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8EB21" w14:textId="77777777" w:rsidR="0097358D" w:rsidRPr="00584DA6" w:rsidRDefault="0097358D" w:rsidP="0097358D">
      <w:pPr>
        <w:spacing w:after="0" w:line="240" w:lineRule="auto"/>
        <w:jc w:val="center"/>
        <w:rPr>
          <w:rFonts w:ascii="Times New Roman" w:hAnsi="Times New Roman" w:cs="Times New Roman"/>
          <w:b/>
          <w:bCs/>
          <w:sz w:val="24"/>
          <w:szCs w:val="24"/>
          <w:lang w:eastAsia="uk-UA"/>
        </w:rPr>
      </w:pPr>
      <w:r w:rsidRPr="00584DA6">
        <w:rPr>
          <w:rFonts w:ascii="Times New Roman" w:hAnsi="Times New Roman" w:cs="Times New Roman"/>
          <w:b/>
          <w:bCs/>
          <w:sz w:val="24"/>
          <w:szCs w:val="24"/>
          <w:lang w:eastAsia="uk-UA"/>
        </w:rPr>
        <w:t>АНАЛІЗ РЕГУЛЯТОРНОГО ВПЛИВУ</w:t>
      </w:r>
    </w:p>
    <w:p w14:paraId="64310702" w14:textId="728CF0C5" w:rsidR="0097358D" w:rsidRPr="00584DA6" w:rsidRDefault="0097358D" w:rsidP="0097358D">
      <w:pPr>
        <w:spacing w:after="0" w:line="240" w:lineRule="auto"/>
        <w:jc w:val="center"/>
        <w:rPr>
          <w:rFonts w:ascii="Times New Roman" w:hAnsi="Times New Roman" w:cs="Times New Roman"/>
          <w:sz w:val="24"/>
          <w:szCs w:val="24"/>
          <w:lang w:eastAsia="uk-UA"/>
        </w:rPr>
      </w:pPr>
      <w:r w:rsidRPr="00584DA6">
        <w:rPr>
          <w:rFonts w:ascii="Times New Roman" w:hAnsi="Times New Roman" w:cs="Times New Roman"/>
          <w:sz w:val="24"/>
          <w:szCs w:val="24"/>
          <w:lang w:eastAsia="uk-UA"/>
        </w:rPr>
        <w:t>проєкту рішення Дунаєвецької міської ради</w:t>
      </w:r>
    </w:p>
    <w:p w14:paraId="1527AA8C" w14:textId="27B24156" w:rsidR="0097358D" w:rsidRPr="00584DA6" w:rsidRDefault="0097358D" w:rsidP="0097358D">
      <w:pPr>
        <w:spacing w:after="0" w:line="240" w:lineRule="auto"/>
        <w:jc w:val="center"/>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«Про затвердження Правил </w:t>
      </w:r>
      <w:r w:rsidRPr="00584DA6">
        <w:rPr>
          <w:rFonts w:ascii="Times New Roman" w:hAnsi="Times New Roman" w:cs="Times New Roman"/>
          <w:bCs/>
          <w:sz w:val="24"/>
          <w:szCs w:val="24"/>
        </w:rPr>
        <w:t>благоустрою території населених пунктів Дунаєвецької територіальної громади»</w:t>
      </w:r>
    </w:p>
    <w:p w14:paraId="33D5A220" w14:textId="77777777" w:rsidR="0097358D" w:rsidRPr="00584DA6" w:rsidRDefault="0097358D" w:rsidP="0097358D">
      <w:pPr>
        <w:spacing w:after="0" w:line="240" w:lineRule="auto"/>
        <w:rPr>
          <w:rFonts w:ascii="Times New Roman" w:hAnsi="Times New Roman" w:cs="Times New Roman"/>
          <w:sz w:val="24"/>
          <w:szCs w:val="24"/>
          <w:lang w:eastAsia="uk-UA"/>
        </w:rPr>
      </w:pPr>
    </w:p>
    <w:p w14:paraId="235E810D" w14:textId="1C11D9A0"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Аналіз регуляторного впливу розроблено на виконання та з дотриманням вимог статті 8 Закону України від 11.09.2003 №1160-IV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 308 (зі змінами, затвердженими постановою Кабінету Міністрів України від 16.12.2015 №1151). Аналіз визначає правові та організаційні засади реалізації проєкту вказаного регуляторного акту.</w:t>
      </w:r>
    </w:p>
    <w:p w14:paraId="7B899BC6" w14:textId="1EF4CD29" w:rsidR="0097358D" w:rsidRPr="00584DA6" w:rsidRDefault="008A6C33" w:rsidP="0097358D">
      <w:pPr>
        <w:spacing w:after="0" w:line="240" w:lineRule="auto"/>
        <w:jc w:val="center"/>
        <w:rPr>
          <w:rFonts w:ascii="Times New Roman" w:hAnsi="Times New Roman" w:cs="Times New Roman"/>
          <w:b/>
          <w:bCs/>
          <w:sz w:val="24"/>
          <w:szCs w:val="24"/>
          <w:lang w:eastAsia="uk-UA"/>
        </w:rPr>
      </w:pPr>
      <w:r w:rsidRPr="00584DA6">
        <w:rPr>
          <w:rFonts w:ascii="Times New Roman" w:hAnsi="Times New Roman" w:cs="Times New Roman"/>
          <w:b/>
          <w:bCs/>
          <w:sz w:val="24"/>
          <w:szCs w:val="24"/>
          <w:lang w:eastAsia="uk-UA"/>
        </w:rPr>
        <w:t>І</w:t>
      </w:r>
      <w:r w:rsidR="0097358D" w:rsidRPr="00584DA6">
        <w:rPr>
          <w:rFonts w:ascii="Times New Roman" w:hAnsi="Times New Roman" w:cs="Times New Roman"/>
          <w:b/>
          <w:bCs/>
          <w:sz w:val="24"/>
          <w:szCs w:val="24"/>
          <w:lang w:eastAsia="uk-UA"/>
        </w:rPr>
        <w:t>. Визначення проблеми</w:t>
      </w:r>
    </w:p>
    <w:p w14:paraId="06EDE335" w14:textId="0F54F71C"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Благоустрій – це візитна картка кожного населеного пункту. Стан </w:t>
      </w:r>
      <w:proofErr w:type="spellStart"/>
      <w:r w:rsidRPr="00584DA6">
        <w:rPr>
          <w:rFonts w:ascii="Times New Roman" w:hAnsi="Times New Roman" w:cs="Times New Roman"/>
          <w:sz w:val="24"/>
          <w:szCs w:val="24"/>
          <w:lang w:eastAsia="uk-UA"/>
        </w:rPr>
        <w:t>вулично</w:t>
      </w:r>
      <w:proofErr w:type="spellEnd"/>
      <w:r w:rsidRPr="00584DA6">
        <w:rPr>
          <w:rFonts w:ascii="Times New Roman" w:hAnsi="Times New Roman" w:cs="Times New Roman"/>
          <w:sz w:val="24"/>
          <w:szCs w:val="24"/>
          <w:lang w:eastAsia="uk-UA"/>
        </w:rPr>
        <w:t>-дорожньої мережі, освітлення, озеленення та чистота території територіальної громади – оцінка як місцевої влади, так і громадського впливу. Це показник рівня участі громади у вирішенні проблем та перспектив розвитку сфери благоустрою та комунального обслуговування територій Дунаєвецької територіальної громади Кам’янець-Подільського району Хмельницької області.</w:t>
      </w:r>
    </w:p>
    <w:p w14:paraId="6F3225D8" w14:textId="41DA09F7"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Цей аналіз регуляторного впливу розроблений відповідно до ст. 4, 8 Закону України «Про засади регуляторної політики у сфері господарської діяльності» та</w:t>
      </w:r>
      <w:r w:rsidR="008F01AA" w:rsidRPr="00584DA6">
        <w:rPr>
          <w:rFonts w:ascii="Times New Roman" w:hAnsi="Times New Roman" w:cs="Times New Roman"/>
          <w:sz w:val="24"/>
          <w:szCs w:val="24"/>
          <w:lang w:eastAsia="uk-UA"/>
        </w:rPr>
        <w:t xml:space="preserve"> </w:t>
      </w:r>
      <w:r w:rsidRPr="00584DA6">
        <w:rPr>
          <w:rFonts w:ascii="Times New Roman" w:hAnsi="Times New Roman" w:cs="Times New Roman"/>
          <w:sz w:val="24"/>
          <w:szCs w:val="24"/>
          <w:lang w:eastAsia="uk-UA"/>
        </w:rPr>
        <w:t>Постанови Кабінету Міністрів України</w:t>
      </w:r>
      <w:r w:rsidR="008F01AA" w:rsidRPr="00584DA6">
        <w:rPr>
          <w:rFonts w:ascii="Times New Roman" w:hAnsi="Times New Roman" w:cs="Times New Roman"/>
          <w:sz w:val="24"/>
          <w:szCs w:val="24"/>
          <w:lang w:eastAsia="uk-UA"/>
        </w:rPr>
        <w:t xml:space="preserve"> </w:t>
      </w:r>
      <w:r w:rsidRPr="00584DA6">
        <w:rPr>
          <w:rFonts w:ascii="Times New Roman" w:hAnsi="Times New Roman" w:cs="Times New Roman"/>
          <w:sz w:val="24"/>
          <w:szCs w:val="24"/>
          <w:lang w:eastAsia="uk-UA"/>
        </w:rPr>
        <w:t xml:space="preserve">«Про затвердження </w:t>
      </w:r>
      <w:proofErr w:type="spellStart"/>
      <w:r w:rsidRPr="00584DA6">
        <w:rPr>
          <w:rFonts w:ascii="Times New Roman" w:hAnsi="Times New Roman" w:cs="Times New Roman"/>
          <w:sz w:val="24"/>
          <w:szCs w:val="24"/>
          <w:lang w:eastAsia="uk-UA"/>
        </w:rPr>
        <w:t>методик</w:t>
      </w:r>
      <w:proofErr w:type="spellEnd"/>
      <w:r w:rsidRPr="00584DA6">
        <w:rPr>
          <w:rFonts w:ascii="Times New Roman" w:hAnsi="Times New Roman" w:cs="Times New Roman"/>
          <w:sz w:val="24"/>
          <w:szCs w:val="24"/>
          <w:lang w:eastAsia="uk-UA"/>
        </w:rPr>
        <w:t xml:space="preserve"> проведення аналізу впливу та відстеження результативності</w:t>
      </w:r>
      <w:r w:rsidR="008F01AA" w:rsidRPr="00584DA6">
        <w:rPr>
          <w:rFonts w:ascii="Times New Roman" w:hAnsi="Times New Roman" w:cs="Times New Roman"/>
          <w:sz w:val="24"/>
          <w:szCs w:val="24"/>
          <w:lang w:eastAsia="uk-UA"/>
        </w:rPr>
        <w:t xml:space="preserve"> </w:t>
      </w:r>
      <w:r w:rsidRPr="00584DA6">
        <w:rPr>
          <w:rFonts w:ascii="Times New Roman" w:hAnsi="Times New Roman" w:cs="Times New Roman"/>
          <w:sz w:val="24"/>
          <w:szCs w:val="24"/>
          <w:lang w:eastAsia="uk-UA"/>
        </w:rPr>
        <w:t xml:space="preserve">регуляторного </w:t>
      </w:r>
      <w:proofErr w:type="spellStart"/>
      <w:r w:rsidRPr="00584DA6">
        <w:rPr>
          <w:rFonts w:ascii="Times New Roman" w:hAnsi="Times New Roman" w:cs="Times New Roman"/>
          <w:sz w:val="24"/>
          <w:szCs w:val="24"/>
          <w:lang w:eastAsia="uk-UA"/>
        </w:rPr>
        <w:t>акта</w:t>
      </w:r>
      <w:proofErr w:type="spellEnd"/>
      <w:r w:rsidRPr="00584DA6">
        <w:rPr>
          <w:rFonts w:ascii="Times New Roman" w:hAnsi="Times New Roman" w:cs="Times New Roman"/>
          <w:sz w:val="24"/>
          <w:szCs w:val="24"/>
          <w:lang w:eastAsia="uk-UA"/>
        </w:rPr>
        <w:t>»</w:t>
      </w:r>
      <w:r w:rsidR="008F01AA" w:rsidRPr="00584DA6">
        <w:rPr>
          <w:rFonts w:ascii="Times New Roman" w:hAnsi="Times New Roman" w:cs="Times New Roman"/>
          <w:sz w:val="24"/>
          <w:szCs w:val="24"/>
          <w:lang w:eastAsia="uk-UA"/>
        </w:rPr>
        <w:t xml:space="preserve"> </w:t>
      </w:r>
      <w:r w:rsidRPr="00584DA6">
        <w:rPr>
          <w:rFonts w:ascii="Times New Roman" w:hAnsi="Times New Roman" w:cs="Times New Roman"/>
          <w:sz w:val="24"/>
          <w:szCs w:val="24"/>
          <w:lang w:eastAsia="uk-UA"/>
        </w:rPr>
        <w:t>від 11.03.2004 року № 308.</w:t>
      </w:r>
    </w:p>
    <w:p w14:paraId="71E2B525" w14:textId="64BD0F63"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і міст та затверджуються відповідними органами місцевого самоврядування.</w:t>
      </w:r>
    </w:p>
    <w:p w14:paraId="214C3904" w14:textId="77777777"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Наказом Міністерства регіонального розвитку, будівництва та житлово-комунального господарства України від 27.11.2017 № 310 було затверджено Типові Правила благоустрою населених пунктів.</w:t>
      </w:r>
    </w:p>
    <w:p w14:paraId="4C40567C" w14:textId="6E903431" w:rsidR="008F01AA" w:rsidRPr="00584DA6" w:rsidRDefault="0097358D" w:rsidP="008F01AA">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На сьогодні на території громади діють </w:t>
      </w:r>
      <w:r w:rsidR="008F01AA" w:rsidRPr="00584DA6">
        <w:rPr>
          <w:rFonts w:ascii="Times New Roman" w:hAnsi="Times New Roman" w:cs="Times New Roman"/>
          <w:sz w:val="24"/>
          <w:szCs w:val="24"/>
        </w:rPr>
        <w:t>Правила благоустрою території населених пунктів Дунаєвецької міської ради, затверджені рішенням Дунаєвецької міської ради від 08.09.2016 № 12-12/2016р</w:t>
      </w:r>
      <w:r w:rsidR="00A94DC6" w:rsidRPr="00584DA6">
        <w:rPr>
          <w:rFonts w:ascii="Times New Roman" w:hAnsi="Times New Roman" w:cs="Times New Roman"/>
          <w:sz w:val="24"/>
          <w:szCs w:val="24"/>
        </w:rPr>
        <w:t>.</w:t>
      </w:r>
    </w:p>
    <w:p w14:paraId="6A69F708" w14:textId="77777777" w:rsidR="004068B3" w:rsidRPr="00584DA6" w:rsidRDefault="004068B3"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Нині у сфері благоустрою населених пунктів Дунаєвецької міської ради існує низка проблем, пов’язаних з: </w:t>
      </w:r>
    </w:p>
    <w:p w14:paraId="24A7360E" w14:textId="77777777" w:rsidR="004068B3" w:rsidRPr="00584DA6" w:rsidRDefault="004068B3"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відсутністю чітко регламентованих правил і норм поведінки юридичних та фізичних осіб у сфері благоустрою міста, які б відповідали вимогам чинного законодавства, а також комплексу заходів, необхідних для забезпечення чистоти і порядку у ньому;</w:t>
      </w:r>
    </w:p>
    <w:p w14:paraId="267445F7" w14:textId="77777777" w:rsidR="004068B3" w:rsidRPr="00584DA6" w:rsidRDefault="004068B3"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 наявністю стихійних сміттєзвалищ, розміщенням будівельних матеріалів (піску, </w:t>
      </w:r>
      <w:proofErr w:type="spellStart"/>
      <w:r w:rsidRPr="00584DA6">
        <w:rPr>
          <w:rFonts w:ascii="Times New Roman" w:hAnsi="Times New Roman" w:cs="Times New Roman"/>
          <w:sz w:val="24"/>
          <w:szCs w:val="24"/>
          <w:lang w:eastAsia="uk-UA"/>
        </w:rPr>
        <w:t>щебеню</w:t>
      </w:r>
      <w:proofErr w:type="spellEnd"/>
      <w:r w:rsidRPr="00584DA6">
        <w:rPr>
          <w:rFonts w:ascii="Times New Roman" w:hAnsi="Times New Roman" w:cs="Times New Roman"/>
          <w:sz w:val="24"/>
          <w:szCs w:val="24"/>
          <w:lang w:eastAsia="uk-UA"/>
        </w:rPr>
        <w:t>, мішків із будівельними матеріалами тощо) на території житлової та громадської забудови, зелених зон;</w:t>
      </w:r>
    </w:p>
    <w:p w14:paraId="76010BD7" w14:textId="77777777" w:rsidR="004068B3" w:rsidRPr="00584DA6" w:rsidRDefault="004068B3"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відсутністю у юридичних та фізичних осіб договорів на надання послуг з поводження з побутовими відходами;</w:t>
      </w:r>
    </w:p>
    <w:p w14:paraId="0E01839B" w14:textId="47DE5900" w:rsidR="004068B3" w:rsidRPr="00584DA6" w:rsidRDefault="004068B3"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самовільним знищенням дерев, кущів, інших зелених насаджень;</w:t>
      </w:r>
    </w:p>
    <w:p w14:paraId="0EB6F798" w14:textId="4F05A2F8"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У зв’язку з цим, з метою врегулювання відносин, що виникають у сфері благоустрою населених пунктів, і створення сприятливого для життєдіяльності людини довкілля, збереження і охорону навколишнього середовища, забезпечення санітарного та епідемічного благополуччя населення на території </w:t>
      </w:r>
      <w:r w:rsidR="008358EC" w:rsidRPr="00584DA6">
        <w:rPr>
          <w:rFonts w:ascii="Times New Roman" w:hAnsi="Times New Roman" w:cs="Times New Roman"/>
          <w:sz w:val="24"/>
          <w:szCs w:val="24"/>
          <w:lang w:eastAsia="uk-UA"/>
        </w:rPr>
        <w:t>Дунаєвецької</w:t>
      </w:r>
      <w:r w:rsidRPr="00584DA6">
        <w:rPr>
          <w:rFonts w:ascii="Times New Roman" w:hAnsi="Times New Roman" w:cs="Times New Roman"/>
          <w:sz w:val="24"/>
          <w:szCs w:val="24"/>
          <w:lang w:eastAsia="uk-UA"/>
        </w:rPr>
        <w:t xml:space="preserve"> територіальної громади виникла необхідність на підставі Типових Правил благоустрою території населених пунктів розробити Правила </w:t>
      </w:r>
      <w:r w:rsidR="008358EC" w:rsidRPr="00584DA6">
        <w:rPr>
          <w:rFonts w:ascii="Times New Roman" w:hAnsi="Times New Roman" w:cs="Times New Roman"/>
          <w:bCs/>
          <w:sz w:val="24"/>
          <w:szCs w:val="24"/>
        </w:rPr>
        <w:t>благоустрою території населених пунктів Дунаєвецької територіальної громади</w:t>
      </w:r>
      <w:r w:rsidRPr="00584DA6">
        <w:rPr>
          <w:rFonts w:ascii="Times New Roman" w:hAnsi="Times New Roman" w:cs="Times New Roman"/>
          <w:sz w:val="24"/>
          <w:szCs w:val="24"/>
          <w:lang w:eastAsia="uk-UA"/>
        </w:rPr>
        <w:t>.</w:t>
      </w:r>
    </w:p>
    <w:p w14:paraId="1C4529EF" w14:textId="77777777"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xml:space="preserve">Досягти мети передбачається шляхом встановлення або врегулювання прав та обов’язків учасників правовідносин у сфері благоустрою населених пунктів, визначення </w:t>
      </w:r>
      <w:r w:rsidRPr="00584DA6">
        <w:rPr>
          <w:rFonts w:ascii="Times New Roman" w:hAnsi="Times New Roman" w:cs="Times New Roman"/>
          <w:sz w:val="24"/>
          <w:szCs w:val="24"/>
          <w:lang w:eastAsia="uk-UA"/>
        </w:rPr>
        <w:lastRenderedPageBreak/>
        <w:t>комплексу заходів, необхідних для забезпечення чистоти і порядку, та загальнообов’язкових вимог і норм, за порушення яких передбачено відповідальність.</w:t>
      </w:r>
    </w:p>
    <w:p w14:paraId="246673A4" w14:textId="77777777" w:rsidR="0097358D" w:rsidRPr="00584DA6" w:rsidRDefault="0097358D" w:rsidP="0097358D">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Відносини у сфері благоустрою стосуються усіх верств населення.</w:t>
      </w:r>
    </w:p>
    <w:p w14:paraId="096F2ECD" w14:textId="29F6DC2D" w:rsidR="0097358D" w:rsidRPr="00584DA6" w:rsidRDefault="0097358D" w:rsidP="00A94DC6">
      <w:pPr>
        <w:shd w:val="clear" w:color="auto" w:fill="FFFFFF"/>
        <w:spacing w:after="0" w:line="240" w:lineRule="auto"/>
        <w:jc w:val="both"/>
        <w:rPr>
          <w:rFonts w:ascii="Times New Roman" w:eastAsia="Times New Roman" w:hAnsi="Times New Roman" w:cs="Times New Roman"/>
          <w:color w:val="555555"/>
          <w:kern w:val="0"/>
          <w:sz w:val="24"/>
          <w:szCs w:val="24"/>
          <w:lang w:eastAsia="uk-UA"/>
          <w14:ligatures w14:val="none"/>
        </w:rPr>
      </w:pPr>
    </w:p>
    <w:p w14:paraId="3C0BAE16" w14:textId="30433FA5" w:rsidR="0097358D" w:rsidRPr="00584DA6" w:rsidRDefault="0097358D" w:rsidP="00024497">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Основні групи (підгрупи), на які проблема справляє вплив:</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09"/>
        <w:gridCol w:w="2769"/>
        <w:gridCol w:w="360"/>
        <w:gridCol w:w="2094"/>
      </w:tblGrid>
      <w:tr w:rsidR="0097358D" w:rsidRPr="00584DA6" w14:paraId="4C27B5D2" w14:textId="77777777" w:rsidTr="0097358D">
        <w:tc>
          <w:tcPr>
            <w:tcW w:w="2250" w:type="pct"/>
            <w:shd w:val="clear" w:color="auto" w:fill="FFFFFF"/>
            <w:tcMar>
              <w:top w:w="150" w:type="dxa"/>
              <w:left w:w="150" w:type="dxa"/>
              <w:bottom w:w="150" w:type="dxa"/>
              <w:right w:w="150" w:type="dxa"/>
            </w:tcMar>
            <w:vAlign w:val="center"/>
            <w:hideMark/>
          </w:tcPr>
          <w:p w14:paraId="27225A7C"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Групи (підгрупи)</w:t>
            </w:r>
          </w:p>
        </w:tc>
        <w:tc>
          <w:tcPr>
            <w:tcW w:w="1450" w:type="pct"/>
            <w:shd w:val="clear" w:color="auto" w:fill="FFFFFF"/>
            <w:tcMar>
              <w:top w:w="150" w:type="dxa"/>
              <w:left w:w="150" w:type="dxa"/>
              <w:bottom w:w="150" w:type="dxa"/>
              <w:right w:w="150" w:type="dxa"/>
            </w:tcMar>
            <w:vAlign w:val="center"/>
            <w:hideMark/>
          </w:tcPr>
          <w:p w14:paraId="6BF60E60"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Так</w:t>
            </w:r>
          </w:p>
        </w:tc>
        <w:tc>
          <w:tcPr>
            <w:tcW w:w="150" w:type="pct"/>
            <w:shd w:val="clear" w:color="auto" w:fill="FFFFFF"/>
            <w:tcMar>
              <w:top w:w="150" w:type="dxa"/>
              <w:left w:w="150" w:type="dxa"/>
              <w:bottom w:w="150" w:type="dxa"/>
              <w:right w:w="150" w:type="dxa"/>
            </w:tcMar>
            <w:vAlign w:val="center"/>
            <w:hideMark/>
          </w:tcPr>
          <w:p w14:paraId="59927614"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c>
          <w:tcPr>
            <w:tcW w:w="1100" w:type="pct"/>
            <w:shd w:val="clear" w:color="auto" w:fill="FFFFFF"/>
            <w:tcMar>
              <w:top w:w="150" w:type="dxa"/>
              <w:left w:w="150" w:type="dxa"/>
              <w:bottom w:w="150" w:type="dxa"/>
              <w:right w:w="150" w:type="dxa"/>
            </w:tcMar>
            <w:vAlign w:val="center"/>
            <w:hideMark/>
          </w:tcPr>
          <w:p w14:paraId="62C8CB2F"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Ні</w:t>
            </w:r>
          </w:p>
        </w:tc>
      </w:tr>
      <w:tr w:rsidR="0097358D" w:rsidRPr="00584DA6" w14:paraId="64F3036D" w14:textId="77777777" w:rsidTr="0097358D">
        <w:tc>
          <w:tcPr>
            <w:tcW w:w="2250" w:type="pct"/>
            <w:shd w:val="clear" w:color="auto" w:fill="FFFFFF"/>
            <w:tcMar>
              <w:top w:w="150" w:type="dxa"/>
              <w:left w:w="150" w:type="dxa"/>
              <w:bottom w:w="150" w:type="dxa"/>
              <w:right w:w="150" w:type="dxa"/>
            </w:tcMar>
            <w:vAlign w:val="center"/>
            <w:hideMark/>
          </w:tcPr>
          <w:p w14:paraId="2A771AC6"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Громадяни</w:t>
            </w:r>
          </w:p>
        </w:tc>
        <w:tc>
          <w:tcPr>
            <w:tcW w:w="1450" w:type="pct"/>
            <w:shd w:val="clear" w:color="auto" w:fill="FFFFFF"/>
            <w:tcMar>
              <w:top w:w="150" w:type="dxa"/>
              <w:left w:w="150" w:type="dxa"/>
              <w:bottom w:w="150" w:type="dxa"/>
              <w:right w:w="150" w:type="dxa"/>
            </w:tcMar>
            <w:vAlign w:val="center"/>
            <w:hideMark/>
          </w:tcPr>
          <w:p w14:paraId="364ADD78"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w:t>
            </w:r>
          </w:p>
        </w:tc>
        <w:tc>
          <w:tcPr>
            <w:tcW w:w="150" w:type="pct"/>
            <w:shd w:val="clear" w:color="auto" w:fill="FFFFFF"/>
            <w:tcMar>
              <w:top w:w="150" w:type="dxa"/>
              <w:left w:w="150" w:type="dxa"/>
              <w:bottom w:w="150" w:type="dxa"/>
              <w:right w:w="150" w:type="dxa"/>
            </w:tcMar>
            <w:vAlign w:val="center"/>
            <w:hideMark/>
          </w:tcPr>
          <w:p w14:paraId="711F1FA1"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c>
          <w:tcPr>
            <w:tcW w:w="1100" w:type="pct"/>
            <w:shd w:val="clear" w:color="auto" w:fill="FFFFFF"/>
            <w:tcMar>
              <w:top w:w="150" w:type="dxa"/>
              <w:left w:w="150" w:type="dxa"/>
              <w:bottom w:w="150" w:type="dxa"/>
              <w:right w:w="150" w:type="dxa"/>
            </w:tcMar>
            <w:vAlign w:val="center"/>
            <w:hideMark/>
          </w:tcPr>
          <w:p w14:paraId="520D57ED"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r>
      <w:tr w:rsidR="0097358D" w:rsidRPr="00584DA6" w14:paraId="7C294217" w14:textId="77777777" w:rsidTr="0097358D">
        <w:tc>
          <w:tcPr>
            <w:tcW w:w="2250" w:type="pct"/>
            <w:shd w:val="clear" w:color="auto" w:fill="FFFFFF"/>
            <w:tcMar>
              <w:top w:w="150" w:type="dxa"/>
              <w:left w:w="150" w:type="dxa"/>
              <w:bottom w:w="150" w:type="dxa"/>
              <w:right w:w="150" w:type="dxa"/>
            </w:tcMar>
            <w:vAlign w:val="center"/>
            <w:hideMark/>
          </w:tcPr>
          <w:p w14:paraId="59D74EC1"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Держава</w:t>
            </w:r>
          </w:p>
        </w:tc>
        <w:tc>
          <w:tcPr>
            <w:tcW w:w="1450" w:type="pct"/>
            <w:shd w:val="clear" w:color="auto" w:fill="FFFFFF"/>
            <w:tcMar>
              <w:top w:w="150" w:type="dxa"/>
              <w:left w:w="150" w:type="dxa"/>
              <w:bottom w:w="150" w:type="dxa"/>
              <w:right w:w="150" w:type="dxa"/>
            </w:tcMar>
            <w:vAlign w:val="center"/>
            <w:hideMark/>
          </w:tcPr>
          <w:p w14:paraId="33F51A01"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w:t>
            </w:r>
          </w:p>
        </w:tc>
        <w:tc>
          <w:tcPr>
            <w:tcW w:w="150" w:type="pct"/>
            <w:shd w:val="clear" w:color="auto" w:fill="FFFFFF"/>
            <w:tcMar>
              <w:top w:w="150" w:type="dxa"/>
              <w:left w:w="150" w:type="dxa"/>
              <w:bottom w:w="150" w:type="dxa"/>
              <w:right w:w="150" w:type="dxa"/>
            </w:tcMar>
            <w:vAlign w:val="center"/>
            <w:hideMark/>
          </w:tcPr>
          <w:p w14:paraId="5CF374AC"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c>
          <w:tcPr>
            <w:tcW w:w="1100" w:type="pct"/>
            <w:shd w:val="clear" w:color="auto" w:fill="FFFFFF"/>
            <w:tcMar>
              <w:top w:w="150" w:type="dxa"/>
              <w:left w:w="150" w:type="dxa"/>
              <w:bottom w:w="150" w:type="dxa"/>
              <w:right w:w="150" w:type="dxa"/>
            </w:tcMar>
            <w:vAlign w:val="center"/>
            <w:hideMark/>
          </w:tcPr>
          <w:p w14:paraId="02CFE24C" w14:textId="77777777" w:rsidR="0097358D" w:rsidRPr="00584DA6" w:rsidRDefault="0097358D" w:rsidP="00A94DC6">
            <w:pPr>
              <w:spacing w:after="0" w:line="240" w:lineRule="auto"/>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r>
      <w:tr w:rsidR="0097358D" w:rsidRPr="00584DA6" w14:paraId="29B01063" w14:textId="77777777" w:rsidTr="0097358D">
        <w:tc>
          <w:tcPr>
            <w:tcW w:w="2250" w:type="pct"/>
            <w:shd w:val="clear" w:color="auto" w:fill="FFFFFF"/>
            <w:tcMar>
              <w:top w:w="150" w:type="dxa"/>
              <w:left w:w="150" w:type="dxa"/>
              <w:bottom w:w="150" w:type="dxa"/>
              <w:right w:w="150" w:type="dxa"/>
            </w:tcMar>
            <w:vAlign w:val="center"/>
            <w:hideMark/>
          </w:tcPr>
          <w:p w14:paraId="55D96D4F" w14:textId="77777777" w:rsidR="0097358D" w:rsidRPr="00584DA6" w:rsidRDefault="0097358D" w:rsidP="00024497">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Суб'єкти господарювання, у тому числі суб'єкти малого підприємництва</w:t>
            </w:r>
          </w:p>
        </w:tc>
        <w:tc>
          <w:tcPr>
            <w:tcW w:w="1450" w:type="pct"/>
            <w:shd w:val="clear" w:color="auto" w:fill="FFFFFF"/>
            <w:tcMar>
              <w:top w:w="150" w:type="dxa"/>
              <w:left w:w="150" w:type="dxa"/>
              <w:bottom w:w="150" w:type="dxa"/>
              <w:right w:w="150" w:type="dxa"/>
            </w:tcMar>
            <w:vAlign w:val="center"/>
            <w:hideMark/>
          </w:tcPr>
          <w:p w14:paraId="11435155" w14:textId="77777777" w:rsidR="0097358D" w:rsidRPr="00584DA6" w:rsidRDefault="0097358D" w:rsidP="00024497">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w:t>
            </w:r>
          </w:p>
        </w:tc>
        <w:tc>
          <w:tcPr>
            <w:tcW w:w="150" w:type="pct"/>
            <w:shd w:val="clear" w:color="auto" w:fill="FFFFFF"/>
            <w:tcMar>
              <w:top w:w="150" w:type="dxa"/>
              <w:left w:w="150" w:type="dxa"/>
              <w:bottom w:w="150" w:type="dxa"/>
              <w:right w:w="150" w:type="dxa"/>
            </w:tcMar>
            <w:vAlign w:val="center"/>
            <w:hideMark/>
          </w:tcPr>
          <w:p w14:paraId="5E93F75A" w14:textId="77777777" w:rsidR="0097358D" w:rsidRPr="00584DA6" w:rsidRDefault="0097358D" w:rsidP="00024497">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c>
          <w:tcPr>
            <w:tcW w:w="1100" w:type="pct"/>
            <w:shd w:val="clear" w:color="auto" w:fill="FFFFFF"/>
            <w:tcMar>
              <w:top w:w="150" w:type="dxa"/>
              <w:left w:w="150" w:type="dxa"/>
              <w:bottom w:w="150" w:type="dxa"/>
              <w:right w:w="150" w:type="dxa"/>
            </w:tcMar>
            <w:vAlign w:val="center"/>
            <w:hideMark/>
          </w:tcPr>
          <w:p w14:paraId="6D8530DA" w14:textId="77777777" w:rsidR="0097358D" w:rsidRPr="00584DA6" w:rsidRDefault="0097358D" w:rsidP="00024497">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 </w:t>
            </w:r>
          </w:p>
        </w:tc>
      </w:tr>
    </w:tbl>
    <w:p w14:paraId="1765A328" w14:textId="77777777" w:rsidR="00024497" w:rsidRPr="00584DA6" w:rsidRDefault="00024497" w:rsidP="00024497">
      <w:pPr>
        <w:spacing w:after="0" w:line="240" w:lineRule="auto"/>
        <w:jc w:val="center"/>
        <w:rPr>
          <w:rFonts w:ascii="Times New Roman" w:hAnsi="Times New Roman" w:cs="Times New Roman"/>
          <w:b/>
          <w:bCs/>
          <w:sz w:val="24"/>
          <w:szCs w:val="24"/>
          <w:lang w:eastAsia="uk-UA"/>
        </w:rPr>
      </w:pPr>
    </w:p>
    <w:p w14:paraId="31FF9009" w14:textId="5308D9CF" w:rsidR="0097358D" w:rsidRPr="00584DA6" w:rsidRDefault="008A6C33" w:rsidP="00024497">
      <w:pPr>
        <w:spacing w:after="0" w:line="240" w:lineRule="auto"/>
        <w:jc w:val="center"/>
        <w:rPr>
          <w:rFonts w:ascii="Times New Roman" w:hAnsi="Times New Roman" w:cs="Times New Roman"/>
          <w:b/>
          <w:bCs/>
          <w:sz w:val="24"/>
          <w:szCs w:val="24"/>
          <w:lang w:eastAsia="uk-UA"/>
        </w:rPr>
      </w:pPr>
      <w:r w:rsidRPr="00584DA6">
        <w:rPr>
          <w:rFonts w:ascii="Times New Roman" w:hAnsi="Times New Roman" w:cs="Times New Roman"/>
          <w:b/>
          <w:bCs/>
          <w:sz w:val="24"/>
          <w:szCs w:val="24"/>
          <w:lang w:eastAsia="uk-UA"/>
        </w:rPr>
        <w:t>ІІ</w:t>
      </w:r>
      <w:r w:rsidR="0097358D" w:rsidRPr="00584DA6">
        <w:rPr>
          <w:rFonts w:ascii="Times New Roman" w:hAnsi="Times New Roman" w:cs="Times New Roman"/>
          <w:b/>
          <w:bCs/>
          <w:sz w:val="24"/>
          <w:szCs w:val="24"/>
          <w:lang w:eastAsia="uk-UA"/>
        </w:rPr>
        <w:t>.</w:t>
      </w:r>
      <w:r w:rsidR="00024497" w:rsidRPr="00584DA6">
        <w:rPr>
          <w:rFonts w:ascii="Times New Roman" w:hAnsi="Times New Roman" w:cs="Times New Roman"/>
          <w:b/>
          <w:bCs/>
          <w:sz w:val="24"/>
          <w:szCs w:val="24"/>
          <w:lang w:eastAsia="uk-UA"/>
        </w:rPr>
        <w:t> </w:t>
      </w:r>
      <w:r w:rsidR="0097358D" w:rsidRPr="00584DA6">
        <w:rPr>
          <w:rFonts w:ascii="Times New Roman" w:hAnsi="Times New Roman" w:cs="Times New Roman"/>
          <w:b/>
          <w:bCs/>
          <w:sz w:val="24"/>
          <w:szCs w:val="24"/>
          <w:lang w:eastAsia="uk-UA"/>
        </w:rPr>
        <w:t>Цілі державного регулювання</w:t>
      </w:r>
    </w:p>
    <w:p w14:paraId="3C1FCF30" w14:textId="710ADCAC" w:rsidR="0097358D" w:rsidRPr="00584DA6" w:rsidRDefault="0097358D" w:rsidP="00024497">
      <w:pPr>
        <w:spacing w:after="0" w:line="240" w:lineRule="auto"/>
        <w:ind w:firstLine="709"/>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Регуляторний акт розроблено з метою створення умов захисту і відновлення сприятливого для життєдіяльності, як людини, так і суб’єктів господарювання, середовища, захисту довкілля,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акту.</w:t>
      </w:r>
    </w:p>
    <w:p w14:paraId="2199F273" w14:textId="77777777" w:rsidR="00024497" w:rsidRPr="00584DA6" w:rsidRDefault="00024497" w:rsidP="00024497">
      <w:pPr>
        <w:spacing w:after="0" w:line="240" w:lineRule="auto"/>
        <w:ind w:firstLine="709"/>
        <w:jc w:val="both"/>
        <w:rPr>
          <w:rFonts w:ascii="Times New Roman" w:hAnsi="Times New Roman" w:cs="Times New Roman"/>
          <w:sz w:val="24"/>
          <w:szCs w:val="24"/>
          <w:lang w:eastAsia="uk-UA"/>
        </w:rPr>
      </w:pPr>
    </w:p>
    <w:p w14:paraId="2B5C3E81" w14:textId="39E8715E" w:rsidR="0097358D" w:rsidRPr="00584DA6" w:rsidRDefault="008A6C33" w:rsidP="00024497">
      <w:pPr>
        <w:spacing w:after="0" w:line="240" w:lineRule="auto"/>
        <w:jc w:val="center"/>
        <w:rPr>
          <w:rFonts w:ascii="Times New Roman" w:hAnsi="Times New Roman" w:cs="Times New Roman"/>
          <w:b/>
          <w:bCs/>
          <w:sz w:val="24"/>
          <w:szCs w:val="24"/>
          <w:lang w:eastAsia="uk-UA"/>
        </w:rPr>
      </w:pPr>
      <w:r w:rsidRPr="00584DA6">
        <w:rPr>
          <w:rFonts w:ascii="Times New Roman" w:hAnsi="Times New Roman" w:cs="Times New Roman"/>
          <w:b/>
          <w:bCs/>
          <w:sz w:val="24"/>
          <w:szCs w:val="24"/>
          <w:lang w:eastAsia="uk-UA"/>
        </w:rPr>
        <w:t>ІІІ</w:t>
      </w:r>
      <w:r w:rsidR="0097358D" w:rsidRPr="00584DA6">
        <w:rPr>
          <w:rFonts w:ascii="Times New Roman" w:hAnsi="Times New Roman" w:cs="Times New Roman"/>
          <w:b/>
          <w:bCs/>
          <w:sz w:val="24"/>
          <w:szCs w:val="24"/>
          <w:lang w:eastAsia="uk-UA"/>
        </w:rPr>
        <w:t>.</w:t>
      </w:r>
      <w:r w:rsidR="00024497" w:rsidRPr="00584DA6">
        <w:rPr>
          <w:rFonts w:ascii="Times New Roman" w:hAnsi="Times New Roman" w:cs="Times New Roman"/>
          <w:b/>
          <w:bCs/>
          <w:sz w:val="24"/>
          <w:szCs w:val="24"/>
          <w:lang w:eastAsia="uk-UA"/>
        </w:rPr>
        <w:t> </w:t>
      </w:r>
      <w:r w:rsidR="0097358D" w:rsidRPr="00584DA6">
        <w:rPr>
          <w:rFonts w:ascii="Times New Roman" w:hAnsi="Times New Roman" w:cs="Times New Roman"/>
          <w:b/>
          <w:bCs/>
          <w:sz w:val="24"/>
          <w:szCs w:val="24"/>
          <w:lang w:eastAsia="uk-UA"/>
        </w:rPr>
        <w:t>Визначення та оцінка альтернативних способів досягнення цілей</w:t>
      </w:r>
    </w:p>
    <w:p w14:paraId="4F9C3DB0" w14:textId="77777777" w:rsidR="00093F58" w:rsidRPr="00584DA6" w:rsidRDefault="00093F58" w:rsidP="00093F58">
      <w:pPr>
        <w:pStyle w:val="a7"/>
        <w:tabs>
          <w:tab w:val="left" w:pos="358"/>
        </w:tabs>
        <w:ind w:firstLine="0"/>
        <w:rPr>
          <w:color w:val="000000"/>
          <w:sz w:val="24"/>
          <w:szCs w:val="24"/>
          <w:lang w:eastAsia="uk-UA" w:bidi="uk-UA"/>
        </w:rPr>
      </w:pPr>
    </w:p>
    <w:p w14:paraId="31B1AD62" w14:textId="6127D17B" w:rsidR="00093F58" w:rsidRPr="00584DA6" w:rsidRDefault="00093F58" w:rsidP="00093F58">
      <w:pPr>
        <w:pStyle w:val="a7"/>
        <w:tabs>
          <w:tab w:val="left" w:pos="358"/>
        </w:tabs>
        <w:ind w:firstLine="0"/>
        <w:rPr>
          <w:sz w:val="24"/>
          <w:szCs w:val="24"/>
        </w:rPr>
      </w:pPr>
      <w:r w:rsidRPr="00584DA6">
        <w:rPr>
          <w:color w:val="000000"/>
          <w:sz w:val="24"/>
          <w:szCs w:val="24"/>
          <w:lang w:eastAsia="uk-UA" w:bidi="uk-UA"/>
        </w:rPr>
        <w:t>1. Визначення альтернативних способів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093F58" w:rsidRPr="00584DA6" w14:paraId="3F6C76AB" w14:textId="77777777" w:rsidTr="006E52D5">
        <w:trPr>
          <w:trHeight w:hRule="exact" w:val="336"/>
          <w:jc w:val="center"/>
        </w:trPr>
        <w:tc>
          <w:tcPr>
            <w:tcW w:w="4795" w:type="dxa"/>
            <w:tcBorders>
              <w:top w:val="single" w:sz="4" w:space="0" w:color="auto"/>
              <w:left w:val="single" w:sz="4" w:space="0" w:color="auto"/>
            </w:tcBorders>
            <w:shd w:val="clear" w:color="auto" w:fill="auto"/>
            <w:vAlign w:val="bottom"/>
          </w:tcPr>
          <w:p w14:paraId="0855576E"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Вид альтернативи</w:t>
            </w:r>
          </w:p>
        </w:tc>
        <w:tc>
          <w:tcPr>
            <w:tcW w:w="4790" w:type="dxa"/>
            <w:tcBorders>
              <w:top w:val="single" w:sz="4" w:space="0" w:color="auto"/>
              <w:left w:val="single" w:sz="4" w:space="0" w:color="auto"/>
              <w:right w:val="single" w:sz="4" w:space="0" w:color="auto"/>
            </w:tcBorders>
            <w:shd w:val="clear" w:color="auto" w:fill="auto"/>
            <w:vAlign w:val="bottom"/>
          </w:tcPr>
          <w:p w14:paraId="4D07CDBC"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Опис альтернативи</w:t>
            </w:r>
          </w:p>
        </w:tc>
      </w:tr>
      <w:tr w:rsidR="00093F58" w:rsidRPr="00584DA6" w14:paraId="4FC8A85F" w14:textId="77777777" w:rsidTr="006E52D5">
        <w:trPr>
          <w:trHeight w:hRule="exact" w:val="658"/>
          <w:jc w:val="center"/>
        </w:trPr>
        <w:tc>
          <w:tcPr>
            <w:tcW w:w="4795" w:type="dxa"/>
            <w:tcBorders>
              <w:top w:val="single" w:sz="4" w:space="0" w:color="auto"/>
              <w:left w:val="single" w:sz="4" w:space="0" w:color="auto"/>
            </w:tcBorders>
            <w:shd w:val="clear" w:color="auto" w:fill="auto"/>
          </w:tcPr>
          <w:p w14:paraId="3F116200" w14:textId="77777777" w:rsidR="00093F58" w:rsidRPr="00584DA6" w:rsidRDefault="00093F58" w:rsidP="00093F58">
            <w:pPr>
              <w:pStyle w:val="a9"/>
              <w:ind w:firstLine="0"/>
              <w:rPr>
                <w:sz w:val="24"/>
                <w:szCs w:val="24"/>
              </w:rPr>
            </w:pPr>
            <w:r w:rsidRPr="00584DA6">
              <w:rPr>
                <w:b/>
                <w:bCs/>
                <w:color w:val="000000"/>
                <w:sz w:val="24"/>
                <w:szCs w:val="24"/>
                <w:lang w:eastAsia="uk-UA" w:bidi="uk-UA"/>
              </w:rPr>
              <w:t>Альтернатива 1.</w:t>
            </w:r>
          </w:p>
        </w:tc>
        <w:tc>
          <w:tcPr>
            <w:tcW w:w="4790" w:type="dxa"/>
            <w:tcBorders>
              <w:top w:val="single" w:sz="4" w:space="0" w:color="auto"/>
              <w:left w:val="single" w:sz="4" w:space="0" w:color="auto"/>
              <w:right w:val="single" w:sz="4" w:space="0" w:color="auto"/>
            </w:tcBorders>
            <w:shd w:val="clear" w:color="auto" w:fill="auto"/>
            <w:vAlign w:val="bottom"/>
          </w:tcPr>
          <w:p w14:paraId="18E978B6" w14:textId="77777777" w:rsidR="00093F58" w:rsidRPr="00584DA6" w:rsidRDefault="00093F58" w:rsidP="00181982">
            <w:pPr>
              <w:pStyle w:val="a9"/>
              <w:ind w:left="6" w:right="88" w:firstLine="0"/>
              <w:jc w:val="both"/>
              <w:rPr>
                <w:sz w:val="24"/>
                <w:szCs w:val="24"/>
              </w:rPr>
            </w:pPr>
            <w:r w:rsidRPr="00584DA6">
              <w:rPr>
                <w:color w:val="000000"/>
                <w:sz w:val="24"/>
                <w:szCs w:val="24"/>
                <w:lang w:eastAsia="uk-UA" w:bidi="uk-UA"/>
              </w:rPr>
              <w:t>Залишення існуючої на даний момент ситуації без змін</w:t>
            </w:r>
          </w:p>
        </w:tc>
      </w:tr>
      <w:tr w:rsidR="00093F58" w:rsidRPr="00584DA6" w14:paraId="21BE1136" w14:textId="77777777" w:rsidTr="006E52D5">
        <w:trPr>
          <w:trHeight w:hRule="exact" w:val="1301"/>
          <w:jc w:val="center"/>
        </w:trPr>
        <w:tc>
          <w:tcPr>
            <w:tcW w:w="4795" w:type="dxa"/>
            <w:tcBorders>
              <w:top w:val="single" w:sz="4" w:space="0" w:color="auto"/>
              <w:left w:val="single" w:sz="4" w:space="0" w:color="auto"/>
              <w:bottom w:val="single" w:sz="4" w:space="0" w:color="auto"/>
            </w:tcBorders>
            <w:shd w:val="clear" w:color="auto" w:fill="auto"/>
          </w:tcPr>
          <w:p w14:paraId="5FF01E93" w14:textId="77777777" w:rsidR="00093F58" w:rsidRPr="00584DA6" w:rsidRDefault="00093F58" w:rsidP="00093F58">
            <w:pPr>
              <w:pStyle w:val="a9"/>
              <w:ind w:firstLine="0"/>
              <w:rPr>
                <w:sz w:val="24"/>
                <w:szCs w:val="24"/>
              </w:rPr>
            </w:pPr>
            <w:r w:rsidRPr="00584DA6">
              <w:rPr>
                <w:b/>
                <w:bCs/>
                <w:color w:val="000000"/>
                <w:sz w:val="24"/>
                <w:szCs w:val="24"/>
                <w:lang w:eastAsia="uk-UA" w:bidi="uk-UA"/>
              </w:rPr>
              <w:t>Альтернатива 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bottom"/>
          </w:tcPr>
          <w:p w14:paraId="19D1D3FB" w14:textId="140A0A18" w:rsidR="00093F58" w:rsidRPr="00584DA6" w:rsidRDefault="00093F58" w:rsidP="00181982">
            <w:pPr>
              <w:pStyle w:val="a9"/>
              <w:ind w:left="6" w:right="88" w:firstLine="0"/>
              <w:jc w:val="both"/>
              <w:rPr>
                <w:sz w:val="24"/>
                <w:szCs w:val="24"/>
              </w:rPr>
            </w:pPr>
            <w:r w:rsidRPr="00584DA6">
              <w:rPr>
                <w:color w:val="000000"/>
                <w:sz w:val="24"/>
                <w:szCs w:val="24"/>
                <w:lang w:eastAsia="uk-UA" w:bidi="uk-UA"/>
              </w:rPr>
              <w:t xml:space="preserve">Прийняття </w:t>
            </w:r>
            <w:proofErr w:type="spellStart"/>
            <w:r w:rsidRPr="00584DA6">
              <w:rPr>
                <w:color w:val="000000"/>
                <w:sz w:val="24"/>
                <w:szCs w:val="24"/>
                <w:lang w:eastAsia="uk-UA" w:bidi="uk-UA"/>
              </w:rPr>
              <w:t>проєкту</w:t>
            </w:r>
            <w:proofErr w:type="spellEnd"/>
            <w:r w:rsidRPr="00584DA6">
              <w:rPr>
                <w:color w:val="000000"/>
                <w:sz w:val="24"/>
                <w:szCs w:val="24"/>
                <w:lang w:eastAsia="uk-UA" w:bidi="uk-UA"/>
              </w:rPr>
              <w:t xml:space="preserve"> </w:t>
            </w:r>
            <w:proofErr w:type="spellStart"/>
            <w:r w:rsidRPr="00584DA6">
              <w:rPr>
                <w:color w:val="000000"/>
                <w:sz w:val="24"/>
                <w:szCs w:val="24"/>
                <w:lang w:eastAsia="uk-UA" w:bidi="uk-UA"/>
              </w:rPr>
              <w:t>акта</w:t>
            </w:r>
            <w:proofErr w:type="spellEnd"/>
            <w:r w:rsidRPr="00584DA6">
              <w:rPr>
                <w:color w:val="000000"/>
                <w:sz w:val="24"/>
                <w:szCs w:val="24"/>
                <w:lang w:eastAsia="uk-UA" w:bidi="uk-UA"/>
              </w:rPr>
              <w:t>, яким буде затверджено Правила благоустрою, що відповідатимуть приписам чинного законодавства України</w:t>
            </w:r>
          </w:p>
        </w:tc>
      </w:tr>
    </w:tbl>
    <w:p w14:paraId="07CE44A0" w14:textId="165C1868" w:rsidR="00695DDA" w:rsidRPr="00584DA6" w:rsidRDefault="00695DDA" w:rsidP="00695DDA">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Альтернатива 1 є неприйнятною, як для мешканців територіальної громади, так і для органу місцевого самоврядування, оскільки залишить існуючу ситуацію на даний момент без змін.</w:t>
      </w:r>
    </w:p>
    <w:p w14:paraId="0F2B644D" w14:textId="31997A07" w:rsidR="00695DDA" w:rsidRPr="00584DA6" w:rsidRDefault="00695DDA" w:rsidP="00695DDA">
      <w:pPr>
        <w:spacing w:after="0" w:line="240" w:lineRule="auto"/>
        <w:jc w:val="both"/>
        <w:rPr>
          <w:rFonts w:ascii="Times New Roman" w:hAnsi="Times New Roman" w:cs="Times New Roman"/>
          <w:sz w:val="24"/>
          <w:szCs w:val="24"/>
          <w:lang w:eastAsia="uk-UA"/>
        </w:rPr>
      </w:pPr>
      <w:r w:rsidRPr="00584DA6">
        <w:rPr>
          <w:rFonts w:ascii="Times New Roman" w:hAnsi="Times New Roman" w:cs="Times New Roman"/>
          <w:sz w:val="24"/>
          <w:szCs w:val="24"/>
          <w:lang w:eastAsia="uk-UA"/>
        </w:rPr>
        <w:t>Застосування Альтернативи 2 є найбільш прийнятною, оскільки прийняття такого регуляторного акту дасть можливість покращити стан благоустрою територіальної громади та життєдіяльності населення, забезпечить чітке визначення прав і обов’язків суб’єктів у сфері благоустрою та підвищення рівня самоврядного контролю у сфері благоустрою територіальної громади.</w:t>
      </w:r>
    </w:p>
    <w:p w14:paraId="3960D815" w14:textId="77777777" w:rsidR="008A6C33" w:rsidRPr="00584DA6" w:rsidRDefault="008A6C33" w:rsidP="00093F58">
      <w:pPr>
        <w:spacing w:after="0" w:line="240" w:lineRule="auto"/>
        <w:jc w:val="both"/>
        <w:rPr>
          <w:rFonts w:ascii="Times New Roman" w:hAnsi="Times New Roman" w:cs="Times New Roman"/>
          <w:sz w:val="24"/>
          <w:szCs w:val="24"/>
          <w:lang w:eastAsia="uk-UA"/>
        </w:rPr>
      </w:pPr>
    </w:p>
    <w:p w14:paraId="659A1654" w14:textId="3D0E4F9A" w:rsidR="00093F58" w:rsidRPr="00584DA6" w:rsidRDefault="00093F58" w:rsidP="00093F58">
      <w:pPr>
        <w:pStyle w:val="a7"/>
        <w:tabs>
          <w:tab w:val="left" w:pos="387"/>
        </w:tabs>
        <w:ind w:firstLine="0"/>
        <w:rPr>
          <w:sz w:val="24"/>
          <w:szCs w:val="24"/>
        </w:rPr>
      </w:pPr>
      <w:r w:rsidRPr="00584DA6">
        <w:rPr>
          <w:color w:val="000000"/>
          <w:sz w:val="24"/>
          <w:szCs w:val="24"/>
          <w:lang w:eastAsia="uk-UA" w:bidi="uk-UA"/>
        </w:rPr>
        <w:t>2. Оцінка вибраних альтернативних способів досягнення цілей</w:t>
      </w:r>
    </w:p>
    <w:p w14:paraId="6357910B" w14:textId="77777777" w:rsidR="00093F58" w:rsidRPr="00584DA6" w:rsidRDefault="00093F58" w:rsidP="00093F58">
      <w:pPr>
        <w:pStyle w:val="ab"/>
        <w:rPr>
          <w:sz w:val="24"/>
          <w:szCs w:val="24"/>
        </w:rPr>
      </w:pPr>
      <w:r w:rsidRPr="00584DA6">
        <w:rPr>
          <w:color w:val="000000"/>
          <w:sz w:val="24"/>
          <w:szCs w:val="24"/>
          <w:lang w:eastAsia="uk-UA" w:bidi="uk-UA"/>
        </w:rPr>
        <w:t>Оцінка впливу на сферу інтересів держави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202"/>
      </w:tblGrid>
      <w:tr w:rsidR="00093F58" w:rsidRPr="00584DA6" w14:paraId="65E187E9" w14:textId="77777777" w:rsidTr="006E52D5">
        <w:trPr>
          <w:trHeight w:hRule="exact" w:val="331"/>
          <w:jc w:val="center"/>
        </w:trPr>
        <w:tc>
          <w:tcPr>
            <w:tcW w:w="3197" w:type="dxa"/>
            <w:tcBorders>
              <w:top w:val="single" w:sz="4" w:space="0" w:color="auto"/>
              <w:left w:val="single" w:sz="4" w:space="0" w:color="auto"/>
            </w:tcBorders>
            <w:shd w:val="clear" w:color="auto" w:fill="auto"/>
            <w:vAlign w:val="bottom"/>
          </w:tcPr>
          <w:p w14:paraId="31644EDB" w14:textId="77777777" w:rsidR="00093F58" w:rsidRPr="00584DA6" w:rsidRDefault="00093F58" w:rsidP="00093F58">
            <w:pPr>
              <w:pStyle w:val="a9"/>
              <w:ind w:firstLine="520"/>
              <w:rPr>
                <w:sz w:val="24"/>
                <w:szCs w:val="24"/>
              </w:rPr>
            </w:pPr>
            <w:r w:rsidRPr="00584DA6">
              <w:rPr>
                <w:color w:val="000000"/>
                <w:sz w:val="24"/>
                <w:szCs w:val="24"/>
                <w:lang w:eastAsia="uk-UA" w:bidi="uk-UA"/>
              </w:rPr>
              <w:t>Вид альтернативи</w:t>
            </w:r>
          </w:p>
        </w:tc>
        <w:tc>
          <w:tcPr>
            <w:tcW w:w="3187" w:type="dxa"/>
            <w:tcBorders>
              <w:top w:val="single" w:sz="4" w:space="0" w:color="auto"/>
              <w:left w:val="single" w:sz="4" w:space="0" w:color="auto"/>
            </w:tcBorders>
            <w:shd w:val="clear" w:color="auto" w:fill="auto"/>
            <w:vAlign w:val="bottom"/>
          </w:tcPr>
          <w:p w14:paraId="7031E4B3"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Вигоди</w:t>
            </w:r>
          </w:p>
        </w:tc>
        <w:tc>
          <w:tcPr>
            <w:tcW w:w="3202" w:type="dxa"/>
            <w:tcBorders>
              <w:top w:val="single" w:sz="4" w:space="0" w:color="auto"/>
              <w:left w:val="single" w:sz="4" w:space="0" w:color="auto"/>
              <w:right w:val="single" w:sz="4" w:space="0" w:color="auto"/>
            </w:tcBorders>
            <w:shd w:val="clear" w:color="auto" w:fill="auto"/>
            <w:vAlign w:val="bottom"/>
          </w:tcPr>
          <w:p w14:paraId="451F8942"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Витрати</w:t>
            </w:r>
          </w:p>
        </w:tc>
      </w:tr>
      <w:tr w:rsidR="00093F58" w:rsidRPr="00584DA6" w14:paraId="266B676C" w14:textId="77777777" w:rsidTr="000E18FF">
        <w:trPr>
          <w:trHeight w:hRule="exact" w:val="691"/>
          <w:jc w:val="center"/>
        </w:trPr>
        <w:tc>
          <w:tcPr>
            <w:tcW w:w="3197" w:type="dxa"/>
            <w:tcBorders>
              <w:top w:val="single" w:sz="4" w:space="0" w:color="auto"/>
              <w:left w:val="single" w:sz="4" w:space="0" w:color="auto"/>
            </w:tcBorders>
            <w:shd w:val="clear" w:color="auto" w:fill="auto"/>
          </w:tcPr>
          <w:p w14:paraId="1827D4CE" w14:textId="0B854787" w:rsidR="00093F58" w:rsidRPr="00584DA6" w:rsidRDefault="00093F58" w:rsidP="0085309A">
            <w:pPr>
              <w:pStyle w:val="a9"/>
              <w:ind w:firstLine="0"/>
              <w:rPr>
                <w:sz w:val="24"/>
                <w:szCs w:val="24"/>
              </w:rPr>
            </w:pPr>
            <w:r w:rsidRPr="00584DA6">
              <w:rPr>
                <w:b/>
                <w:bCs/>
                <w:color w:val="000000"/>
                <w:sz w:val="24"/>
                <w:szCs w:val="24"/>
                <w:lang w:eastAsia="uk-UA" w:bidi="uk-UA"/>
              </w:rPr>
              <w:t>Альтернатива 1</w:t>
            </w:r>
          </w:p>
        </w:tc>
        <w:tc>
          <w:tcPr>
            <w:tcW w:w="3187" w:type="dxa"/>
            <w:tcBorders>
              <w:top w:val="single" w:sz="4" w:space="0" w:color="auto"/>
              <w:left w:val="single" w:sz="4" w:space="0" w:color="auto"/>
            </w:tcBorders>
            <w:shd w:val="clear" w:color="auto" w:fill="auto"/>
          </w:tcPr>
          <w:p w14:paraId="4B1BB089" w14:textId="77777777" w:rsidR="00093F58" w:rsidRPr="00584DA6" w:rsidRDefault="00093F58" w:rsidP="00606FB5">
            <w:pPr>
              <w:pStyle w:val="a9"/>
              <w:ind w:firstLine="0"/>
              <w:jc w:val="both"/>
              <w:rPr>
                <w:sz w:val="24"/>
                <w:szCs w:val="24"/>
              </w:rPr>
            </w:pPr>
            <w:r w:rsidRPr="00584DA6">
              <w:rPr>
                <w:color w:val="000000"/>
                <w:sz w:val="24"/>
                <w:szCs w:val="24"/>
                <w:lang w:eastAsia="uk-UA" w:bidi="uk-UA"/>
              </w:rPr>
              <w:t>Відсутні</w:t>
            </w:r>
          </w:p>
        </w:tc>
        <w:tc>
          <w:tcPr>
            <w:tcW w:w="3202" w:type="dxa"/>
            <w:tcBorders>
              <w:top w:val="single" w:sz="4" w:space="0" w:color="auto"/>
              <w:left w:val="single" w:sz="4" w:space="0" w:color="auto"/>
              <w:right w:val="single" w:sz="4" w:space="0" w:color="auto"/>
            </w:tcBorders>
            <w:shd w:val="clear" w:color="auto" w:fill="auto"/>
          </w:tcPr>
          <w:p w14:paraId="00505F79" w14:textId="77777777" w:rsidR="00093F58" w:rsidRPr="00584DA6" w:rsidRDefault="00093F58" w:rsidP="00181982">
            <w:pPr>
              <w:pStyle w:val="a9"/>
              <w:ind w:left="117" w:right="88" w:firstLine="0"/>
              <w:jc w:val="both"/>
              <w:rPr>
                <w:sz w:val="24"/>
                <w:szCs w:val="24"/>
              </w:rPr>
            </w:pPr>
            <w:r w:rsidRPr="00584DA6">
              <w:rPr>
                <w:color w:val="000000"/>
                <w:sz w:val="24"/>
                <w:szCs w:val="24"/>
                <w:lang w:eastAsia="uk-UA" w:bidi="uk-UA"/>
              </w:rPr>
              <w:t>Не забезпечує досягнення поставленої мети</w:t>
            </w:r>
          </w:p>
        </w:tc>
      </w:tr>
      <w:tr w:rsidR="00093F58" w:rsidRPr="00584DA6" w14:paraId="49E3FF01" w14:textId="77777777" w:rsidTr="000E18FF">
        <w:trPr>
          <w:trHeight w:hRule="exact" w:val="4259"/>
          <w:jc w:val="center"/>
        </w:trPr>
        <w:tc>
          <w:tcPr>
            <w:tcW w:w="3197" w:type="dxa"/>
            <w:tcBorders>
              <w:top w:val="single" w:sz="4" w:space="0" w:color="auto"/>
              <w:left w:val="single" w:sz="4" w:space="0" w:color="auto"/>
              <w:bottom w:val="single" w:sz="4" w:space="0" w:color="auto"/>
            </w:tcBorders>
            <w:shd w:val="clear" w:color="auto" w:fill="auto"/>
          </w:tcPr>
          <w:p w14:paraId="016B5223" w14:textId="1315AE48" w:rsidR="00093F58" w:rsidRPr="00584DA6" w:rsidRDefault="00093F58" w:rsidP="0085309A">
            <w:pPr>
              <w:pStyle w:val="a9"/>
              <w:ind w:firstLine="0"/>
              <w:rPr>
                <w:sz w:val="24"/>
                <w:szCs w:val="24"/>
              </w:rPr>
            </w:pPr>
            <w:r w:rsidRPr="00584DA6">
              <w:rPr>
                <w:b/>
                <w:bCs/>
                <w:color w:val="000000"/>
                <w:sz w:val="24"/>
                <w:szCs w:val="24"/>
                <w:lang w:eastAsia="uk-UA" w:bidi="uk-UA"/>
              </w:rPr>
              <w:lastRenderedPageBreak/>
              <w:t>Альтернатива 2</w:t>
            </w:r>
          </w:p>
        </w:tc>
        <w:tc>
          <w:tcPr>
            <w:tcW w:w="3187" w:type="dxa"/>
            <w:tcBorders>
              <w:top w:val="single" w:sz="4" w:space="0" w:color="auto"/>
              <w:left w:val="single" w:sz="4" w:space="0" w:color="auto"/>
              <w:bottom w:val="single" w:sz="4" w:space="0" w:color="auto"/>
            </w:tcBorders>
            <w:shd w:val="clear" w:color="auto" w:fill="auto"/>
          </w:tcPr>
          <w:p w14:paraId="0D3AB78C" w14:textId="77777777" w:rsidR="00093F58" w:rsidRPr="00584DA6" w:rsidRDefault="00093F58" w:rsidP="00181982">
            <w:pPr>
              <w:pStyle w:val="a9"/>
              <w:tabs>
                <w:tab w:val="left" w:pos="158"/>
              </w:tabs>
              <w:ind w:left="51" w:right="138" w:firstLine="0"/>
              <w:jc w:val="both"/>
              <w:rPr>
                <w:sz w:val="24"/>
                <w:szCs w:val="24"/>
              </w:rPr>
            </w:pPr>
            <w:r w:rsidRPr="00584DA6">
              <w:rPr>
                <w:color w:val="000000"/>
                <w:sz w:val="24"/>
                <w:szCs w:val="24"/>
                <w:lang w:eastAsia="uk-UA" w:bidi="uk-UA"/>
              </w:rPr>
              <w:t>Досягнення цілей щодо вирішення наявних проблемних питань у сфері благоустрою;</w:t>
            </w:r>
          </w:p>
          <w:p w14:paraId="20A03D7F" w14:textId="77777777" w:rsidR="00093F58" w:rsidRPr="00584DA6" w:rsidRDefault="00093F58" w:rsidP="00181982">
            <w:pPr>
              <w:pStyle w:val="a9"/>
              <w:tabs>
                <w:tab w:val="left" w:pos="158"/>
              </w:tabs>
              <w:ind w:left="51" w:right="138" w:firstLine="0"/>
              <w:jc w:val="both"/>
              <w:rPr>
                <w:sz w:val="24"/>
                <w:szCs w:val="24"/>
              </w:rPr>
            </w:pPr>
            <w:r w:rsidRPr="00584DA6">
              <w:rPr>
                <w:color w:val="000000"/>
                <w:sz w:val="24"/>
                <w:szCs w:val="24"/>
                <w:lang w:eastAsia="uk-UA" w:bidi="uk-UA"/>
              </w:rPr>
              <w:t>підвищення рівня самоврядного і громадського контролю у сфері благоустрою населених пунктів;</w:t>
            </w:r>
          </w:p>
          <w:p w14:paraId="3E63E2A1" w14:textId="77777777" w:rsidR="00093F58" w:rsidRPr="00584DA6" w:rsidRDefault="00093F58" w:rsidP="00181982">
            <w:pPr>
              <w:pStyle w:val="a9"/>
              <w:tabs>
                <w:tab w:val="left" w:pos="158"/>
              </w:tabs>
              <w:ind w:left="51" w:right="138" w:firstLine="0"/>
              <w:jc w:val="both"/>
              <w:rPr>
                <w:sz w:val="24"/>
                <w:szCs w:val="24"/>
              </w:rPr>
            </w:pPr>
            <w:r w:rsidRPr="00584DA6">
              <w:rPr>
                <w:color w:val="000000"/>
                <w:sz w:val="24"/>
                <w:szCs w:val="24"/>
                <w:lang w:eastAsia="uk-UA" w:bidi="uk-UA"/>
              </w:rPr>
              <w:t>покращення інженерно-технічного і санітарного стану об’єктів благоустрою</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18FA0023" w14:textId="77777777" w:rsidR="00093F58" w:rsidRPr="00584DA6" w:rsidRDefault="00093F58" w:rsidP="00181982">
            <w:pPr>
              <w:pStyle w:val="a9"/>
              <w:ind w:left="117" w:right="88" w:firstLine="0"/>
              <w:jc w:val="both"/>
              <w:rPr>
                <w:sz w:val="24"/>
                <w:szCs w:val="24"/>
              </w:rPr>
            </w:pPr>
            <w:r w:rsidRPr="00584DA6">
              <w:rPr>
                <w:color w:val="000000"/>
                <w:sz w:val="24"/>
                <w:szCs w:val="24"/>
                <w:lang w:eastAsia="uk-UA" w:bidi="uk-UA"/>
              </w:rPr>
              <w:t xml:space="preserve">Відсутні, оскільки реалізація положень регуляторного </w:t>
            </w:r>
            <w:proofErr w:type="spellStart"/>
            <w:r w:rsidRPr="00584DA6">
              <w:rPr>
                <w:color w:val="000000"/>
                <w:sz w:val="24"/>
                <w:szCs w:val="24"/>
                <w:lang w:eastAsia="uk-UA" w:bidi="uk-UA"/>
              </w:rPr>
              <w:t>акта</w:t>
            </w:r>
            <w:proofErr w:type="spellEnd"/>
            <w:r w:rsidRPr="00584DA6">
              <w:rPr>
                <w:color w:val="000000"/>
                <w:sz w:val="24"/>
                <w:szCs w:val="24"/>
                <w:lang w:eastAsia="uk-UA" w:bidi="uk-UA"/>
              </w:rPr>
              <w:t xml:space="preserve"> не потребує додаткових матеріальних чи інших витрат</w:t>
            </w:r>
          </w:p>
        </w:tc>
      </w:tr>
    </w:tbl>
    <w:p w14:paraId="4ABA9D5C" w14:textId="77777777" w:rsidR="00093F58" w:rsidRPr="00584DA6" w:rsidRDefault="00093F58" w:rsidP="00093F58">
      <w:pPr>
        <w:spacing w:after="0" w:line="240" w:lineRule="auto"/>
        <w:rPr>
          <w:rFonts w:ascii="Times New Roman" w:hAnsi="Times New Roman" w:cs="Times New Roman"/>
          <w:sz w:val="24"/>
          <w:szCs w:val="24"/>
        </w:rPr>
      </w:pPr>
    </w:p>
    <w:p w14:paraId="74339DA6" w14:textId="77777777" w:rsidR="00093F58" w:rsidRPr="00584DA6" w:rsidRDefault="00093F58" w:rsidP="00093F58">
      <w:pPr>
        <w:pStyle w:val="a7"/>
        <w:ind w:firstLine="0"/>
        <w:jc w:val="center"/>
        <w:rPr>
          <w:sz w:val="24"/>
          <w:szCs w:val="24"/>
        </w:rPr>
      </w:pPr>
      <w:r w:rsidRPr="00584DA6">
        <w:rPr>
          <w:color w:val="000000"/>
          <w:sz w:val="24"/>
          <w:szCs w:val="24"/>
          <w:lang w:eastAsia="uk-UA" w:bidi="uk-UA"/>
        </w:rPr>
        <w:t>Оцінка впливу на сферу інтересів громадян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202"/>
      </w:tblGrid>
      <w:tr w:rsidR="00093F58" w:rsidRPr="00584DA6" w14:paraId="1C782335" w14:textId="77777777" w:rsidTr="006E52D5">
        <w:trPr>
          <w:trHeight w:hRule="exact" w:val="662"/>
          <w:jc w:val="center"/>
        </w:trPr>
        <w:tc>
          <w:tcPr>
            <w:tcW w:w="3197" w:type="dxa"/>
            <w:tcBorders>
              <w:top w:val="single" w:sz="4" w:space="0" w:color="auto"/>
              <w:left w:val="single" w:sz="4" w:space="0" w:color="auto"/>
            </w:tcBorders>
            <w:shd w:val="clear" w:color="auto" w:fill="auto"/>
          </w:tcPr>
          <w:p w14:paraId="7B33D13A" w14:textId="77777777" w:rsidR="00093F58" w:rsidRPr="00584DA6" w:rsidRDefault="00093F58" w:rsidP="00093F58">
            <w:pPr>
              <w:pStyle w:val="a9"/>
              <w:ind w:firstLine="520"/>
              <w:rPr>
                <w:sz w:val="24"/>
                <w:szCs w:val="24"/>
              </w:rPr>
            </w:pPr>
            <w:r w:rsidRPr="00584DA6">
              <w:rPr>
                <w:color w:val="000000"/>
                <w:sz w:val="24"/>
                <w:szCs w:val="24"/>
                <w:lang w:eastAsia="uk-UA" w:bidi="uk-UA"/>
              </w:rPr>
              <w:t>Вид альтернативи</w:t>
            </w:r>
          </w:p>
        </w:tc>
        <w:tc>
          <w:tcPr>
            <w:tcW w:w="3187" w:type="dxa"/>
            <w:tcBorders>
              <w:top w:val="single" w:sz="4" w:space="0" w:color="auto"/>
              <w:left w:val="single" w:sz="4" w:space="0" w:color="auto"/>
            </w:tcBorders>
            <w:shd w:val="clear" w:color="auto" w:fill="auto"/>
          </w:tcPr>
          <w:p w14:paraId="0DEE9BE1"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Вигоди</w:t>
            </w:r>
          </w:p>
        </w:tc>
        <w:tc>
          <w:tcPr>
            <w:tcW w:w="3202" w:type="dxa"/>
            <w:tcBorders>
              <w:top w:val="single" w:sz="4" w:space="0" w:color="auto"/>
              <w:left w:val="single" w:sz="4" w:space="0" w:color="auto"/>
              <w:right w:val="single" w:sz="4" w:space="0" w:color="auto"/>
            </w:tcBorders>
            <w:shd w:val="clear" w:color="auto" w:fill="auto"/>
          </w:tcPr>
          <w:p w14:paraId="15DEB951" w14:textId="77777777" w:rsidR="00093F58" w:rsidRPr="00584DA6" w:rsidRDefault="00093F58" w:rsidP="00093F58">
            <w:pPr>
              <w:pStyle w:val="a9"/>
              <w:ind w:firstLine="0"/>
              <w:jc w:val="center"/>
              <w:rPr>
                <w:sz w:val="24"/>
                <w:szCs w:val="24"/>
              </w:rPr>
            </w:pPr>
            <w:r w:rsidRPr="00584DA6">
              <w:rPr>
                <w:color w:val="000000"/>
                <w:sz w:val="24"/>
                <w:szCs w:val="24"/>
                <w:lang w:eastAsia="uk-UA" w:bidi="uk-UA"/>
              </w:rPr>
              <w:t>Витрати</w:t>
            </w:r>
          </w:p>
        </w:tc>
      </w:tr>
      <w:tr w:rsidR="00093F58" w:rsidRPr="00584DA6" w14:paraId="50E59B0B" w14:textId="77777777" w:rsidTr="006E52D5">
        <w:trPr>
          <w:trHeight w:hRule="exact" w:val="686"/>
          <w:jc w:val="center"/>
        </w:trPr>
        <w:tc>
          <w:tcPr>
            <w:tcW w:w="3197" w:type="dxa"/>
            <w:tcBorders>
              <w:top w:val="single" w:sz="4" w:space="0" w:color="auto"/>
              <w:left w:val="single" w:sz="4" w:space="0" w:color="auto"/>
            </w:tcBorders>
            <w:shd w:val="clear" w:color="auto" w:fill="auto"/>
          </w:tcPr>
          <w:p w14:paraId="47EB665F" w14:textId="77777777" w:rsidR="00093F58" w:rsidRPr="00584DA6" w:rsidRDefault="00093F58" w:rsidP="00093F58">
            <w:pPr>
              <w:pStyle w:val="a9"/>
              <w:ind w:firstLine="0"/>
              <w:rPr>
                <w:sz w:val="24"/>
                <w:szCs w:val="24"/>
              </w:rPr>
            </w:pPr>
            <w:r w:rsidRPr="00584DA6">
              <w:rPr>
                <w:b/>
                <w:bCs/>
                <w:color w:val="000000"/>
                <w:sz w:val="24"/>
                <w:szCs w:val="24"/>
                <w:lang w:eastAsia="uk-UA" w:bidi="uk-UA"/>
              </w:rPr>
              <w:t>Альтернатива 1.</w:t>
            </w:r>
          </w:p>
        </w:tc>
        <w:tc>
          <w:tcPr>
            <w:tcW w:w="3187" w:type="dxa"/>
            <w:tcBorders>
              <w:top w:val="single" w:sz="4" w:space="0" w:color="auto"/>
              <w:left w:val="single" w:sz="4" w:space="0" w:color="auto"/>
            </w:tcBorders>
            <w:shd w:val="clear" w:color="auto" w:fill="auto"/>
          </w:tcPr>
          <w:p w14:paraId="2CC3143E" w14:textId="77777777" w:rsidR="00093F58" w:rsidRPr="00584DA6" w:rsidRDefault="00093F58" w:rsidP="00181982">
            <w:pPr>
              <w:pStyle w:val="a9"/>
              <w:ind w:left="51" w:right="138" w:firstLine="0"/>
              <w:jc w:val="both"/>
              <w:rPr>
                <w:sz w:val="24"/>
                <w:szCs w:val="24"/>
              </w:rPr>
            </w:pPr>
            <w:r w:rsidRPr="00584DA6">
              <w:rPr>
                <w:color w:val="000000"/>
                <w:sz w:val="24"/>
                <w:szCs w:val="24"/>
                <w:lang w:eastAsia="uk-UA" w:bidi="uk-UA"/>
              </w:rPr>
              <w:t>Відсутні</w:t>
            </w:r>
          </w:p>
        </w:tc>
        <w:tc>
          <w:tcPr>
            <w:tcW w:w="3202" w:type="dxa"/>
            <w:tcBorders>
              <w:top w:val="single" w:sz="4" w:space="0" w:color="auto"/>
              <w:left w:val="single" w:sz="4" w:space="0" w:color="auto"/>
              <w:right w:val="single" w:sz="4" w:space="0" w:color="auto"/>
            </w:tcBorders>
            <w:shd w:val="clear" w:color="auto" w:fill="auto"/>
            <w:vAlign w:val="bottom"/>
          </w:tcPr>
          <w:p w14:paraId="52EC5E2C" w14:textId="77777777" w:rsidR="00093F58" w:rsidRPr="00584DA6" w:rsidRDefault="00093F58" w:rsidP="00181982">
            <w:pPr>
              <w:pStyle w:val="a9"/>
              <w:ind w:left="51" w:right="138" w:firstLine="0"/>
              <w:rPr>
                <w:sz w:val="24"/>
                <w:szCs w:val="24"/>
              </w:rPr>
            </w:pPr>
            <w:r w:rsidRPr="00584DA6">
              <w:rPr>
                <w:color w:val="000000"/>
                <w:sz w:val="24"/>
                <w:szCs w:val="24"/>
                <w:lang w:eastAsia="uk-UA" w:bidi="uk-UA"/>
              </w:rPr>
              <w:t>Проблема залишається не вирішеною</w:t>
            </w:r>
          </w:p>
        </w:tc>
      </w:tr>
      <w:tr w:rsidR="00093F58" w:rsidRPr="00584DA6" w14:paraId="11DCE8BC" w14:textId="77777777" w:rsidTr="000E18FF">
        <w:trPr>
          <w:trHeight w:hRule="exact" w:val="4526"/>
          <w:jc w:val="center"/>
        </w:trPr>
        <w:tc>
          <w:tcPr>
            <w:tcW w:w="3197" w:type="dxa"/>
            <w:tcBorders>
              <w:top w:val="single" w:sz="4" w:space="0" w:color="auto"/>
              <w:left w:val="single" w:sz="4" w:space="0" w:color="auto"/>
              <w:bottom w:val="single" w:sz="4" w:space="0" w:color="auto"/>
            </w:tcBorders>
            <w:shd w:val="clear" w:color="auto" w:fill="auto"/>
          </w:tcPr>
          <w:p w14:paraId="1379E5C4" w14:textId="77777777" w:rsidR="00093F58" w:rsidRPr="00584DA6" w:rsidRDefault="00093F58" w:rsidP="00093F58">
            <w:pPr>
              <w:pStyle w:val="a9"/>
              <w:ind w:firstLine="0"/>
              <w:rPr>
                <w:sz w:val="24"/>
                <w:szCs w:val="24"/>
              </w:rPr>
            </w:pPr>
            <w:r w:rsidRPr="00584DA6">
              <w:rPr>
                <w:b/>
                <w:bCs/>
                <w:color w:val="000000"/>
                <w:sz w:val="24"/>
                <w:szCs w:val="24"/>
                <w:lang w:eastAsia="uk-UA" w:bidi="uk-UA"/>
              </w:rPr>
              <w:t>Альтернатива 2.</w:t>
            </w:r>
          </w:p>
        </w:tc>
        <w:tc>
          <w:tcPr>
            <w:tcW w:w="3187" w:type="dxa"/>
            <w:tcBorders>
              <w:top w:val="single" w:sz="4" w:space="0" w:color="auto"/>
              <w:left w:val="single" w:sz="4" w:space="0" w:color="auto"/>
              <w:bottom w:val="single" w:sz="4" w:space="0" w:color="auto"/>
            </w:tcBorders>
            <w:shd w:val="clear" w:color="auto" w:fill="auto"/>
          </w:tcPr>
          <w:p w14:paraId="130C9D84" w14:textId="77777777" w:rsidR="000E18FF" w:rsidRPr="00584DA6" w:rsidRDefault="00093F58" w:rsidP="00181982">
            <w:pPr>
              <w:pStyle w:val="a9"/>
              <w:tabs>
                <w:tab w:val="right" w:pos="2957"/>
              </w:tabs>
              <w:ind w:left="51" w:right="138" w:firstLine="0"/>
              <w:jc w:val="both"/>
              <w:rPr>
                <w:sz w:val="24"/>
                <w:szCs w:val="24"/>
              </w:rPr>
            </w:pPr>
            <w:r w:rsidRPr="00584DA6">
              <w:rPr>
                <w:color w:val="000000"/>
                <w:sz w:val="24"/>
                <w:szCs w:val="24"/>
                <w:lang w:eastAsia="uk-UA" w:bidi="uk-UA"/>
              </w:rPr>
              <w:t>Оновлення</w:t>
            </w:r>
            <w:r w:rsidR="000E18FF" w:rsidRPr="00584DA6">
              <w:rPr>
                <w:color w:val="000000"/>
                <w:sz w:val="24"/>
                <w:szCs w:val="24"/>
                <w:lang w:eastAsia="uk-UA" w:bidi="uk-UA"/>
              </w:rPr>
              <w:t xml:space="preserve"> </w:t>
            </w:r>
            <w:r w:rsidRPr="00584DA6">
              <w:rPr>
                <w:color w:val="000000"/>
                <w:sz w:val="24"/>
                <w:szCs w:val="24"/>
                <w:lang w:eastAsia="uk-UA" w:bidi="uk-UA"/>
              </w:rPr>
              <w:t>основних</w:t>
            </w:r>
            <w:r w:rsidR="000E18FF" w:rsidRPr="00584DA6">
              <w:rPr>
                <w:sz w:val="24"/>
                <w:szCs w:val="24"/>
              </w:rPr>
              <w:t xml:space="preserve"> </w:t>
            </w:r>
            <w:r w:rsidR="000E18FF" w:rsidRPr="00584DA6">
              <w:rPr>
                <w:color w:val="000000"/>
                <w:sz w:val="24"/>
                <w:szCs w:val="24"/>
                <w:lang w:eastAsia="uk-UA" w:bidi="uk-UA"/>
              </w:rPr>
              <w:t>к</w:t>
            </w:r>
            <w:r w:rsidRPr="00584DA6">
              <w:rPr>
                <w:color w:val="000000"/>
                <w:sz w:val="24"/>
                <w:szCs w:val="24"/>
                <w:lang w:eastAsia="uk-UA" w:bidi="uk-UA"/>
              </w:rPr>
              <w:t>ритеріїв</w:t>
            </w:r>
            <w:r w:rsidR="000E18FF" w:rsidRPr="00584DA6">
              <w:rPr>
                <w:color w:val="000000"/>
                <w:sz w:val="24"/>
                <w:szCs w:val="24"/>
                <w:lang w:eastAsia="uk-UA" w:bidi="uk-UA"/>
              </w:rPr>
              <w:t xml:space="preserve"> </w:t>
            </w:r>
            <w:r w:rsidRPr="00584DA6">
              <w:rPr>
                <w:color w:val="000000"/>
                <w:sz w:val="24"/>
                <w:szCs w:val="24"/>
                <w:lang w:eastAsia="uk-UA" w:bidi="uk-UA"/>
              </w:rPr>
              <w:t>та</w:t>
            </w:r>
            <w:r w:rsidR="000E18FF" w:rsidRPr="00584DA6">
              <w:rPr>
                <w:color w:val="000000"/>
                <w:sz w:val="24"/>
                <w:szCs w:val="24"/>
                <w:lang w:eastAsia="uk-UA" w:bidi="uk-UA"/>
              </w:rPr>
              <w:t xml:space="preserve"> </w:t>
            </w:r>
            <w:r w:rsidRPr="00584DA6">
              <w:rPr>
                <w:color w:val="000000"/>
                <w:sz w:val="24"/>
                <w:szCs w:val="24"/>
                <w:lang w:eastAsia="uk-UA" w:bidi="uk-UA"/>
              </w:rPr>
              <w:t>вимог</w:t>
            </w:r>
            <w:r w:rsidR="000E18FF" w:rsidRPr="00584DA6">
              <w:rPr>
                <w:sz w:val="24"/>
                <w:szCs w:val="24"/>
              </w:rPr>
              <w:t xml:space="preserve"> </w:t>
            </w:r>
            <w:r w:rsidR="000E18FF" w:rsidRPr="00584DA6">
              <w:rPr>
                <w:color w:val="000000"/>
                <w:sz w:val="24"/>
                <w:szCs w:val="24"/>
                <w:lang w:eastAsia="uk-UA" w:bidi="uk-UA"/>
              </w:rPr>
              <w:t>н</w:t>
            </w:r>
            <w:r w:rsidRPr="00584DA6">
              <w:rPr>
                <w:color w:val="000000"/>
                <w:sz w:val="24"/>
                <w:szCs w:val="24"/>
                <w:lang w:eastAsia="uk-UA" w:bidi="uk-UA"/>
              </w:rPr>
              <w:t>алежного</w:t>
            </w:r>
            <w:r w:rsidR="000E18FF" w:rsidRPr="00584DA6">
              <w:rPr>
                <w:color w:val="000000"/>
                <w:sz w:val="24"/>
                <w:szCs w:val="24"/>
                <w:lang w:eastAsia="uk-UA" w:bidi="uk-UA"/>
              </w:rPr>
              <w:t xml:space="preserve"> </w:t>
            </w:r>
            <w:r w:rsidRPr="00584DA6">
              <w:rPr>
                <w:color w:val="000000"/>
                <w:sz w:val="24"/>
                <w:szCs w:val="24"/>
                <w:lang w:eastAsia="uk-UA" w:bidi="uk-UA"/>
              </w:rPr>
              <w:t>утримання</w:t>
            </w:r>
            <w:r w:rsidR="000E18FF" w:rsidRPr="00584DA6">
              <w:rPr>
                <w:sz w:val="24"/>
                <w:szCs w:val="24"/>
              </w:rPr>
              <w:t xml:space="preserve"> </w:t>
            </w:r>
            <w:r w:rsidRPr="00584DA6">
              <w:rPr>
                <w:color w:val="000000"/>
                <w:sz w:val="24"/>
                <w:szCs w:val="24"/>
                <w:lang w:eastAsia="uk-UA" w:bidi="uk-UA"/>
              </w:rPr>
              <w:t>об’єктів</w:t>
            </w:r>
            <w:r w:rsidR="000E18FF" w:rsidRPr="00584DA6">
              <w:rPr>
                <w:color w:val="000000"/>
                <w:sz w:val="24"/>
                <w:szCs w:val="24"/>
                <w:lang w:eastAsia="uk-UA" w:bidi="uk-UA"/>
              </w:rPr>
              <w:t xml:space="preserve"> </w:t>
            </w:r>
            <w:r w:rsidRPr="00584DA6">
              <w:rPr>
                <w:color w:val="000000"/>
                <w:sz w:val="24"/>
                <w:szCs w:val="24"/>
                <w:lang w:eastAsia="uk-UA" w:bidi="uk-UA"/>
              </w:rPr>
              <w:t>благоустрою,</w:t>
            </w:r>
            <w:r w:rsidR="000E18FF" w:rsidRPr="00584DA6">
              <w:rPr>
                <w:sz w:val="24"/>
                <w:szCs w:val="24"/>
              </w:rPr>
              <w:t xml:space="preserve"> </w:t>
            </w:r>
            <w:r w:rsidRPr="00584DA6">
              <w:rPr>
                <w:color w:val="000000"/>
                <w:sz w:val="24"/>
                <w:szCs w:val="24"/>
                <w:lang w:eastAsia="uk-UA" w:bidi="uk-UA"/>
              </w:rPr>
              <w:t>дотримання</w:t>
            </w:r>
            <w:r w:rsidR="000E18FF" w:rsidRPr="00584DA6">
              <w:rPr>
                <w:color w:val="000000"/>
                <w:sz w:val="24"/>
                <w:szCs w:val="24"/>
                <w:lang w:eastAsia="uk-UA" w:bidi="uk-UA"/>
              </w:rPr>
              <w:t xml:space="preserve"> </w:t>
            </w:r>
            <w:r w:rsidRPr="00584DA6">
              <w:rPr>
                <w:color w:val="000000"/>
                <w:sz w:val="24"/>
                <w:szCs w:val="24"/>
                <w:lang w:eastAsia="uk-UA" w:bidi="uk-UA"/>
              </w:rPr>
              <w:t>правил</w:t>
            </w:r>
            <w:r w:rsidR="000E18FF" w:rsidRPr="00584DA6">
              <w:rPr>
                <w:sz w:val="24"/>
                <w:szCs w:val="24"/>
              </w:rPr>
              <w:t xml:space="preserve"> </w:t>
            </w:r>
            <w:r w:rsidRPr="00584DA6">
              <w:rPr>
                <w:color w:val="000000"/>
                <w:sz w:val="24"/>
                <w:szCs w:val="24"/>
                <w:lang w:eastAsia="uk-UA" w:bidi="uk-UA"/>
              </w:rPr>
              <w:t>благоустрою суб’єктами</w:t>
            </w:r>
            <w:r w:rsidR="000E18FF" w:rsidRPr="00584DA6">
              <w:rPr>
                <w:color w:val="000000"/>
                <w:sz w:val="24"/>
                <w:szCs w:val="24"/>
                <w:lang w:eastAsia="uk-UA" w:bidi="uk-UA"/>
              </w:rPr>
              <w:t xml:space="preserve"> </w:t>
            </w:r>
            <w:r w:rsidRPr="00584DA6">
              <w:rPr>
                <w:color w:val="000000"/>
                <w:sz w:val="24"/>
                <w:szCs w:val="24"/>
                <w:lang w:eastAsia="uk-UA" w:bidi="uk-UA"/>
              </w:rPr>
              <w:t>благоустрою;</w:t>
            </w:r>
          </w:p>
          <w:p w14:paraId="09D3CCB9" w14:textId="5DDDC7A8" w:rsidR="00093F58" w:rsidRPr="00584DA6" w:rsidRDefault="000E18FF" w:rsidP="00181982">
            <w:pPr>
              <w:pStyle w:val="a9"/>
              <w:tabs>
                <w:tab w:val="right" w:pos="2966"/>
              </w:tabs>
              <w:ind w:left="51" w:right="138" w:firstLine="0"/>
              <w:jc w:val="both"/>
              <w:rPr>
                <w:sz w:val="24"/>
                <w:szCs w:val="24"/>
              </w:rPr>
            </w:pPr>
            <w:r w:rsidRPr="00584DA6">
              <w:rPr>
                <w:color w:val="000000"/>
                <w:sz w:val="24"/>
                <w:szCs w:val="24"/>
                <w:lang w:eastAsia="uk-UA" w:bidi="uk-UA"/>
              </w:rPr>
              <w:t>п</w:t>
            </w:r>
            <w:r w:rsidR="00093F58" w:rsidRPr="00584DA6">
              <w:rPr>
                <w:color w:val="000000"/>
                <w:sz w:val="24"/>
                <w:szCs w:val="24"/>
                <w:lang w:eastAsia="uk-UA" w:bidi="uk-UA"/>
              </w:rPr>
              <w:t>оліпшення</w:t>
            </w:r>
            <w:r w:rsidRPr="00584DA6">
              <w:rPr>
                <w:color w:val="000000"/>
                <w:sz w:val="24"/>
                <w:szCs w:val="24"/>
                <w:lang w:eastAsia="uk-UA" w:bidi="uk-UA"/>
              </w:rPr>
              <w:t xml:space="preserve"> </w:t>
            </w:r>
            <w:r w:rsidR="00093F58" w:rsidRPr="00584DA6">
              <w:rPr>
                <w:color w:val="000000"/>
                <w:sz w:val="24"/>
                <w:szCs w:val="24"/>
                <w:lang w:eastAsia="uk-UA" w:bidi="uk-UA"/>
              </w:rPr>
              <w:t>умов</w:t>
            </w:r>
            <w:r w:rsidRPr="00584DA6">
              <w:rPr>
                <w:sz w:val="24"/>
                <w:szCs w:val="24"/>
              </w:rPr>
              <w:t xml:space="preserve"> </w:t>
            </w:r>
            <w:r w:rsidR="00093F58" w:rsidRPr="00584DA6">
              <w:rPr>
                <w:color w:val="000000"/>
                <w:sz w:val="24"/>
                <w:szCs w:val="24"/>
                <w:lang w:eastAsia="uk-UA" w:bidi="uk-UA"/>
              </w:rPr>
              <w:t>захисту і відновлення сприятливого</w:t>
            </w:r>
            <w:r w:rsidRPr="00584DA6">
              <w:rPr>
                <w:color w:val="000000"/>
                <w:sz w:val="24"/>
                <w:szCs w:val="24"/>
                <w:lang w:eastAsia="uk-UA" w:bidi="uk-UA"/>
              </w:rPr>
              <w:t xml:space="preserve"> </w:t>
            </w:r>
            <w:r w:rsidR="00093F58" w:rsidRPr="00584DA6">
              <w:rPr>
                <w:color w:val="000000"/>
                <w:sz w:val="24"/>
                <w:szCs w:val="24"/>
                <w:lang w:eastAsia="uk-UA" w:bidi="uk-UA"/>
              </w:rPr>
              <w:t>для</w:t>
            </w:r>
            <w:r w:rsidRPr="00584DA6">
              <w:rPr>
                <w:sz w:val="24"/>
                <w:szCs w:val="24"/>
              </w:rPr>
              <w:t xml:space="preserve"> </w:t>
            </w:r>
            <w:r w:rsidR="00093F58" w:rsidRPr="00584DA6">
              <w:rPr>
                <w:color w:val="000000"/>
                <w:sz w:val="24"/>
                <w:szCs w:val="24"/>
                <w:lang w:eastAsia="uk-UA" w:bidi="uk-UA"/>
              </w:rPr>
              <w:t>життєдіяльності людини довкілля</w:t>
            </w:r>
            <w:r w:rsidRPr="00584DA6">
              <w:rPr>
                <w:color w:val="000000"/>
                <w:sz w:val="24"/>
                <w:szCs w:val="24"/>
                <w:lang w:eastAsia="uk-UA" w:bidi="uk-UA"/>
              </w:rPr>
              <w:t xml:space="preserve"> </w:t>
            </w:r>
            <w:r w:rsidR="00093F58" w:rsidRPr="00584DA6">
              <w:rPr>
                <w:color w:val="000000"/>
                <w:sz w:val="24"/>
                <w:szCs w:val="24"/>
                <w:lang w:eastAsia="uk-UA" w:bidi="uk-UA"/>
              </w:rPr>
              <w:t>під</w:t>
            </w:r>
            <w:r w:rsidRPr="00584DA6">
              <w:rPr>
                <w:color w:val="000000"/>
                <w:sz w:val="24"/>
                <w:szCs w:val="24"/>
                <w:lang w:eastAsia="uk-UA" w:bidi="uk-UA"/>
              </w:rPr>
              <w:t xml:space="preserve"> </w:t>
            </w:r>
            <w:r w:rsidR="00093F58" w:rsidRPr="00584DA6">
              <w:rPr>
                <w:color w:val="000000"/>
                <w:sz w:val="24"/>
                <w:szCs w:val="24"/>
                <w:lang w:eastAsia="uk-UA" w:bidi="uk-UA"/>
              </w:rPr>
              <w:t>час</w:t>
            </w:r>
          </w:p>
          <w:p w14:paraId="416C5741" w14:textId="1187D5F4" w:rsidR="00093F58" w:rsidRPr="00584DA6" w:rsidRDefault="00093F58" w:rsidP="00181982">
            <w:pPr>
              <w:pStyle w:val="a9"/>
              <w:tabs>
                <w:tab w:val="right" w:pos="2971"/>
              </w:tabs>
              <w:ind w:left="51" w:right="138" w:firstLine="0"/>
              <w:jc w:val="both"/>
              <w:rPr>
                <w:sz w:val="24"/>
                <w:szCs w:val="24"/>
              </w:rPr>
            </w:pPr>
            <w:r w:rsidRPr="00584DA6">
              <w:rPr>
                <w:color w:val="000000"/>
                <w:sz w:val="24"/>
                <w:szCs w:val="24"/>
                <w:lang w:eastAsia="uk-UA" w:bidi="uk-UA"/>
              </w:rPr>
              <w:t>утримання</w:t>
            </w:r>
            <w:r w:rsidR="000E18FF" w:rsidRPr="00584DA6">
              <w:rPr>
                <w:color w:val="000000"/>
                <w:sz w:val="24"/>
                <w:szCs w:val="24"/>
                <w:lang w:eastAsia="uk-UA" w:bidi="uk-UA"/>
              </w:rPr>
              <w:t xml:space="preserve"> </w:t>
            </w:r>
            <w:r w:rsidRPr="00584DA6">
              <w:rPr>
                <w:color w:val="000000"/>
                <w:sz w:val="24"/>
                <w:szCs w:val="24"/>
                <w:lang w:eastAsia="uk-UA" w:bidi="uk-UA"/>
              </w:rPr>
              <w:t>об’єктів</w:t>
            </w:r>
            <w:r w:rsidR="000E18FF" w:rsidRPr="00584DA6">
              <w:rPr>
                <w:sz w:val="24"/>
                <w:szCs w:val="24"/>
              </w:rPr>
              <w:t xml:space="preserve"> </w:t>
            </w:r>
            <w:r w:rsidRPr="00584DA6">
              <w:rPr>
                <w:color w:val="000000"/>
                <w:sz w:val="24"/>
                <w:szCs w:val="24"/>
                <w:lang w:eastAsia="uk-UA" w:bidi="uk-UA"/>
              </w:rPr>
              <w:t>благоустрою</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745C3EAA" w14:textId="77777777" w:rsidR="00093F58" w:rsidRPr="00584DA6" w:rsidRDefault="00093F58" w:rsidP="00181982">
            <w:pPr>
              <w:pStyle w:val="a9"/>
              <w:ind w:left="51" w:right="138" w:firstLine="0"/>
              <w:rPr>
                <w:sz w:val="24"/>
                <w:szCs w:val="24"/>
              </w:rPr>
            </w:pPr>
            <w:r w:rsidRPr="00584DA6">
              <w:rPr>
                <w:color w:val="000000"/>
                <w:sz w:val="24"/>
                <w:szCs w:val="24"/>
                <w:lang w:eastAsia="uk-UA" w:bidi="uk-UA"/>
              </w:rPr>
              <w:t>Відсутні</w:t>
            </w:r>
          </w:p>
        </w:tc>
      </w:tr>
    </w:tbl>
    <w:p w14:paraId="14B1072D" w14:textId="77777777" w:rsidR="008A6C33" w:rsidRPr="00584DA6" w:rsidRDefault="008A6C33" w:rsidP="00093F58">
      <w:pPr>
        <w:spacing w:after="0" w:line="240" w:lineRule="auto"/>
        <w:jc w:val="both"/>
        <w:rPr>
          <w:rFonts w:ascii="Times New Roman" w:hAnsi="Times New Roman" w:cs="Times New Roman"/>
          <w:sz w:val="24"/>
          <w:szCs w:val="24"/>
          <w:lang w:eastAsia="uk-UA"/>
        </w:rPr>
      </w:pPr>
    </w:p>
    <w:p w14:paraId="17867856"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Оцінка впливу на сферу інтересів суб’єктів господарювання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1133"/>
        <w:gridCol w:w="1272"/>
        <w:gridCol w:w="2136"/>
        <w:gridCol w:w="1704"/>
      </w:tblGrid>
      <w:tr w:rsidR="00417CD0" w:rsidRPr="00584DA6" w14:paraId="72DE2BD7" w14:textId="77777777" w:rsidTr="0085309A">
        <w:trPr>
          <w:trHeight w:hRule="exact" w:val="351"/>
          <w:jc w:val="center"/>
        </w:trPr>
        <w:tc>
          <w:tcPr>
            <w:tcW w:w="3374" w:type="dxa"/>
            <w:tcBorders>
              <w:top w:val="single" w:sz="4" w:space="0" w:color="auto"/>
              <w:left w:val="single" w:sz="4" w:space="0" w:color="auto"/>
            </w:tcBorders>
            <w:shd w:val="clear" w:color="auto" w:fill="auto"/>
          </w:tcPr>
          <w:p w14:paraId="1CC344C0" w14:textId="77777777" w:rsidR="00417CD0" w:rsidRPr="00584DA6" w:rsidRDefault="00417CD0" w:rsidP="00695DDA">
            <w:pPr>
              <w:spacing w:after="0" w:line="240" w:lineRule="auto"/>
              <w:ind w:left="127"/>
              <w:jc w:val="both"/>
              <w:rPr>
                <w:rFonts w:ascii="Times New Roman" w:hAnsi="Times New Roman" w:cs="Times New Roman"/>
                <w:sz w:val="24"/>
                <w:szCs w:val="24"/>
              </w:rPr>
            </w:pPr>
            <w:r w:rsidRPr="00584DA6">
              <w:rPr>
                <w:rFonts w:ascii="Times New Roman" w:hAnsi="Times New Roman" w:cs="Times New Roman"/>
                <w:sz w:val="24"/>
                <w:szCs w:val="24"/>
              </w:rPr>
              <w:t>Показник</w:t>
            </w:r>
          </w:p>
        </w:tc>
        <w:tc>
          <w:tcPr>
            <w:tcW w:w="1133" w:type="dxa"/>
            <w:tcBorders>
              <w:top w:val="single" w:sz="4" w:space="0" w:color="auto"/>
              <w:left w:val="single" w:sz="4" w:space="0" w:color="auto"/>
            </w:tcBorders>
            <w:shd w:val="clear" w:color="auto" w:fill="auto"/>
          </w:tcPr>
          <w:p w14:paraId="0A31347F"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Великі</w:t>
            </w:r>
          </w:p>
        </w:tc>
        <w:tc>
          <w:tcPr>
            <w:tcW w:w="1272" w:type="dxa"/>
            <w:tcBorders>
              <w:top w:val="single" w:sz="4" w:space="0" w:color="auto"/>
              <w:left w:val="single" w:sz="4" w:space="0" w:color="auto"/>
            </w:tcBorders>
            <w:shd w:val="clear" w:color="auto" w:fill="auto"/>
          </w:tcPr>
          <w:p w14:paraId="1CB7AF33"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Середні</w:t>
            </w:r>
          </w:p>
        </w:tc>
        <w:tc>
          <w:tcPr>
            <w:tcW w:w="2136" w:type="dxa"/>
            <w:tcBorders>
              <w:top w:val="single" w:sz="4" w:space="0" w:color="auto"/>
              <w:left w:val="single" w:sz="4" w:space="0" w:color="auto"/>
            </w:tcBorders>
            <w:shd w:val="clear" w:color="auto" w:fill="auto"/>
            <w:vAlign w:val="bottom"/>
          </w:tcPr>
          <w:p w14:paraId="4DC900CF"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 xml:space="preserve">Малі, в </w:t>
            </w:r>
            <w:proofErr w:type="spellStart"/>
            <w:r w:rsidRPr="00584DA6">
              <w:rPr>
                <w:rFonts w:ascii="Times New Roman" w:hAnsi="Times New Roman" w:cs="Times New Roman"/>
                <w:sz w:val="24"/>
                <w:szCs w:val="24"/>
              </w:rPr>
              <w:t>т.ч</w:t>
            </w:r>
            <w:proofErr w:type="spellEnd"/>
            <w:r w:rsidRPr="00584DA6">
              <w:rPr>
                <w:rFonts w:ascii="Times New Roman" w:hAnsi="Times New Roman" w:cs="Times New Roman"/>
                <w:sz w:val="24"/>
                <w:szCs w:val="24"/>
              </w:rPr>
              <w:t>. мікро</w:t>
            </w:r>
          </w:p>
        </w:tc>
        <w:tc>
          <w:tcPr>
            <w:tcW w:w="1704" w:type="dxa"/>
            <w:tcBorders>
              <w:top w:val="single" w:sz="4" w:space="0" w:color="auto"/>
              <w:left w:val="single" w:sz="4" w:space="0" w:color="auto"/>
              <w:right w:val="single" w:sz="4" w:space="0" w:color="auto"/>
            </w:tcBorders>
            <w:shd w:val="clear" w:color="auto" w:fill="auto"/>
          </w:tcPr>
          <w:p w14:paraId="3330D167"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Разом</w:t>
            </w:r>
          </w:p>
        </w:tc>
      </w:tr>
      <w:tr w:rsidR="00417CD0" w:rsidRPr="00584DA6" w14:paraId="46CF4A5F" w14:textId="77777777" w:rsidTr="006E52D5">
        <w:trPr>
          <w:trHeight w:hRule="exact" w:val="1301"/>
          <w:jc w:val="center"/>
        </w:trPr>
        <w:tc>
          <w:tcPr>
            <w:tcW w:w="3374" w:type="dxa"/>
            <w:tcBorders>
              <w:top w:val="single" w:sz="4" w:space="0" w:color="auto"/>
              <w:left w:val="single" w:sz="4" w:space="0" w:color="auto"/>
            </w:tcBorders>
            <w:shd w:val="clear" w:color="auto" w:fill="auto"/>
            <w:vAlign w:val="bottom"/>
          </w:tcPr>
          <w:p w14:paraId="5044C5A0" w14:textId="77777777" w:rsidR="00417CD0" w:rsidRPr="00584DA6" w:rsidRDefault="00417CD0" w:rsidP="00695DDA">
            <w:pPr>
              <w:spacing w:after="0" w:line="240" w:lineRule="auto"/>
              <w:ind w:left="127" w:right="114"/>
              <w:jc w:val="both"/>
              <w:rPr>
                <w:rFonts w:ascii="Times New Roman" w:hAnsi="Times New Roman" w:cs="Times New Roman"/>
                <w:sz w:val="24"/>
                <w:szCs w:val="24"/>
              </w:rPr>
            </w:pPr>
            <w:r w:rsidRPr="00584DA6">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133" w:type="dxa"/>
            <w:tcBorders>
              <w:top w:val="single" w:sz="4" w:space="0" w:color="auto"/>
              <w:left w:val="single" w:sz="4" w:space="0" w:color="auto"/>
            </w:tcBorders>
            <w:shd w:val="clear" w:color="auto" w:fill="auto"/>
          </w:tcPr>
          <w:p w14:paraId="795E61F7"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w:t>
            </w:r>
          </w:p>
        </w:tc>
        <w:tc>
          <w:tcPr>
            <w:tcW w:w="1272" w:type="dxa"/>
            <w:tcBorders>
              <w:top w:val="single" w:sz="4" w:space="0" w:color="auto"/>
              <w:left w:val="single" w:sz="4" w:space="0" w:color="auto"/>
            </w:tcBorders>
            <w:shd w:val="clear" w:color="auto" w:fill="auto"/>
          </w:tcPr>
          <w:p w14:paraId="34E12E94" w14:textId="20CF200F"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36" w:type="dxa"/>
            <w:tcBorders>
              <w:top w:val="single" w:sz="4" w:space="0" w:color="auto"/>
              <w:left w:val="single" w:sz="4" w:space="0" w:color="auto"/>
            </w:tcBorders>
            <w:shd w:val="clear" w:color="auto" w:fill="auto"/>
          </w:tcPr>
          <w:p w14:paraId="3DC4A255" w14:textId="7A8A823F"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2308</w:t>
            </w:r>
          </w:p>
        </w:tc>
        <w:tc>
          <w:tcPr>
            <w:tcW w:w="1704" w:type="dxa"/>
            <w:tcBorders>
              <w:top w:val="single" w:sz="4" w:space="0" w:color="auto"/>
              <w:left w:val="single" w:sz="4" w:space="0" w:color="auto"/>
              <w:right w:val="single" w:sz="4" w:space="0" w:color="auto"/>
            </w:tcBorders>
            <w:shd w:val="clear" w:color="auto" w:fill="auto"/>
          </w:tcPr>
          <w:p w14:paraId="3B94640E" w14:textId="739E6D36"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2314</w:t>
            </w:r>
          </w:p>
        </w:tc>
      </w:tr>
      <w:tr w:rsidR="00417CD0" w:rsidRPr="00584DA6" w14:paraId="528D0C7F" w14:textId="77777777" w:rsidTr="006E52D5">
        <w:trPr>
          <w:trHeight w:hRule="exact" w:val="662"/>
          <w:jc w:val="center"/>
        </w:trPr>
        <w:tc>
          <w:tcPr>
            <w:tcW w:w="3374" w:type="dxa"/>
            <w:tcBorders>
              <w:top w:val="single" w:sz="4" w:space="0" w:color="auto"/>
              <w:left w:val="single" w:sz="4" w:space="0" w:color="auto"/>
              <w:bottom w:val="single" w:sz="4" w:space="0" w:color="auto"/>
            </w:tcBorders>
            <w:shd w:val="clear" w:color="auto" w:fill="auto"/>
            <w:vAlign w:val="bottom"/>
          </w:tcPr>
          <w:p w14:paraId="1964FDD3" w14:textId="77777777" w:rsidR="00417CD0" w:rsidRPr="00584DA6" w:rsidRDefault="00417CD0" w:rsidP="00695DDA">
            <w:pPr>
              <w:spacing w:after="0" w:line="240" w:lineRule="auto"/>
              <w:ind w:left="127" w:right="114"/>
              <w:jc w:val="both"/>
              <w:rPr>
                <w:rFonts w:ascii="Times New Roman" w:hAnsi="Times New Roman" w:cs="Times New Roman"/>
                <w:sz w:val="24"/>
                <w:szCs w:val="24"/>
              </w:rPr>
            </w:pPr>
            <w:r w:rsidRPr="00584DA6">
              <w:rPr>
                <w:rFonts w:ascii="Times New Roman" w:hAnsi="Times New Roman" w:cs="Times New Roman"/>
                <w:sz w:val="24"/>
                <w:szCs w:val="24"/>
              </w:rPr>
              <w:t>Питома вага групи у загальній кількості, %</w:t>
            </w:r>
          </w:p>
        </w:tc>
        <w:tc>
          <w:tcPr>
            <w:tcW w:w="1133" w:type="dxa"/>
            <w:tcBorders>
              <w:top w:val="single" w:sz="4" w:space="0" w:color="auto"/>
              <w:left w:val="single" w:sz="4" w:space="0" w:color="auto"/>
              <w:bottom w:val="single" w:sz="4" w:space="0" w:color="auto"/>
            </w:tcBorders>
            <w:shd w:val="clear" w:color="auto" w:fill="auto"/>
          </w:tcPr>
          <w:p w14:paraId="526A3CED"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w:t>
            </w:r>
          </w:p>
        </w:tc>
        <w:tc>
          <w:tcPr>
            <w:tcW w:w="1272" w:type="dxa"/>
            <w:tcBorders>
              <w:top w:val="single" w:sz="4" w:space="0" w:color="auto"/>
              <w:left w:val="single" w:sz="4" w:space="0" w:color="auto"/>
              <w:bottom w:val="single" w:sz="4" w:space="0" w:color="auto"/>
            </w:tcBorders>
            <w:shd w:val="clear" w:color="auto" w:fill="auto"/>
          </w:tcPr>
          <w:p w14:paraId="50B02F8E" w14:textId="29C076FD"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0,26</w:t>
            </w:r>
          </w:p>
        </w:tc>
        <w:tc>
          <w:tcPr>
            <w:tcW w:w="2136" w:type="dxa"/>
            <w:tcBorders>
              <w:top w:val="single" w:sz="4" w:space="0" w:color="auto"/>
              <w:left w:val="single" w:sz="4" w:space="0" w:color="auto"/>
              <w:bottom w:val="single" w:sz="4" w:space="0" w:color="auto"/>
            </w:tcBorders>
            <w:shd w:val="clear" w:color="auto" w:fill="auto"/>
          </w:tcPr>
          <w:p w14:paraId="121D442A" w14:textId="2F041CF5"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99,74</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7CCB01D" w14:textId="6CAD818C" w:rsidR="00417CD0" w:rsidRPr="00584DA6" w:rsidRDefault="001A4542" w:rsidP="00417CD0">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14:paraId="08253450" w14:textId="77777777" w:rsidR="00417CD0" w:rsidRPr="00584DA6" w:rsidRDefault="00417CD0" w:rsidP="00417CD0">
      <w:pPr>
        <w:spacing w:after="0" w:line="240" w:lineRule="auto"/>
        <w:rPr>
          <w:rFonts w:ascii="Times New Roman" w:hAnsi="Times New Roman" w:cs="Times New Roman"/>
          <w:sz w:val="24"/>
          <w:szCs w:val="24"/>
        </w:rPr>
      </w:pPr>
    </w:p>
    <w:p w14:paraId="1654A22E" w14:textId="77777777" w:rsidR="00417CD0" w:rsidRPr="00584DA6" w:rsidRDefault="00417CD0" w:rsidP="00417CD0">
      <w:pPr>
        <w:spacing w:after="0"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202"/>
      </w:tblGrid>
      <w:tr w:rsidR="00417CD0" w:rsidRPr="00584DA6" w14:paraId="5FBE3684" w14:textId="77777777" w:rsidTr="006E52D5">
        <w:trPr>
          <w:trHeight w:hRule="exact" w:val="331"/>
          <w:jc w:val="center"/>
        </w:trPr>
        <w:tc>
          <w:tcPr>
            <w:tcW w:w="3197" w:type="dxa"/>
            <w:tcBorders>
              <w:top w:val="single" w:sz="4" w:space="0" w:color="auto"/>
              <w:left w:val="single" w:sz="4" w:space="0" w:color="auto"/>
            </w:tcBorders>
            <w:shd w:val="clear" w:color="auto" w:fill="auto"/>
            <w:vAlign w:val="bottom"/>
          </w:tcPr>
          <w:p w14:paraId="47DE6C44"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Вид альтернативи</w:t>
            </w:r>
          </w:p>
        </w:tc>
        <w:tc>
          <w:tcPr>
            <w:tcW w:w="3187" w:type="dxa"/>
            <w:tcBorders>
              <w:top w:val="single" w:sz="4" w:space="0" w:color="auto"/>
              <w:left w:val="single" w:sz="4" w:space="0" w:color="auto"/>
            </w:tcBorders>
            <w:shd w:val="clear" w:color="auto" w:fill="auto"/>
            <w:vAlign w:val="bottom"/>
          </w:tcPr>
          <w:p w14:paraId="3AEC5754"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Вигоди</w:t>
            </w:r>
          </w:p>
        </w:tc>
        <w:tc>
          <w:tcPr>
            <w:tcW w:w="3202" w:type="dxa"/>
            <w:tcBorders>
              <w:top w:val="single" w:sz="4" w:space="0" w:color="auto"/>
              <w:left w:val="single" w:sz="4" w:space="0" w:color="auto"/>
              <w:right w:val="single" w:sz="4" w:space="0" w:color="auto"/>
            </w:tcBorders>
            <w:shd w:val="clear" w:color="auto" w:fill="auto"/>
            <w:vAlign w:val="bottom"/>
          </w:tcPr>
          <w:p w14:paraId="17DEF734"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Витрати</w:t>
            </w:r>
          </w:p>
        </w:tc>
      </w:tr>
      <w:tr w:rsidR="00417CD0" w:rsidRPr="00584DA6" w14:paraId="0295FE6C" w14:textId="77777777" w:rsidTr="006E52D5">
        <w:trPr>
          <w:trHeight w:hRule="exact" w:val="1622"/>
          <w:jc w:val="center"/>
        </w:trPr>
        <w:tc>
          <w:tcPr>
            <w:tcW w:w="3197" w:type="dxa"/>
            <w:tcBorders>
              <w:top w:val="single" w:sz="4" w:space="0" w:color="auto"/>
              <w:left w:val="single" w:sz="4" w:space="0" w:color="auto"/>
            </w:tcBorders>
            <w:shd w:val="clear" w:color="auto" w:fill="auto"/>
          </w:tcPr>
          <w:p w14:paraId="1F3E61BD" w14:textId="78DE8445" w:rsidR="00417CD0" w:rsidRPr="00584DA6" w:rsidRDefault="00417CD0" w:rsidP="00417CD0">
            <w:pPr>
              <w:spacing w:after="0" w:line="240" w:lineRule="auto"/>
              <w:rPr>
                <w:rFonts w:ascii="Times New Roman" w:hAnsi="Times New Roman" w:cs="Times New Roman"/>
                <w:b/>
                <w:bCs/>
                <w:sz w:val="24"/>
                <w:szCs w:val="24"/>
              </w:rPr>
            </w:pPr>
            <w:r w:rsidRPr="00584DA6">
              <w:rPr>
                <w:rFonts w:ascii="Times New Roman" w:hAnsi="Times New Roman" w:cs="Times New Roman"/>
                <w:b/>
                <w:bCs/>
                <w:sz w:val="24"/>
                <w:szCs w:val="24"/>
              </w:rPr>
              <w:lastRenderedPageBreak/>
              <w:t>Альтернатива 1</w:t>
            </w:r>
          </w:p>
        </w:tc>
        <w:tc>
          <w:tcPr>
            <w:tcW w:w="3187" w:type="dxa"/>
            <w:tcBorders>
              <w:top w:val="single" w:sz="4" w:space="0" w:color="auto"/>
              <w:left w:val="single" w:sz="4" w:space="0" w:color="auto"/>
            </w:tcBorders>
            <w:shd w:val="clear" w:color="auto" w:fill="auto"/>
            <w:vAlign w:val="bottom"/>
          </w:tcPr>
          <w:p w14:paraId="373845D6" w14:textId="77777777" w:rsidR="00417CD0" w:rsidRPr="00584DA6" w:rsidRDefault="00417CD0" w:rsidP="0085309A">
            <w:pPr>
              <w:spacing w:after="0" w:line="240" w:lineRule="auto"/>
              <w:ind w:left="51" w:right="138"/>
              <w:jc w:val="both"/>
              <w:rPr>
                <w:rFonts w:ascii="Times New Roman" w:hAnsi="Times New Roman" w:cs="Times New Roman"/>
                <w:sz w:val="24"/>
                <w:szCs w:val="24"/>
              </w:rPr>
            </w:pPr>
            <w:r w:rsidRPr="00584DA6">
              <w:rPr>
                <w:rFonts w:ascii="Times New Roman" w:hAnsi="Times New Roman" w:cs="Times New Roman"/>
                <w:sz w:val="24"/>
                <w:szCs w:val="24"/>
              </w:rPr>
              <w:t>Стан речей залишається незмінним, відтак відсутня необхідність внесення змін в діяльність підприємств</w:t>
            </w:r>
          </w:p>
        </w:tc>
        <w:tc>
          <w:tcPr>
            <w:tcW w:w="3202" w:type="dxa"/>
            <w:tcBorders>
              <w:top w:val="single" w:sz="4" w:space="0" w:color="auto"/>
              <w:left w:val="single" w:sz="4" w:space="0" w:color="auto"/>
              <w:right w:val="single" w:sz="4" w:space="0" w:color="auto"/>
            </w:tcBorders>
            <w:shd w:val="clear" w:color="auto" w:fill="auto"/>
          </w:tcPr>
          <w:p w14:paraId="04DBE2BC" w14:textId="77777777" w:rsidR="00417CD0" w:rsidRPr="00584DA6" w:rsidRDefault="00417CD0" w:rsidP="0085309A">
            <w:pPr>
              <w:spacing w:after="0" w:line="240" w:lineRule="auto"/>
              <w:ind w:left="51" w:right="138"/>
              <w:jc w:val="both"/>
              <w:rPr>
                <w:rFonts w:ascii="Times New Roman" w:hAnsi="Times New Roman" w:cs="Times New Roman"/>
                <w:sz w:val="24"/>
                <w:szCs w:val="24"/>
              </w:rPr>
            </w:pPr>
            <w:r w:rsidRPr="00584DA6">
              <w:rPr>
                <w:rFonts w:ascii="Times New Roman" w:hAnsi="Times New Roman" w:cs="Times New Roman"/>
                <w:sz w:val="24"/>
                <w:szCs w:val="24"/>
              </w:rPr>
              <w:t>Додаткові витрати відсутні</w:t>
            </w:r>
          </w:p>
        </w:tc>
      </w:tr>
      <w:tr w:rsidR="00417CD0" w:rsidRPr="00584DA6" w14:paraId="376AC9F2" w14:textId="77777777" w:rsidTr="006E52D5">
        <w:trPr>
          <w:trHeight w:hRule="exact" w:val="2918"/>
          <w:jc w:val="center"/>
        </w:trPr>
        <w:tc>
          <w:tcPr>
            <w:tcW w:w="3197" w:type="dxa"/>
            <w:tcBorders>
              <w:top w:val="single" w:sz="4" w:space="0" w:color="auto"/>
              <w:left w:val="single" w:sz="4" w:space="0" w:color="auto"/>
              <w:bottom w:val="single" w:sz="4" w:space="0" w:color="auto"/>
            </w:tcBorders>
            <w:shd w:val="clear" w:color="auto" w:fill="auto"/>
          </w:tcPr>
          <w:p w14:paraId="04C47C90" w14:textId="2D03764F" w:rsidR="00417CD0" w:rsidRPr="00584DA6" w:rsidRDefault="00417CD0" w:rsidP="00417CD0">
            <w:pPr>
              <w:spacing w:after="0" w:line="240" w:lineRule="auto"/>
              <w:rPr>
                <w:rFonts w:ascii="Times New Roman" w:hAnsi="Times New Roman" w:cs="Times New Roman"/>
                <w:b/>
                <w:bCs/>
                <w:sz w:val="24"/>
                <w:szCs w:val="24"/>
              </w:rPr>
            </w:pPr>
            <w:r w:rsidRPr="00584DA6">
              <w:rPr>
                <w:rFonts w:ascii="Times New Roman" w:hAnsi="Times New Roman" w:cs="Times New Roman"/>
                <w:b/>
                <w:bCs/>
                <w:sz w:val="24"/>
                <w:szCs w:val="24"/>
              </w:rPr>
              <w:t>Альтернатива 2</w:t>
            </w:r>
          </w:p>
        </w:tc>
        <w:tc>
          <w:tcPr>
            <w:tcW w:w="3187" w:type="dxa"/>
            <w:tcBorders>
              <w:top w:val="single" w:sz="4" w:space="0" w:color="auto"/>
              <w:left w:val="single" w:sz="4" w:space="0" w:color="auto"/>
              <w:bottom w:val="single" w:sz="4" w:space="0" w:color="auto"/>
            </w:tcBorders>
            <w:shd w:val="clear" w:color="auto" w:fill="auto"/>
            <w:vAlign w:val="bottom"/>
          </w:tcPr>
          <w:p w14:paraId="00EB500C" w14:textId="77777777" w:rsidR="00417CD0" w:rsidRPr="00584DA6" w:rsidRDefault="00417CD0" w:rsidP="0085309A">
            <w:pPr>
              <w:spacing w:after="0" w:line="240" w:lineRule="auto"/>
              <w:ind w:left="51" w:right="138"/>
              <w:jc w:val="both"/>
              <w:rPr>
                <w:rFonts w:ascii="Times New Roman" w:hAnsi="Times New Roman" w:cs="Times New Roman"/>
                <w:sz w:val="24"/>
                <w:szCs w:val="24"/>
              </w:rPr>
            </w:pPr>
            <w:r w:rsidRPr="00584DA6">
              <w:rPr>
                <w:rFonts w:ascii="Times New Roman" w:hAnsi="Times New Roman" w:cs="Times New Roman"/>
                <w:sz w:val="24"/>
                <w:szCs w:val="24"/>
              </w:rPr>
              <w:t>Покращення інженерно - технічного і санітарного стану об’єктів благоустрою, їх естетичного вигляду; збереження майна підприємств; стабільність їх діяльності</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5E6A8485" w14:textId="77777777" w:rsidR="00417CD0" w:rsidRPr="00584DA6" w:rsidRDefault="00417CD0" w:rsidP="0085309A">
            <w:pPr>
              <w:spacing w:after="0" w:line="240" w:lineRule="auto"/>
              <w:ind w:left="51" w:right="138"/>
              <w:jc w:val="both"/>
              <w:rPr>
                <w:rFonts w:ascii="Times New Roman" w:hAnsi="Times New Roman" w:cs="Times New Roman"/>
                <w:sz w:val="24"/>
                <w:szCs w:val="24"/>
              </w:rPr>
            </w:pPr>
            <w:r w:rsidRPr="00584DA6">
              <w:rPr>
                <w:rFonts w:ascii="Times New Roman" w:hAnsi="Times New Roman" w:cs="Times New Roman"/>
                <w:sz w:val="24"/>
                <w:szCs w:val="24"/>
              </w:rPr>
              <w:t>Додаткові витрати відсутні</w:t>
            </w:r>
          </w:p>
        </w:tc>
      </w:tr>
    </w:tbl>
    <w:p w14:paraId="16D20FE0" w14:textId="77777777" w:rsidR="00417CD0" w:rsidRPr="00584DA6" w:rsidRDefault="00417CD0" w:rsidP="00417CD0">
      <w:pPr>
        <w:spacing w:after="0" w:line="240" w:lineRule="auto"/>
        <w:rPr>
          <w:rFonts w:ascii="Times New Roman" w:hAnsi="Times New Roman" w:cs="Times New Roman"/>
          <w:sz w:val="24"/>
          <w:szCs w:val="24"/>
        </w:rPr>
      </w:pPr>
    </w:p>
    <w:p w14:paraId="13B7B861" w14:textId="77777777" w:rsidR="00417CD0" w:rsidRPr="00584DA6" w:rsidRDefault="00417CD0" w:rsidP="00417CD0">
      <w:pPr>
        <w:spacing w:after="0"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417CD0" w:rsidRPr="00584DA6" w14:paraId="182A5448" w14:textId="77777777" w:rsidTr="000F1BD8">
        <w:trPr>
          <w:trHeight w:hRule="exact" w:val="396"/>
          <w:jc w:val="center"/>
        </w:trPr>
        <w:tc>
          <w:tcPr>
            <w:tcW w:w="4795" w:type="dxa"/>
            <w:tcBorders>
              <w:top w:val="single" w:sz="4" w:space="0" w:color="auto"/>
              <w:left w:val="single" w:sz="4" w:space="0" w:color="auto"/>
            </w:tcBorders>
            <w:shd w:val="clear" w:color="auto" w:fill="auto"/>
          </w:tcPr>
          <w:p w14:paraId="0A2916F7" w14:textId="77777777" w:rsidR="00417CD0" w:rsidRPr="00584DA6" w:rsidRDefault="00417CD0" w:rsidP="000F1BD8">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Сумарні витрати за альтернативами</w:t>
            </w:r>
          </w:p>
        </w:tc>
        <w:tc>
          <w:tcPr>
            <w:tcW w:w="4790" w:type="dxa"/>
            <w:tcBorders>
              <w:top w:val="single" w:sz="4" w:space="0" w:color="auto"/>
              <w:left w:val="single" w:sz="4" w:space="0" w:color="auto"/>
              <w:right w:val="single" w:sz="4" w:space="0" w:color="auto"/>
            </w:tcBorders>
            <w:shd w:val="clear" w:color="auto" w:fill="auto"/>
          </w:tcPr>
          <w:p w14:paraId="6562BE45" w14:textId="77777777" w:rsidR="00417CD0" w:rsidRPr="00584DA6" w:rsidRDefault="00417CD0" w:rsidP="000F1BD8">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Сума витрат, гривень</w:t>
            </w:r>
          </w:p>
        </w:tc>
      </w:tr>
      <w:tr w:rsidR="00417CD0" w:rsidRPr="00584DA6" w14:paraId="77F85D9D" w14:textId="77777777" w:rsidTr="009232F5">
        <w:trPr>
          <w:trHeight w:hRule="exact" w:val="1281"/>
          <w:jc w:val="center"/>
        </w:trPr>
        <w:tc>
          <w:tcPr>
            <w:tcW w:w="4795" w:type="dxa"/>
            <w:tcBorders>
              <w:top w:val="single" w:sz="4" w:space="0" w:color="auto"/>
              <w:left w:val="single" w:sz="4" w:space="0" w:color="auto"/>
            </w:tcBorders>
            <w:shd w:val="clear" w:color="auto" w:fill="auto"/>
          </w:tcPr>
          <w:p w14:paraId="2AF00142" w14:textId="77777777" w:rsidR="00417CD0" w:rsidRPr="00584DA6" w:rsidRDefault="00417CD0" w:rsidP="000F1BD8">
            <w:pPr>
              <w:spacing w:after="0" w:line="240" w:lineRule="auto"/>
              <w:ind w:right="107"/>
              <w:jc w:val="both"/>
              <w:rPr>
                <w:rFonts w:ascii="Times New Roman" w:hAnsi="Times New Roman" w:cs="Times New Roman"/>
                <w:sz w:val="24"/>
                <w:szCs w:val="24"/>
              </w:rPr>
            </w:pPr>
            <w:r w:rsidRPr="00584DA6">
              <w:rPr>
                <w:rFonts w:ascii="Times New Roman" w:hAnsi="Times New Roman" w:cs="Times New Roman"/>
                <w:sz w:val="24"/>
                <w:szCs w:val="24"/>
              </w:rPr>
              <w:t>Альтернатива 1. Сумарні витрати для суб’єктів господарювання великого і середнього підприємництва згідно з додатком 2 до Методики</w:t>
            </w:r>
          </w:p>
        </w:tc>
        <w:tc>
          <w:tcPr>
            <w:tcW w:w="4790" w:type="dxa"/>
            <w:tcBorders>
              <w:top w:val="single" w:sz="4" w:space="0" w:color="auto"/>
              <w:left w:val="single" w:sz="4" w:space="0" w:color="auto"/>
              <w:right w:val="single" w:sz="4" w:space="0" w:color="auto"/>
            </w:tcBorders>
            <w:shd w:val="clear" w:color="auto" w:fill="auto"/>
          </w:tcPr>
          <w:p w14:paraId="546D162B" w14:textId="77777777" w:rsidR="00417CD0" w:rsidRPr="00584DA6" w:rsidRDefault="00417CD0" w:rsidP="00417CD0">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0</w:t>
            </w:r>
          </w:p>
        </w:tc>
      </w:tr>
      <w:tr w:rsidR="00417CD0" w:rsidRPr="00584DA6" w14:paraId="32E00152" w14:textId="77777777" w:rsidTr="000F1BD8">
        <w:trPr>
          <w:trHeight w:hRule="exact" w:val="1488"/>
          <w:jc w:val="center"/>
        </w:trPr>
        <w:tc>
          <w:tcPr>
            <w:tcW w:w="4795" w:type="dxa"/>
            <w:tcBorders>
              <w:top w:val="single" w:sz="4" w:space="0" w:color="auto"/>
              <w:left w:val="single" w:sz="4" w:space="0" w:color="auto"/>
              <w:bottom w:val="single" w:sz="4" w:space="0" w:color="auto"/>
            </w:tcBorders>
            <w:shd w:val="clear" w:color="auto" w:fill="auto"/>
          </w:tcPr>
          <w:p w14:paraId="0E2C42C1" w14:textId="0B0F7DED" w:rsidR="00417CD0" w:rsidRPr="00584DA6" w:rsidRDefault="00417CD0" w:rsidP="00632D38">
            <w:pPr>
              <w:spacing w:after="0" w:line="240" w:lineRule="auto"/>
              <w:ind w:right="107"/>
              <w:jc w:val="both"/>
              <w:rPr>
                <w:rFonts w:ascii="Times New Roman" w:hAnsi="Times New Roman" w:cs="Times New Roman"/>
                <w:sz w:val="24"/>
                <w:szCs w:val="24"/>
              </w:rPr>
            </w:pPr>
            <w:r w:rsidRPr="00584DA6">
              <w:rPr>
                <w:rFonts w:ascii="Times New Roman" w:hAnsi="Times New Roman" w:cs="Times New Roman"/>
                <w:sz w:val="24"/>
                <w:szCs w:val="24"/>
              </w:rPr>
              <w:t>Альтернатива 2. Сумарні витрати для суб’єктів господарював великого і середнього підприємництва згідно з додатком 2 до Методики</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53099D2F" w14:textId="77777777" w:rsidR="00417CD0" w:rsidRPr="00584DA6" w:rsidRDefault="00417CD0" w:rsidP="00632D38">
            <w:pPr>
              <w:spacing w:after="0" w:line="240" w:lineRule="auto"/>
              <w:rPr>
                <w:rFonts w:ascii="Times New Roman" w:hAnsi="Times New Roman" w:cs="Times New Roman"/>
                <w:sz w:val="24"/>
                <w:szCs w:val="24"/>
              </w:rPr>
            </w:pPr>
            <w:r w:rsidRPr="00584DA6">
              <w:rPr>
                <w:rFonts w:ascii="Times New Roman" w:hAnsi="Times New Roman" w:cs="Times New Roman"/>
                <w:sz w:val="24"/>
                <w:szCs w:val="24"/>
              </w:rPr>
              <w:t>0</w:t>
            </w:r>
          </w:p>
        </w:tc>
      </w:tr>
    </w:tbl>
    <w:p w14:paraId="7AF4DF0F" w14:textId="77777777" w:rsidR="00695DDA" w:rsidRPr="00584DA6" w:rsidRDefault="00695DDA" w:rsidP="00632D38">
      <w:pPr>
        <w:spacing w:after="0" w:line="240" w:lineRule="auto"/>
        <w:rPr>
          <w:rFonts w:ascii="Times New Roman" w:hAnsi="Times New Roman" w:cs="Times New Roman"/>
          <w:sz w:val="24"/>
          <w:szCs w:val="24"/>
        </w:rPr>
      </w:pPr>
    </w:p>
    <w:p w14:paraId="1F1E3458" w14:textId="77777777" w:rsidR="00695DDA" w:rsidRPr="00600A63" w:rsidRDefault="00695DDA" w:rsidP="00632D38">
      <w:pPr>
        <w:pStyle w:val="a7"/>
        <w:ind w:firstLine="0"/>
        <w:jc w:val="center"/>
        <w:rPr>
          <w:sz w:val="24"/>
          <w:szCs w:val="24"/>
        </w:rPr>
      </w:pPr>
      <w:r w:rsidRPr="00600A63">
        <w:rPr>
          <w:b/>
          <w:bCs/>
          <w:color w:val="000000"/>
          <w:sz w:val="24"/>
          <w:szCs w:val="24"/>
          <w:lang w:eastAsia="uk-UA" w:bidi="uk-UA"/>
        </w:rPr>
        <w:t>ВИТРАТИ</w:t>
      </w:r>
      <w:r w:rsidRPr="00600A63">
        <w:rPr>
          <w:b/>
          <w:bCs/>
          <w:color w:val="000000"/>
          <w:sz w:val="24"/>
          <w:szCs w:val="24"/>
          <w:lang w:eastAsia="uk-UA" w:bidi="uk-UA"/>
        </w:rPr>
        <w:br/>
        <w:t>на одного суб’єкта господарювання великого і середнього підприємництва,</w:t>
      </w:r>
      <w:r w:rsidRPr="00600A63">
        <w:rPr>
          <w:b/>
          <w:bCs/>
          <w:color w:val="000000"/>
          <w:sz w:val="24"/>
          <w:szCs w:val="24"/>
          <w:lang w:eastAsia="uk-UA" w:bidi="uk-UA"/>
        </w:rPr>
        <w:br/>
        <w:t xml:space="preserve">які виникають внаслідок дії регуляторного </w:t>
      </w:r>
      <w:proofErr w:type="spellStart"/>
      <w:r w:rsidRPr="00600A63">
        <w:rPr>
          <w:b/>
          <w:bCs/>
          <w:color w:val="000000"/>
          <w:sz w:val="24"/>
          <w:szCs w:val="24"/>
          <w:lang w:eastAsia="uk-UA" w:bidi="uk-UA"/>
        </w:rPr>
        <w:t>акта</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4934"/>
        <w:gridCol w:w="1478"/>
        <w:gridCol w:w="1493"/>
      </w:tblGrid>
      <w:tr w:rsidR="00695DDA" w:rsidRPr="00600A63" w14:paraId="1588627C" w14:textId="77777777" w:rsidTr="006E52D5">
        <w:trPr>
          <w:trHeight w:hRule="exact" w:val="984"/>
          <w:jc w:val="center"/>
        </w:trPr>
        <w:tc>
          <w:tcPr>
            <w:tcW w:w="1680" w:type="dxa"/>
            <w:tcBorders>
              <w:top w:val="single" w:sz="4" w:space="0" w:color="auto"/>
              <w:left w:val="single" w:sz="4" w:space="0" w:color="auto"/>
            </w:tcBorders>
            <w:shd w:val="clear" w:color="auto" w:fill="auto"/>
          </w:tcPr>
          <w:p w14:paraId="64CACB0A" w14:textId="77777777" w:rsidR="00695DDA" w:rsidRPr="00600A63" w:rsidRDefault="00695DDA" w:rsidP="00632D38">
            <w:pPr>
              <w:pStyle w:val="a9"/>
              <w:ind w:firstLine="0"/>
              <w:jc w:val="center"/>
              <w:rPr>
                <w:sz w:val="24"/>
                <w:szCs w:val="24"/>
              </w:rPr>
            </w:pPr>
            <w:r w:rsidRPr="00600A63">
              <w:rPr>
                <w:color w:val="000000"/>
                <w:sz w:val="24"/>
                <w:szCs w:val="24"/>
                <w:lang w:eastAsia="uk-UA" w:bidi="uk-UA"/>
              </w:rPr>
              <w:t>Порядковий номер</w:t>
            </w:r>
          </w:p>
        </w:tc>
        <w:tc>
          <w:tcPr>
            <w:tcW w:w="4934" w:type="dxa"/>
            <w:tcBorders>
              <w:top w:val="single" w:sz="4" w:space="0" w:color="auto"/>
              <w:left w:val="single" w:sz="4" w:space="0" w:color="auto"/>
            </w:tcBorders>
            <w:shd w:val="clear" w:color="auto" w:fill="auto"/>
          </w:tcPr>
          <w:p w14:paraId="52DC2BE1" w14:textId="77777777" w:rsidR="00695DDA" w:rsidRPr="00600A63" w:rsidRDefault="00695DDA" w:rsidP="00632D38">
            <w:pPr>
              <w:pStyle w:val="a9"/>
              <w:ind w:firstLine="0"/>
              <w:jc w:val="center"/>
              <w:rPr>
                <w:sz w:val="24"/>
                <w:szCs w:val="24"/>
              </w:rPr>
            </w:pPr>
            <w:r w:rsidRPr="00600A63">
              <w:rPr>
                <w:color w:val="000000"/>
                <w:sz w:val="24"/>
                <w:szCs w:val="24"/>
                <w:lang w:eastAsia="uk-UA" w:bidi="uk-UA"/>
              </w:rPr>
              <w:t>Витрати</w:t>
            </w:r>
          </w:p>
        </w:tc>
        <w:tc>
          <w:tcPr>
            <w:tcW w:w="1478" w:type="dxa"/>
            <w:tcBorders>
              <w:top w:val="single" w:sz="4" w:space="0" w:color="auto"/>
              <w:left w:val="single" w:sz="4" w:space="0" w:color="auto"/>
            </w:tcBorders>
            <w:shd w:val="clear" w:color="auto" w:fill="auto"/>
            <w:vAlign w:val="bottom"/>
          </w:tcPr>
          <w:p w14:paraId="638C2A22" w14:textId="77777777" w:rsidR="00695DDA" w:rsidRPr="00600A63" w:rsidRDefault="00695DDA" w:rsidP="00632D38">
            <w:pPr>
              <w:pStyle w:val="a9"/>
              <w:ind w:firstLine="0"/>
              <w:jc w:val="center"/>
              <w:rPr>
                <w:sz w:val="24"/>
                <w:szCs w:val="24"/>
              </w:rPr>
            </w:pPr>
            <w:r w:rsidRPr="00600A63">
              <w:rPr>
                <w:color w:val="000000"/>
                <w:sz w:val="24"/>
                <w:szCs w:val="24"/>
                <w:lang w:eastAsia="uk-UA" w:bidi="uk-UA"/>
              </w:rPr>
              <w:t>За перший рік</w:t>
            </w:r>
          </w:p>
        </w:tc>
        <w:tc>
          <w:tcPr>
            <w:tcW w:w="1493" w:type="dxa"/>
            <w:tcBorders>
              <w:top w:val="single" w:sz="4" w:space="0" w:color="auto"/>
              <w:left w:val="single" w:sz="4" w:space="0" w:color="auto"/>
              <w:right w:val="single" w:sz="4" w:space="0" w:color="auto"/>
            </w:tcBorders>
            <w:shd w:val="clear" w:color="auto" w:fill="auto"/>
          </w:tcPr>
          <w:p w14:paraId="13393A90" w14:textId="77777777" w:rsidR="00695DDA" w:rsidRPr="00600A63" w:rsidRDefault="00695DDA" w:rsidP="00632D38">
            <w:pPr>
              <w:pStyle w:val="a9"/>
              <w:ind w:firstLine="0"/>
              <w:jc w:val="center"/>
              <w:rPr>
                <w:sz w:val="24"/>
                <w:szCs w:val="24"/>
              </w:rPr>
            </w:pPr>
            <w:r w:rsidRPr="00600A63">
              <w:rPr>
                <w:color w:val="000000"/>
                <w:sz w:val="24"/>
                <w:szCs w:val="24"/>
                <w:lang w:eastAsia="uk-UA" w:bidi="uk-UA"/>
              </w:rPr>
              <w:t>За п’ять років</w:t>
            </w:r>
          </w:p>
        </w:tc>
      </w:tr>
      <w:tr w:rsidR="00695DDA" w:rsidRPr="00600A63" w14:paraId="0E29BE2A" w14:textId="77777777" w:rsidTr="006E52D5">
        <w:trPr>
          <w:trHeight w:hRule="exact" w:val="1622"/>
          <w:jc w:val="center"/>
        </w:trPr>
        <w:tc>
          <w:tcPr>
            <w:tcW w:w="1680" w:type="dxa"/>
            <w:tcBorders>
              <w:top w:val="single" w:sz="4" w:space="0" w:color="auto"/>
              <w:left w:val="single" w:sz="4" w:space="0" w:color="auto"/>
            </w:tcBorders>
            <w:shd w:val="clear" w:color="auto" w:fill="auto"/>
          </w:tcPr>
          <w:p w14:paraId="2C36DD0E"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1</w:t>
            </w:r>
          </w:p>
        </w:tc>
        <w:tc>
          <w:tcPr>
            <w:tcW w:w="4934" w:type="dxa"/>
            <w:tcBorders>
              <w:top w:val="single" w:sz="4" w:space="0" w:color="auto"/>
              <w:left w:val="single" w:sz="4" w:space="0" w:color="auto"/>
            </w:tcBorders>
            <w:shd w:val="clear" w:color="auto" w:fill="auto"/>
            <w:vAlign w:val="bottom"/>
          </w:tcPr>
          <w:p w14:paraId="4FCB29CB" w14:textId="77777777" w:rsidR="00695DDA" w:rsidRPr="00600A63" w:rsidRDefault="00695DDA" w:rsidP="006E52D5">
            <w:pPr>
              <w:pStyle w:val="a9"/>
              <w:ind w:firstLine="0"/>
              <w:rPr>
                <w:sz w:val="24"/>
                <w:szCs w:val="24"/>
              </w:rPr>
            </w:pPr>
            <w:r w:rsidRPr="00600A63">
              <w:rPr>
                <w:color w:val="000000"/>
                <w:sz w:val="24"/>
                <w:szCs w:val="24"/>
                <w:lang w:eastAsia="uk-UA" w:bidi="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78" w:type="dxa"/>
            <w:tcBorders>
              <w:top w:val="single" w:sz="4" w:space="0" w:color="auto"/>
              <w:left w:val="single" w:sz="4" w:space="0" w:color="auto"/>
            </w:tcBorders>
            <w:shd w:val="clear" w:color="auto" w:fill="auto"/>
          </w:tcPr>
          <w:p w14:paraId="400F2411"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1FE7796B"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18021146" w14:textId="77777777" w:rsidTr="006E52D5">
        <w:trPr>
          <w:trHeight w:hRule="exact" w:val="1296"/>
          <w:jc w:val="center"/>
        </w:trPr>
        <w:tc>
          <w:tcPr>
            <w:tcW w:w="1680" w:type="dxa"/>
            <w:tcBorders>
              <w:top w:val="single" w:sz="4" w:space="0" w:color="auto"/>
              <w:left w:val="single" w:sz="4" w:space="0" w:color="auto"/>
            </w:tcBorders>
            <w:shd w:val="clear" w:color="auto" w:fill="auto"/>
          </w:tcPr>
          <w:p w14:paraId="7270FEE3"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2</w:t>
            </w:r>
          </w:p>
        </w:tc>
        <w:tc>
          <w:tcPr>
            <w:tcW w:w="4934" w:type="dxa"/>
            <w:tcBorders>
              <w:top w:val="single" w:sz="4" w:space="0" w:color="auto"/>
              <w:left w:val="single" w:sz="4" w:space="0" w:color="auto"/>
            </w:tcBorders>
            <w:shd w:val="clear" w:color="auto" w:fill="auto"/>
            <w:vAlign w:val="bottom"/>
          </w:tcPr>
          <w:p w14:paraId="73EF3C0E" w14:textId="77777777" w:rsidR="00695DDA" w:rsidRPr="00600A63" w:rsidRDefault="00695DDA" w:rsidP="006E52D5">
            <w:pPr>
              <w:pStyle w:val="a9"/>
              <w:ind w:firstLine="0"/>
              <w:rPr>
                <w:sz w:val="24"/>
                <w:szCs w:val="24"/>
              </w:rPr>
            </w:pPr>
            <w:r w:rsidRPr="00600A63">
              <w:rPr>
                <w:color w:val="000000"/>
                <w:sz w:val="24"/>
                <w:szCs w:val="24"/>
                <w:lang w:eastAsia="uk-UA" w:bidi="uk-UA"/>
              </w:rPr>
              <w:t>Податки та збори (зміна розміру податків/зборів, виникнення необхідності у сплаті податків/зборів), гривень</w:t>
            </w:r>
          </w:p>
        </w:tc>
        <w:tc>
          <w:tcPr>
            <w:tcW w:w="1478" w:type="dxa"/>
            <w:tcBorders>
              <w:top w:val="single" w:sz="4" w:space="0" w:color="auto"/>
              <w:left w:val="single" w:sz="4" w:space="0" w:color="auto"/>
            </w:tcBorders>
            <w:shd w:val="clear" w:color="auto" w:fill="auto"/>
          </w:tcPr>
          <w:p w14:paraId="3BDFCD03"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13C8C389"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5550976A" w14:textId="77777777" w:rsidTr="006E52D5">
        <w:trPr>
          <w:trHeight w:hRule="exact" w:val="979"/>
          <w:jc w:val="center"/>
        </w:trPr>
        <w:tc>
          <w:tcPr>
            <w:tcW w:w="1680" w:type="dxa"/>
            <w:tcBorders>
              <w:top w:val="single" w:sz="4" w:space="0" w:color="auto"/>
              <w:left w:val="single" w:sz="4" w:space="0" w:color="auto"/>
            </w:tcBorders>
            <w:shd w:val="clear" w:color="auto" w:fill="auto"/>
          </w:tcPr>
          <w:p w14:paraId="225D6E3E"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3</w:t>
            </w:r>
          </w:p>
        </w:tc>
        <w:tc>
          <w:tcPr>
            <w:tcW w:w="4934" w:type="dxa"/>
            <w:tcBorders>
              <w:top w:val="single" w:sz="4" w:space="0" w:color="auto"/>
              <w:left w:val="single" w:sz="4" w:space="0" w:color="auto"/>
            </w:tcBorders>
            <w:shd w:val="clear" w:color="auto" w:fill="auto"/>
            <w:vAlign w:val="bottom"/>
          </w:tcPr>
          <w:p w14:paraId="755B02C2" w14:textId="77777777" w:rsidR="00695DDA" w:rsidRPr="00600A63" w:rsidRDefault="00695DDA" w:rsidP="006E52D5">
            <w:pPr>
              <w:pStyle w:val="a9"/>
              <w:ind w:firstLine="0"/>
              <w:rPr>
                <w:sz w:val="24"/>
                <w:szCs w:val="24"/>
              </w:rPr>
            </w:pPr>
            <w:r w:rsidRPr="00600A63">
              <w:rPr>
                <w:color w:val="000000"/>
                <w:sz w:val="24"/>
                <w:szCs w:val="24"/>
                <w:lang w:eastAsia="uk-UA" w:bidi="uk-UA"/>
              </w:rPr>
              <w:t>Витрати, пов’язані із веденням обліку, підготовкою та поданням звітності державним органам, гривень</w:t>
            </w:r>
          </w:p>
        </w:tc>
        <w:tc>
          <w:tcPr>
            <w:tcW w:w="1478" w:type="dxa"/>
            <w:tcBorders>
              <w:top w:val="single" w:sz="4" w:space="0" w:color="auto"/>
              <w:left w:val="single" w:sz="4" w:space="0" w:color="auto"/>
            </w:tcBorders>
            <w:shd w:val="clear" w:color="auto" w:fill="auto"/>
          </w:tcPr>
          <w:p w14:paraId="3F85BC32"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08919D6A"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08AFCEC1" w14:textId="77777777" w:rsidTr="006E52D5">
        <w:trPr>
          <w:trHeight w:hRule="exact" w:val="1618"/>
          <w:jc w:val="center"/>
        </w:trPr>
        <w:tc>
          <w:tcPr>
            <w:tcW w:w="1680" w:type="dxa"/>
            <w:tcBorders>
              <w:top w:val="single" w:sz="4" w:space="0" w:color="auto"/>
              <w:left w:val="single" w:sz="4" w:space="0" w:color="auto"/>
            </w:tcBorders>
            <w:shd w:val="clear" w:color="auto" w:fill="auto"/>
          </w:tcPr>
          <w:p w14:paraId="0FCDA849"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lastRenderedPageBreak/>
              <w:t>4</w:t>
            </w:r>
          </w:p>
        </w:tc>
        <w:tc>
          <w:tcPr>
            <w:tcW w:w="4934" w:type="dxa"/>
            <w:tcBorders>
              <w:top w:val="single" w:sz="4" w:space="0" w:color="auto"/>
              <w:left w:val="single" w:sz="4" w:space="0" w:color="auto"/>
            </w:tcBorders>
            <w:shd w:val="clear" w:color="auto" w:fill="auto"/>
            <w:vAlign w:val="bottom"/>
          </w:tcPr>
          <w:p w14:paraId="5FBDA5C6" w14:textId="77777777" w:rsidR="00695DDA" w:rsidRPr="00600A63" w:rsidRDefault="00695DDA" w:rsidP="006E52D5">
            <w:pPr>
              <w:pStyle w:val="a9"/>
              <w:ind w:firstLine="0"/>
              <w:rPr>
                <w:sz w:val="24"/>
                <w:szCs w:val="24"/>
              </w:rPr>
            </w:pPr>
            <w:r w:rsidRPr="00600A63">
              <w:rPr>
                <w:color w:val="000000"/>
                <w:sz w:val="24"/>
                <w:szCs w:val="24"/>
                <w:lang w:eastAsia="uk-UA" w:bidi="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78" w:type="dxa"/>
            <w:tcBorders>
              <w:top w:val="single" w:sz="4" w:space="0" w:color="auto"/>
              <w:left w:val="single" w:sz="4" w:space="0" w:color="auto"/>
            </w:tcBorders>
            <w:shd w:val="clear" w:color="auto" w:fill="auto"/>
          </w:tcPr>
          <w:p w14:paraId="098D920C"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1728862B"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74015650" w14:textId="77777777" w:rsidTr="006E52D5">
        <w:trPr>
          <w:trHeight w:hRule="exact" w:val="2587"/>
          <w:jc w:val="center"/>
        </w:trPr>
        <w:tc>
          <w:tcPr>
            <w:tcW w:w="1680" w:type="dxa"/>
            <w:tcBorders>
              <w:top w:val="single" w:sz="4" w:space="0" w:color="auto"/>
              <w:left w:val="single" w:sz="4" w:space="0" w:color="auto"/>
            </w:tcBorders>
            <w:shd w:val="clear" w:color="auto" w:fill="auto"/>
          </w:tcPr>
          <w:p w14:paraId="5B9B7F41"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5</w:t>
            </w:r>
          </w:p>
        </w:tc>
        <w:tc>
          <w:tcPr>
            <w:tcW w:w="4934" w:type="dxa"/>
            <w:tcBorders>
              <w:top w:val="single" w:sz="4" w:space="0" w:color="auto"/>
              <w:left w:val="single" w:sz="4" w:space="0" w:color="auto"/>
            </w:tcBorders>
            <w:shd w:val="clear" w:color="auto" w:fill="auto"/>
            <w:vAlign w:val="bottom"/>
          </w:tcPr>
          <w:p w14:paraId="776DC2D7" w14:textId="77777777" w:rsidR="00695DDA" w:rsidRPr="00600A63" w:rsidRDefault="00695DDA" w:rsidP="006E52D5">
            <w:pPr>
              <w:pStyle w:val="a9"/>
              <w:ind w:firstLine="0"/>
              <w:rPr>
                <w:sz w:val="24"/>
                <w:szCs w:val="24"/>
              </w:rPr>
            </w:pPr>
            <w:r w:rsidRPr="00600A63">
              <w:rPr>
                <w:color w:val="000000"/>
                <w:sz w:val="24"/>
                <w:szCs w:val="24"/>
                <w:lang w:eastAsia="uk-UA" w:bidi="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78" w:type="dxa"/>
            <w:tcBorders>
              <w:top w:val="single" w:sz="4" w:space="0" w:color="auto"/>
              <w:left w:val="single" w:sz="4" w:space="0" w:color="auto"/>
            </w:tcBorders>
            <w:shd w:val="clear" w:color="auto" w:fill="auto"/>
          </w:tcPr>
          <w:p w14:paraId="48D8B754"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3CFDE9DB"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0E13AB24" w14:textId="77777777" w:rsidTr="006E52D5">
        <w:trPr>
          <w:trHeight w:hRule="exact" w:val="974"/>
          <w:jc w:val="center"/>
        </w:trPr>
        <w:tc>
          <w:tcPr>
            <w:tcW w:w="1680" w:type="dxa"/>
            <w:tcBorders>
              <w:top w:val="single" w:sz="4" w:space="0" w:color="auto"/>
              <w:left w:val="single" w:sz="4" w:space="0" w:color="auto"/>
            </w:tcBorders>
            <w:shd w:val="clear" w:color="auto" w:fill="auto"/>
          </w:tcPr>
          <w:p w14:paraId="72594082"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6</w:t>
            </w:r>
          </w:p>
        </w:tc>
        <w:tc>
          <w:tcPr>
            <w:tcW w:w="4934" w:type="dxa"/>
            <w:tcBorders>
              <w:top w:val="single" w:sz="4" w:space="0" w:color="auto"/>
              <w:left w:val="single" w:sz="4" w:space="0" w:color="auto"/>
            </w:tcBorders>
            <w:shd w:val="clear" w:color="auto" w:fill="auto"/>
            <w:vAlign w:val="bottom"/>
          </w:tcPr>
          <w:p w14:paraId="650CA865" w14:textId="77777777" w:rsidR="00695DDA" w:rsidRPr="00600A63" w:rsidRDefault="00695DDA" w:rsidP="006E52D5">
            <w:pPr>
              <w:pStyle w:val="a9"/>
              <w:ind w:firstLine="0"/>
              <w:rPr>
                <w:sz w:val="24"/>
                <w:szCs w:val="24"/>
              </w:rPr>
            </w:pPr>
            <w:r w:rsidRPr="00600A63">
              <w:rPr>
                <w:color w:val="000000"/>
                <w:sz w:val="24"/>
                <w:szCs w:val="24"/>
                <w:lang w:eastAsia="uk-UA" w:bidi="uk-UA"/>
              </w:rPr>
              <w:t>Витрати на оборотні активи (матеріали, канцелярські товари тощо), гривень</w:t>
            </w:r>
          </w:p>
        </w:tc>
        <w:tc>
          <w:tcPr>
            <w:tcW w:w="1478" w:type="dxa"/>
            <w:tcBorders>
              <w:top w:val="single" w:sz="4" w:space="0" w:color="auto"/>
              <w:left w:val="single" w:sz="4" w:space="0" w:color="auto"/>
            </w:tcBorders>
            <w:shd w:val="clear" w:color="auto" w:fill="auto"/>
          </w:tcPr>
          <w:p w14:paraId="31A51D8F"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266BBBE3"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535320E1" w14:textId="77777777" w:rsidTr="006E52D5">
        <w:trPr>
          <w:trHeight w:hRule="exact" w:val="653"/>
          <w:jc w:val="center"/>
        </w:trPr>
        <w:tc>
          <w:tcPr>
            <w:tcW w:w="1680" w:type="dxa"/>
            <w:tcBorders>
              <w:top w:val="single" w:sz="4" w:space="0" w:color="auto"/>
              <w:left w:val="single" w:sz="4" w:space="0" w:color="auto"/>
            </w:tcBorders>
            <w:shd w:val="clear" w:color="auto" w:fill="auto"/>
          </w:tcPr>
          <w:p w14:paraId="239935FC"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7</w:t>
            </w:r>
          </w:p>
        </w:tc>
        <w:tc>
          <w:tcPr>
            <w:tcW w:w="4934" w:type="dxa"/>
            <w:tcBorders>
              <w:top w:val="single" w:sz="4" w:space="0" w:color="auto"/>
              <w:left w:val="single" w:sz="4" w:space="0" w:color="auto"/>
            </w:tcBorders>
            <w:shd w:val="clear" w:color="auto" w:fill="auto"/>
            <w:vAlign w:val="bottom"/>
          </w:tcPr>
          <w:p w14:paraId="47B8B6F9" w14:textId="77777777" w:rsidR="00695DDA" w:rsidRPr="00600A63" w:rsidRDefault="00695DDA" w:rsidP="006E52D5">
            <w:pPr>
              <w:pStyle w:val="a9"/>
              <w:ind w:firstLine="0"/>
              <w:rPr>
                <w:sz w:val="24"/>
                <w:szCs w:val="24"/>
              </w:rPr>
            </w:pPr>
            <w:r w:rsidRPr="00600A63">
              <w:rPr>
                <w:color w:val="000000"/>
                <w:sz w:val="24"/>
                <w:szCs w:val="24"/>
                <w:lang w:eastAsia="uk-UA" w:bidi="uk-UA"/>
              </w:rPr>
              <w:t xml:space="preserve">Витрати, пов’язані із </w:t>
            </w:r>
            <w:proofErr w:type="spellStart"/>
            <w:r w:rsidRPr="00600A63">
              <w:rPr>
                <w:color w:val="000000"/>
                <w:sz w:val="24"/>
                <w:szCs w:val="24"/>
                <w:lang w:eastAsia="uk-UA" w:bidi="uk-UA"/>
              </w:rPr>
              <w:t>наймом</w:t>
            </w:r>
            <w:proofErr w:type="spellEnd"/>
            <w:r w:rsidRPr="00600A63">
              <w:rPr>
                <w:color w:val="000000"/>
                <w:sz w:val="24"/>
                <w:szCs w:val="24"/>
                <w:lang w:eastAsia="uk-UA" w:bidi="uk-UA"/>
              </w:rPr>
              <w:t xml:space="preserve"> додаткового персоналу, гривень</w:t>
            </w:r>
          </w:p>
        </w:tc>
        <w:tc>
          <w:tcPr>
            <w:tcW w:w="1478" w:type="dxa"/>
            <w:tcBorders>
              <w:top w:val="single" w:sz="4" w:space="0" w:color="auto"/>
              <w:left w:val="single" w:sz="4" w:space="0" w:color="auto"/>
            </w:tcBorders>
            <w:shd w:val="clear" w:color="auto" w:fill="auto"/>
          </w:tcPr>
          <w:p w14:paraId="145051AA" w14:textId="77777777" w:rsidR="00695DDA" w:rsidRPr="00600A63" w:rsidRDefault="00695DDA" w:rsidP="006E52D5">
            <w:pPr>
              <w:pStyle w:val="a9"/>
              <w:spacing w:before="80"/>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tcPr>
          <w:p w14:paraId="6859AD1D" w14:textId="77777777" w:rsidR="00695DDA" w:rsidRPr="00600A63" w:rsidRDefault="00695DDA" w:rsidP="006E52D5">
            <w:pPr>
              <w:pStyle w:val="a9"/>
              <w:spacing w:before="80"/>
              <w:ind w:firstLine="0"/>
              <w:jc w:val="center"/>
              <w:rPr>
                <w:sz w:val="24"/>
                <w:szCs w:val="24"/>
              </w:rPr>
            </w:pPr>
            <w:r w:rsidRPr="00600A63">
              <w:rPr>
                <w:b/>
                <w:bCs/>
                <w:color w:val="000000"/>
                <w:sz w:val="24"/>
                <w:szCs w:val="24"/>
                <w:lang w:eastAsia="uk-UA" w:bidi="uk-UA"/>
              </w:rPr>
              <w:t>-</w:t>
            </w:r>
          </w:p>
        </w:tc>
      </w:tr>
      <w:tr w:rsidR="00695DDA" w:rsidRPr="00600A63" w14:paraId="437CFF07" w14:textId="77777777" w:rsidTr="006E52D5">
        <w:trPr>
          <w:trHeight w:hRule="exact" w:val="466"/>
          <w:jc w:val="center"/>
        </w:trPr>
        <w:tc>
          <w:tcPr>
            <w:tcW w:w="1680" w:type="dxa"/>
            <w:tcBorders>
              <w:top w:val="single" w:sz="4" w:space="0" w:color="auto"/>
              <w:left w:val="single" w:sz="4" w:space="0" w:color="auto"/>
            </w:tcBorders>
            <w:shd w:val="clear" w:color="auto" w:fill="auto"/>
            <w:vAlign w:val="center"/>
          </w:tcPr>
          <w:p w14:paraId="37212E6E"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8</w:t>
            </w:r>
          </w:p>
        </w:tc>
        <w:tc>
          <w:tcPr>
            <w:tcW w:w="4934" w:type="dxa"/>
            <w:tcBorders>
              <w:top w:val="single" w:sz="4" w:space="0" w:color="auto"/>
              <w:left w:val="single" w:sz="4" w:space="0" w:color="auto"/>
            </w:tcBorders>
            <w:shd w:val="clear" w:color="auto" w:fill="auto"/>
            <w:vAlign w:val="center"/>
          </w:tcPr>
          <w:p w14:paraId="0EFF11DF" w14:textId="77777777" w:rsidR="00695DDA" w:rsidRPr="00600A63" w:rsidRDefault="00695DDA" w:rsidP="006E52D5">
            <w:pPr>
              <w:pStyle w:val="a9"/>
              <w:ind w:firstLine="0"/>
              <w:rPr>
                <w:sz w:val="24"/>
                <w:szCs w:val="24"/>
              </w:rPr>
            </w:pPr>
            <w:r w:rsidRPr="00600A63">
              <w:rPr>
                <w:color w:val="000000"/>
                <w:sz w:val="24"/>
                <w:szCs w:val="24"/>
                <w:lang w:eastAsia="uk-UA" w:bidi="uk-UA"/>
              </w:rPr>
              <w:t>Інше, гривень</w:t>
            </w:r>
          </w:p>
        </w:tc>
        <w:tc>
          <w:tcPr>
            <w:tcW w:w="1478" w:type="dxa"/>
            <w:tcBorders>
              <w:top w:val="single" w:sz="4" w:space="0" w:color="auto"/>
              <w:left w:val="single" w:sz="4" w:space="0" w:color="auto"/>
            </w:tcBorders>
            <w:shd w:val="clear" w:color="auto" w:fill="auto"/>
            <w:vAlign w:val="center"/>
          </w:tcPr>
          <w:p w14:paraId="6A5D5EAB"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right w:val="single" w:sz="4" w:space="0" w:color="auto"/>
            </w:tcBorders>
            <w:shd w:val="clear" w:color="auto" w:fill="auto"/>
            <w:vAlign w:val="center"/>
          </w:tcPr>
          <w:p w14:paraId="1B05AAFA"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310FDDFA" w14:textId="77777777" w:rsidTr="006E52D5">
        <w:trPr>
          <w:trHeight w:hRule="exact" w:val="667"/>
          <w:jc w:val="center"/>
        </w:trPr>
        <w:tc>
          <w:tcPr>
            <w:tcW w:w="1680" w:type="dxa"/>
            <w:tcBorders>
              <w:top w:val="single" w:sz="4" w:space="0" w:color="auto"/>
              <w:left w:val="single" w:sz="4" w:space="0" w:color="auto"/>
              <w:bottom w:val="single" w:sz="4" w:space="0" w:color="auto"/>
            </w:tcBorders>
            <w:shd w:val="clear" w:color="auto" w:fill="auto"/>
          </w:tcPr>
          <w:p w14:paraId="2D5090F4"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9</w:t>
            </w:r>
          </w:p>
        </w:tc>
        <w:tc>
          <w:tcPr>
            <w:tcW w:w="4934" w:type="dxa"/>
            <w:tcBorders>
              <w:top w:val="single" w:sz="4" w:space="0" w:color="auto"/>
              <w:left w:val="single" w:sz="4" w:space="0" w:color="auto"/>
              <w:bottom w:val="single" w:sz="4" w:space="0" w:color="auto"/>
            </w:tcBorders>
            <w:shd w:val="clear" w:color="auto" w:fill="auto"/>
            <w:vAlign w:val="bottom"/>
          </w:tcPr>
          <w:p w14:paraId="06D59937" w14:textId="77777777" w:rsidR="00695DDA" w:rsidRPr="00600A63" w:rsidRDefault="00695DDA" w:rsidP="006E52D5">
            <w:pPr>
              <w:pStyle w:val="a9"/>
              <w:ind w:firstLine="0"/>
              <w:rPr>
                <w:sz w:val="24"/>
                <w:szCs w:val="24"/>
              </w:rPr>
            </w:pPr>
            <w:r w:rsidRPr="00600A63">
              <w:rPr>
                <w:color w:val="000000"/>
                <w:sz w:val="24"/>
                <w:szCs w:val="24"/>
                <w:lang w:eastAsia="uk-UA" w:bidi="uk-UA"/>
              </w:rPr>
              <w:t>РАЗОМ (сума рядків: 1 + 2 + 3 + 4 + 5 + 6 + 7 + 8), гривень</w:t>
            </w:r>
          </w:p>
        </w:tc>
        <w:tc>
          <w:tcPr>
            <w:tcW w:w="1478" w:type="dxa"/>
            <w:tcBorders>
              <w:top w:val="single" w:sz="4" w:space="0" w:color="auto"/>
              <w:left w:val="single" w:sz="4" w:space="0" w:color="auto"/>
              <w:bottom w:val="single" w:sz="4" w:space="0" w:color="auto"/>
            </w:tcBorders>
            <w:shd w:val="clear" w:color="auto" w:fill="auto"/>
          </w:tcPr>
          <w:p w14:paraId="4B638BC7"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4F61EFE"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r>
      <w:tr w:rsidR="00695DDA" w:rsidRPr="00600A63" w14:paraId="7C85C7A6" w14:textId="77777777" w:rsidTr="006E52D5">
        <w:trPr>
          <w:trHeight w:hRule="exact" w:val="1301"/>
          <w:jc w:val="center"/>
        </w:trPr>
        <w:tc>
          <w:tcPr>
            <w:tcW w:w="1680" w:type="dxa"/>
            <w:tcBorders>
              <w:top w:val="single" w:sz="4" w:space="0" w:color="auto"/>
              <w:left w:val="single" w:sz="4" w:space="0" w:color="auto"/>
            </w:tcBorders>
            <w:shd w:val="clear" w:color="auto" w:fill="auto"/>
          </w:tcPr>
          <w:p w14:paraId="0F69E26B"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10</w:t>
            </w:r>
          </w:p>
        </w:tc>
        <w:tc>
          <w:tcPr>
            <w:tcW w:w="4934" w:type="dxa"/>
            <w:tcBorders>
              <w:top w:val="single" w:sz="4" w:space="0" w:color="auto"/>
              <w:left w:val="single" w:sz="4" w:space="0" w:color="auto"/>
            </w:tcBorders>
            <w:shd w:val="clear" w:color="auto" w:fill="auto"/>
            <w:vAlign w:val="bottom"/>
          </w:tcPr>
          <w:p w14:paraId="6C1FE9AD" w14:textId="77777777" w:rsidR="00695DDA" w:rsidRPr="00600A63" w:rsidRDefault="00695DDA" w:rsidP="006E52D5">
            <w:pPr>
              <w:pStyle w:val="a9"/>
              <w:ind w:firstLine="0"/>
              <w:rPr>
                <w:sz w:val="24"/>
                <w:szCs w:val="24"/>
              </w:rPr>
            </w:pPr>
            <w:r w:rsidRPr="00600A63">
              <w:rPr>
                <w:color w:val="000000"/>
                <w:sz w:val="24"/>
                <w:szCs w:val="24"/>
                <w:lang w:eastAsia="uk-UA" w:bidi="uk-UA"/>
              </w:rPr>
              <w:t>Кількість суб’єктів господарювання великого та середнього підприємництва, на яких буде поширено регулювання, одиниць</w:t>
            </w:r>
          </w:p>
        </w:tc>
        <w:tc>
          <w:tcPr>
            <w:tcW w:w="1478" w:type="dxa"/>
            <w:tcBorders>
              <w:top w:val="single" w:sz="4" w:space="0" w:color="auto"/>
              <w:left w:val="single" w:sz="4" w:space="0" w:color="auto"/>
            </w:tcBorders>
            <w:shd w:val="clear" w:color="auto" w:fill="auto"/>
            <w:vAlign w:val="center"/>
          </w:tcPr>
          <w:p w14:paraId="1F5484A4" w14:textId="59F924DB" w:rsidR="00695DDA" w:rsidRPr="00600A63" w:rsidRDefault="00600A63" w:rsidP="006E52D5">
            <w:pPr>
              <w:pStyle w:val="a9"/>
              <w:ind w:firstLine="0"/>
              <w:jc w:val="center"/>
              <w:rPr>
                <w:sz w:val="24"/>
                <w:szCs w:val="24"/>
              </w:rPr>
            </w:pPr>
            <w:r w:rsidRPr="00600A63">
              <w:rPr>
                <w:color w:val="000000"/>
                <w:sz w:val="24"/>
                <w:szCs w:val="24"/>
                <w:lang w:eastAsia="uk-UA" w:bidi="uk-UA"/>
              </w:rPr>
              <w:t>6</w:t>
            </w:r>
          </w:p>
        </w:tc>
        <w:tc>
          <w:tcPr>
            <w:tcW w:w="1493" w:type="dxa"/>
            <w:tcBorders>
              <w:top w:val="single" w:sz="4" w:space="0" w:color="auto"/>
              <w:left w:val="single" w:sz="4" w:space="0" w:color="auto"/>
              <w:right w:val="single" w:sz="4" w:space="0" w:color="auto"/>
            </w:tcBorders>
            <w:shd w:val="clear" w:color="auto" w:fill="auto"/>
            <w:vAlign w:val="center"/>
          </w:tcPr>
          <w:p w14:paraId="0871458C" w14:textId="3548DB11" w:rsidR="00695DDA" w:rsidRPr="00600A63" w:rsidRDefault="00600A63" w:rsidP="006E52D5">
            <w:pPr>
              <w:pStyle w:val="a9"/>
              <w:ind w:firstLine="0"/>
              <w:jc w:val="center"/>
              <w:rPr>
                <w:sz w:val="24"/>
                <w:szCs w:val="24"/>
              </w:rPr>
            </w:pPr>
            <w:r w:rsidRPr="00600A63">
              <w:rPr>
                <w:color w:val="000000"/>
                <w:sz w:val="24"/>
                <w:szCs w:val="24"/>
                <w:lang w:eastAsia="uk-UA" w:bidi="uk-UA"/>
              </w:rPr>
              <w:t>6</w:t>
            </w:r>
          </w:p>
        </w:tc>
      </w:tr>
      <w:tr w:rsidR="00695DDA" w:rsidRPr="00584DA6" w14:paraId="27C89284" w14:textId="77777777" w:rsidTr="006E52D5">
        <w:trPr>
          <w:trHeight w:hRule="exact" w:val="1954"/>
          <w:jc w:val="center"/>
        </w:trPr>
        <w:tc>
          <w:tcPr>
            <w:tcW w:w="1680" w:type="dxa"/>
            <w:tcBorders>
              <w:top w:val="single" w:sz="4" w:space="0" w:color="auto"/>
              <w:left w:val="single" w:sz="4" w:space="0" w:color="auto"/>
              <w:bottom w:val="single" w:sz="4" w:space="0" w:color="auto"/>
            </w:tcBorders>
            <w:shd w:val="clear" w:color="auto" w:fill="auto"/>
          </w:tcPr>
          <w:p w14:paraId="3349298F" w14:textId="77777777" w:rsidR="00695DDA" w:rsidRPr="00600A63" w:rsidRDefault="00695DDA" w:rsidP="006E52D5">
            <w:pPr>
              <w:pStyle w:val="a9"/>
              <w:ind w:firstLine="0"/>
              <w:jc w:val="center"/>
              <w:rPr>
                <w:sz w:val="24"/>
                <w:szCs w:val="24"/>
              </w:rPr>
            </w:pPr>
            <w:r w:rsidRPr="00600A63">
              <w:rPr>
                <w:color w:val="000000"/>
                <w:sz w:val="24"/>
                <w:szCs w:val="24"/>
                <w:lang w:eastAsia="uk-UA" w:bidi="uk-UA"/>
              </w:rPr>
              <w:t>11</w:t>
            </w:r>
          </w:p>
        </w:tc>
        <w:tc>
          <w:tcPr>
            <w:tcW w:w="4934" w:type="dxa"/>
            <w:tcBorders>
              <w:top w:val="single" w:sz="4" w:space="0" w:color="auto"/>
              <w:left w:val="single" w:sz="4" w:space="0" w:color="auto"/>
              <w:bottom w:val="single" w:sz="4" w:space="0" w:color="auto"/>
            </w:tcBorders>
            <w:shd w:val="clear" w:color="auto" w:fill="auto"/>
            <w:vAlign w:val="bottom"/>
          </w:tcPr>
          <w:p w14:paraId="18CC2F57" w14:textId="77777777" w:rsidR="00695DDA" w:rsidRPr="00600A63" w:rsidRDefault="00695DDA" w:rsidP="006E52D5">
            <w:pPr>
              <w:pStyle w:val="a9"/>
              <w:ind w:firstLine="0"/>
              <w:rPr>
                <w:sz w:val="24"/>
                <w:szCs w:val="24"/>
              </w:rPr>
            </w:pPr>
            <w:r w:rsidRPr="00600A63">
              <w:rPr>
                <w:color w:val="000000"/>
                <w:sz w:val="24"/>
                <w:szCs w:val="24"/>
                <w:lang w:eastAsia="uk-UA" w:bidi="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78" w:type="dxa"/>
            <w:tcBorders>
              <w:top w:val="single" w:sz="4" w:space="0" w:color="auto"/>
              <w:left w:val="single" w:sz="4" w:space="0" w:color="auto"/>
              <w:bottom w:val="single" w:sz="4" w:space="0" w:color="auto"/>
            </w:tcBorders>
            <w:shd w:val="clear" w:color="auto" w:fill="auto"/>
          </w:tcPr>
          <w:p w14:paraId="6C40CEA8" w14:textId="77777777" w:rsidR="00695DDA" w:rsidRPr="00600A63" w:rsidRDefault="00695DDA" w:rsidP="006E52D5">
            <w:pPr>
              <w:pStyle w:val="a9"/>
              <w:ind w:firstLine="0"/>
              <w:jc w:val="center"/>
              <w:rPr>
                <w:sz w:val="24"/>
                <w:szCs w:val="24"/>
              </w:rPr>
            </w:pPr>
            <w:r w:rsidRPr="00600A63">
              <w:rPr>
                <w:b/>
                <w:bCs/>
                <w:color w:val="000000"/>
                <w:sz w:val="24"/>
                <w:szCs w:val="24"/>
                <w:lang w:eastAsia="uk-UA" w:bidi="uk-UA"/>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D44E9C3" w14:textId="77777777" w:rsidR="00695DDA" w:rsidRPr="00584DA6" w:rsidRDefault="00695DDA" w:rsidP="006E52D5">
            <w:pPr>
              <w:pStyle w:val="a9"/>
              <w:ind w:firstLine="0"/>
              <w:jc w:val="center"/>
              <w:rPr>
                <w:sz w:val="24"/>
                <w:szCs w:val="24"/>
              </w:rPr>
            </w:pPr>
            <w:r w:rsidRPr="00600A63">
              <w:rPr>
                <w:b/>
                <w:bCs/>
                <w:color w:val="000000"/>
                <w:sz w:val="24"/>
                <w:szCs w:val="24"/>
                <w:lang w:eastAsia="uk-UA" w:bidi="uk-UA"/>
              </w:rPr>
              <w:t>-</w:t>
            </w:r>
          </w:p>
        </w:tc>
      </w:tr>
    </w:tbl>
    <w:p w14:paraId="5276A170" w14:textId="77777777" w:rsidR="00181982" w:rsidRPr="00584DA6" w:rsidRDefault="00181982" w:rsidP="00024497">
      <w:pPr>
        <w:spacing w:after="0" w:line="240" w:lineRule="auto"/>
        <w:jc w:val="both"/>
        <w:rPr>
          <w:rFonts w:ascii="Times New Roman" w:hAnsi="Times New Roman" w:cs="Times New Roman"/>
          <w:sz w:val="24"/>
          <w:szCs w:val="24"/>
          <w:lang w:eastAsia="uk-UA"/>
        </w:rPr>
      </w:pPr>
    </w:p>
    <w:p w14:paraId="64C3C9BE" w14:textId="1C314E64" w:rsidR="00695DDA" w:rsidRDefault="00695DDA" w:rsidP="00695DDA">
      <w:pPr>
        <w:spacing w:after="0" w:line="240" w:lineRule="auto"/>
        <w:jc w:val="center"/>
        <w:rPr>
          <w:rFonts w:ascii="Times New Roman" w:hAnsi="Times New Roman" w:cs="Times New Roman"/>
          <w:b/>
          <w:bCs/>
          <w:sz w:val="24"/>
          <w:szCs w:val="24"/>
        </w:rPr>
      </w:pPr>
      <w:r w:rsidRPr="00584DA6">
        <w:rPr>
          <w:rFonts w:ascii="Times New Roman" w:hAnsi="Times New Roman" w:cs="Times New Roman"/>
          <w:b/>
          <w:bCs/>
          <w:sz w:val="24"/>
          <w:szCs w:val="24"/>
          <w:lang w:val="en-US"/>
        </w:rPr>
        <w:t>IV</w:t>
      </w:r>
      <w:r w:rsidRPr="00584DA6">
        <w:rPr>
          <w:rFonts w:ascii="Times New Roman" w:hAnsi="Times New Roman" w:cs="Times New Roman"/>
          <w:b/>
          <w:bCs/>
          <w:sz w:val="24"/>
          <w:szCs w:val="24"/>
        </w:rPr>
        <w:t>.Вибір найбільш оптимального альтернативного способу досягнення цілей</w:t>
      </w:r>
    </w:p>
    <w:p w14:paraId="4C9EDD28" w14:textId="77777777" w:rsidR="00723389" w:rsidRPr="00584DA6" w:rsidRDefault="00723389" w:rsidP="00695DDA">
      <w:pPr>
        <w:spacing w:after="0" w:line="240" w:lineRule="auto"/>
        <w:jc w:val="center"/>
        <w:rPr>
          <w:rFonts w:ascii="Times New Roman" w:hAnsi="Times New Roman" w:cs="Times New Roman"/>
          <w:b/>
          <w:bCs/>
          <w:sz w:val="24"/>
          <w:szCs w:val="24"/>
        </w:rPr>
      </w:pPr>
    </w:p>
    <w:tbl>
      <w:tblPr>
        <w:tblOverlap w:val="never"/>
        <w:tblW w:w="9621" w:type="dxa"/>
        <w:jc w:val="center"/>
        <w:tblLayout w:type="fixed"/>
        <w:tblCellMar>
          <w:left w:w="10" w:type="dxa"/>
          <w:right w:w="10" w:type="dxa"/>
        </w:tblCellMar>
        <w:tblLook w:val="04A0" w:firstRow="1" w:lastRow="0" w:firstColumn="1" w:lastColumn="0" w:noHBand="0" w:noVBand="1"/>
      </w:tblPr>
      <w:tblGrid>
        <w:gridCol w:w="3626"/>
        <w:gridCol w:w="2890"/>
        <w:gridCol w:w="3105"/>
      </w:tblGrid>
      <w:tr w:rsidR="00695DDA" w:rsidRPr="00584DA6" w14:paraId="4305271A" w14:textId="77777777" w:rsidTr="00427E4A">
        <w:trPr>
          <w:trHeight w:hRule="exact" w:val="848"/>
          <w:jc w:val="center"/>
        </w:trPr>
        <w:tc>
          <w:tcPr>
            <w:tcW w:w="3626" w:type="dxa"/>
            <w:tcBorders>
              <w:top w:val="single" w:sz="4" w:space="0" w:color="auto"/>
              <w:left w:val="single" w:sz="4" w:space="0" w:color="auto"/>
              <w:bottom w:val="single" w:sz="4" w:space="0" w:color="auto"/>
            </w:tcBorders>
            <w:shd w:val="clear" w:color="auto" w:fill="auto"/>
          </w:tcPr>
          <w:p w14:paraId="461F6247" w14:textId="77777777" w:rsidR="00695DDA" w:rsidRPr="00584DA6" w:rsidRDefault="00695DDA" w:rsidP="00723389">
            <w:pPr>
              <w:pStyle w:val="a9"/>
              <w:ind w:firstLine="0"/>
              <w:jc w:val="center"/>
              <w:rPr>
                <w:sz w:val="24"/>
                <w:szCs w:val="24"/>
              </w:rPr>
            </w:pPr>
            <w:r w:rsidRPr="00584DA6">
              <w:rPr>
                <w:color w:val="000000"/>
                <w:sz w:val="24"/>
                <w:szCs w:val="24"/>
                <w:lang w:eastAsia="uk-UA" w:bidi="uk-UA"/>
              </w:rPr>
              <w:t>Рейтинг результативності (досягнення цілей під час вирішення проблеми)</w:t>
            </w:r>
          </w:p>
        </w:tc>
        <w:tc>
          <w:tcPr>
            <w:tcW w:w="2890" w:type="dxa"/>
            <w:tcBorders>
              <w:top w:val="single" w:sz="4" w:space="0" w:color="auto"/>
              <w:left w:val="single" w:sz="4" w:space="0" w:color="auto"/>
              <w:bottom w:val="single" w:sz="4" w:space="0" w:color="auto"/>
            </w:tcBorders>
            <w:shd w:val="clear" w:color="auto" w:fill="auto"/>
          </w:tcPr>
          <w:p w14:paraId="3D0A18FB" w14:textId="77777777" w:rsidR="00695DDA" w:rsidRPr="00584DA6" w:rsidRDefault="00695DDA" w:rsidP="00723389">
            <w:pPr>
              <w:pStyle w:val="a9"/>
              <w:ind w:firstLine="0"/>
              <w:jc w:val="center"/>
              <w:rPr>
                <w:sz w:val="24"/>
                <w:szCs w:val="24"/>
              </w:rPr>
            </w:pPr>
            <w:r w:rsidRPr="00584DA6">
              <w:rPr>
                <w:color w:val="000000"/>
                <w:sz w:val="24"/>
                <w:szCs w:val="24"/>
                <w:lang w:eastAsia="uk-UA" w:bidi="uk-UA"/>
              </w:rPr>
              <w:t>Бал результативності (за чотирибальною системою оцінки)</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76D3132" w14:textId="77777777" w:rsidR="00695DDA" w:rsidRPr="00584DA6" w:rsidRDefault="00695DDA" w:rsidP="00723389">
            <w:pPr>
              <w:pStyle w:val="a9"/>
              <w:ind w:firstLine="0"/>
              <w:jc w:val="center"/>
              <w:rPr>
                <w:sz w:val="24"/>
                <w:szCs w:val="24"/>
              </w:rPr>
            </w:pPr>
            <w:r w:rsidRPr="00584DA6">
              <w:rPr>
                <w:color w:val="000000"/>
                <w:sz w:val="24"/>
                <w:szCs w:val="24"/>
                <w:lang w:eastAsia="uk-UA" w:bidi="uk-UA"/>
              </w:rPr>
              <w:t xml:space="preserve">Коментарі щодо присвоєння відповідного </w:t>
            </w:r>
            <w:proofErr w:type="spellStart"/>
            <w:r w:rsidRPr="00584DA6">
              <w:rPr>
                <w:color w:val="000000"/>
                <w:sz w:val="24"/>
                <w:szCs w:val="24"/>
                <w:lang w:eastAsia="uk-UA" w:bidi="uk-UA"/>
              </w:rPr>
              <w:t>бала</w:t>
            </w:r>
            <w:proofErr w:type="spellEnd"/>
          </w:p>
        </w:tc>
      </w:tr>
      <w:tr w:rsidR="00695DDA" w:rsidRPr="00584DA6" w14:paraId="5BA279D8" w14:textId="77777777" w:rsidTr="00427E4A">
        <w:trPr>
          <w:trHeight w:hRule="exact" w:val="1320"/>
          <w:jc w:val="center"/>
        </w:trPr>
        <w:tc>
          <w:tcPr>
            <w:tcW w:w="3626" w:type="dxa"/>
            <w:tcBorders>
              <w:top w:val="single" w:sz="4" w:space="0" w:color="auto"/>
              <w:left w:val="single" w:sz="4" w:space="0" w:color="auto"/>
              <w:bottom w:val="single" w:sz="4" w:space="0" w:color="auto"/>
            </w:tcBorders>
            <w:shd w:val="clear" w:color="auto" w:fill="auto"/>
          </w:tcPr>
          <w:p w14:paraId="37B9E56A" w14:textId="77777777" w:rsidR="00695DDA" w:rsidRPr="00584DA6" w:rsidRDefault="00695DDA" w:rsidP="006E52D5">
            <w:pPr>
              <w:pStyle w:val="a9"/>
              <w:ind w:firstLine="0"/>
              <w:rPr>
                <w:sz w:val="24"/>
                <w:szCs w:val="24"/>
              </w:rPr>
            </w:pPr>
            <w:r w:rsidRPr="00584DA6">
              <w:rPr>
                <w:b/>
                <w:bCs/>
                <w:color w:val="000000"/>
                <w:sz w:val="24"/>
                <w:szCs w:val="24"/>
                <w:lang w:eastAsia="uk-UA" w:bidi="uk-UA"/>
              </w:rPr>
              <w:t>Альтернатива 1</w:t>
            </w:r>
          </w:p>
        </w:tc>
        <w:tc>
          <w:tcPr>
            <w:tcW w:w="2890" w:type="dxa"/>
            <w:tcBorders>
              <w:top w:val="single" w:sz="4" w:space="0" w:color="auto"/>
              <w:left w:val="single" w:sz="4" w:space="0" w:color="auto"/>
              <w:bottom w:val="single" w:sz="4" w:space="0" w:color="auto"/>
            </w:tcBorders>
            <w:shd w:val="clear" w:color="auto" w:fill="auto"/>
          </w:tcPr>
          <w:p w14:paraId="71A2EC98" w14:textId="77777777" w:rsidR="00695DDA" w:rsidRPr="00584DA6" w:rsidRDefault="00695DDA" w:rsidP="006E52D5">
            <w:pPr>
              <w:pStyle w:val="a9"/>
              <w:ind w:firstLine="0"/>
              <w:jc w:val="center"/>
              <w:rPr>
                <w:sz w:val="24"/>
                <w:szCs w:val="24"/>
              </w:rPr>
            </w:pPr>
            <w:r w:rsidRPr="00584DA6">
              <w:rPr>
                <w:color w:val="000000"/>
                <w:sz w:val="24"/>
                <w:szCs w:val="24"/>
                <w:lang w:eastAsia="uk-UA" w:bidi="uk-UA"/>
              </w:rPr>
              <w:t>1</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25B824D" w14:textId="77777777" w:rsidR="00695DDA" w:rsidRPr="00723389" w:rsidRDefault="00695DDA" w:rsidP="00723389">
            <w:pPr>
              <w:spacing w:after="0" w:line="240" w:lineRule="auto"/>
              <w:jc w:val="both"/>
              <w:rPr>
                <w:rFonts w:ascii="Times New Roman" w:hAnsi="Times New Roman" w:cs="Times New Roman"/>
                <w:sz w:val="24"/>
                <w:szCs w:val="24"/>
              </w:rPr>
            </w:pPr>
            <w:r w:rsidRPr="00723389">
              <w:rPr>
                <w:rFonts w:ascii="Times New Roman" w:hAnsi="Times New Roman" w:cs="Times New Roman"/>
                <w:sz w:val="24"/>
                <w:szCs w:val="24"/>
              </w:rPr>
              <w:t>Визначені цілі не досягнуті, відтак проблема залишається не вирішеною</w:t>
            </w:r>
          </w:p>
        </w:tc>
      </w:tr>
      <w:tr w:rsidR="00695DDA" w:rsidRPr="00584DA6" w14:paraId="12021B66" w14:textId="77777777" w:rsidTr="00427E4A">
        <w:trPr>
          <w:trHeight w:hRule="exact" w:val="5112"/>
          <w:jc w:val="center"/>
        </w:trPr>
        <w:tc>
          <w:tcPr>
            <w:tcW w:w="3626" w:type="dxa"/>
            <w:tcBorders>
              <w:top w:val="single" w:sz="4" w:space="0" w:color="auto"/>
              <w:left w:val="single" w:sz="4" w:space="0" w:color="auto"/>
              <w:bottom w:val="single" w:sz="4" w:space="0" w:color="auto"/>
            </w:tcBorders>
            <w:shd w:val="clear" w:color="auto" w:fill="auto"/>
          </w:tcPr>
          <w:p w14:paraId="03294451" w14:textId="77777777" w:rsidR="00695DDA" w:rsidRPr="00584DA6" w:rsidRDefault="00695DDA" w:rsidP="006E52D5">
            <w:pPr>
              <w:pStyle w:val="a9"/>
              <w:ind w:firstLine="0"/>
              <w:rPr>
                <w:sz w:val="24"/>
                <w:szCs w:val="24"/>
              </w:rPr>
            </w:pPr>
            <w:r w:rsidRPr="00584DA6">
              <w:rPr>
                <w:b/>
                <w:bCs/>
                <w:color w:val="000000"/>
                <w:sz w:val="24"/>
                <w:szCs w:val="24"/>
                <w:lang w:eastAsia="uk-UA" w:bidi="uk-UA"/>
              </w:rPr>
              <w:lastRenderedPageBreak/>
              <w:t>Альтернатива 2</w:t>
            </w:r>
          </w:p>
        </w:tc>
        <w:tc>
          <w:tcPr>
            <w:tcW w:w="2890" w:type="dxa"/>
            <w:tcBorders>
              <w:top w:val="single" w:sz="4" w:space="0" w:color="auto"/>
              <w:left w:val="single" w:sz="4" w:space="0" w:color="auto"/>
              <w:bottom w:val="single" w:sz="4" w:space="0" w:color="auto"/>
            </w:tcBorders>
            <w:shd w:val="clear" w:color="auto" w:fill="auto"/>
          </w:tcPr>
          <w:p w14:paraId="612E79AB" w14:textId="77777777" w:rsidR="00695DDA" w:rsidRPr="00584DA6" w:rsidRDefault="00695DDA" w:rsidP="006E52D5">
            <w:pPr>
              <w:pStyle w:val="a9"/>
              <w:ind w:firstLine="0"/>
              <w:jc w:val="center"/>
              <w:rPr>
                <w:sz w:val="24"/>
                <w:szCs w:val="24"/>
              </w:rPr>
            </w:pPr>
            <w:r w:rsidRPr="00584DA6">
              <w:rPr>
                <w:color w:val="000000"/>
                <w:sz w:val="24"/>
                <w:szCs w:val="24"/>
                <w:lang w:eastAsia="uk-UA" w:bidi="uk-UA"/>
              </w:rPr>
              <w:t>3</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EFE6F56" w14:textId="54D57F64" w:rsidR="00695DDA" w:rsidRPr="00584DA6" w:rsidRDefault="00695DDA" w:rsidP="00427E4A">
            <w:pPr>
              <w:ind w:left="139" w:right="118"/>
              <w:jc w:val="both"/>
              <w:rPr>
                <w:rFonts w:ascii="Times New Roman" w:hAnsi="Times New Roman" w:cs="Times New Roman"/>
                <w:sz w:val="24"/>
                <w:szCs w:val="24"/>
              </w:rPr>
            </w:pPr>
            <w:r w:rsidRPr="00584DA6">
              <w:rPr>
                <w:rFonts w:ascii="Times New Roman" w:hAnsi="Times New Roman" w:cs="Times New Roman"/>
                <w:sz w:val="24"/>
                <w:szCs w:val="24"/>
              </w:rPr>
              <w:t xml:space="preserve">У разі прийняття </w:t>
            </w:r>
            <w:proofErr w:type="spellStart"/>
            <w:r w:rsidRPr="00584DA6">
              <w:rPr>
                <w:rFonts w:ascii="Times New Roman" w:hAnsi="Times New Roman" w:cs="Times New Roman"/>
                <w:sz w:val="24"/>
                <w:szCs w:val="24"/>
              </w:rPr>
              <w:t>акта</w:t>
            </w:r>
            <w:proofErr w:type="spellEnd"/>
            <w:r w:rsidRPr="00584DA6">
              <w:rPr>
                <w:rFonts w:ascii="Times New Roman" w:hAnsi="Times New Roman" w:cs="Times New Roman"/>
                <w:sz w:val="24"/>
                <w:szCs w:val="24"/>
              </w:rPr>
              <w:t xml:space="preserve"> задекларовані цілі забезпечать повною мірою досягнення поставленої мети стосовно прийняття Правил благоустрою території міста Кропивницького у відповідності до вимог чинного законодавства України, при цьому досягнення встановлених цілей є можливим з незначними витратами, які, однак, виправдовуються отриманими вигодами</w:t>
            </w:r>
            <w:r w:rsidR="00723389">
              <w:rPr>
                <w:rFonts w:ascii="Times New Roman" w:hAnsi="Times New Roman" w:cs="Times New Roman"/>
                <w:sz w:val="24"/>
                <w:szCs w:val="24"/>
              </w:rPr>
              <w:t xml:space="preserve"> </w:t>
            </w:r>
            <w:r w:rsidR="00723389" w:rsidRPr="00584DA6">
              <w:rPr>
                <w:rFonts w:ascii="Times New Roman" w:hAnsi="Times New Roman" w:cs="Times New Roman"/>
                <w:color w:val="000000"/>
                <w:sz w:val="24"/>
                <w:szCs w:val="24"/>
                <w:lang w:eastAsia="uk-UA" w:bidi="uk-UA"/>
              </w:rPr>
              <w:t xml:space="preserve">від прийняття регуляторного </w:t>
            </w:r>
            <w:proofErr w:type="spellStart"/>
            <w:r w:rsidR="00723389" w:rsidRPr="00584DA6">
              <w:rPr>
                <w:rFonts w:ascii="Times New Roman" w:hAnsi="Times New Roman" w:cs="Times New Roman"/>
                <w:color w:val="000000"/>
                <w:sz w:val="24"/>
                <w:szCs w:val="24"/>
                <w:lang w:eastAsia="uk-UA" w:bidi="uk-UA"/>
              </w:rPr>
              <w:t>акта</w:t>
            </w:r>
            <w:proofErr w:type="spellEnd"/>
          </w:p>
        </w:tc>
      </w:tr>
    </w:tbl>
    <w:p w14:paraId="1663B39D" w14:textId="202CA85D" w:rsidR="00695DDA" w:rsidRPr="00584DA6" w:rsidRDefault="00695DDA" w:rsidP="00695DDA">
      <w:pPr>
        <w:spacing w:line="1" w:lineRule="exact"/>
        <w:rPr>
          <w:rFonts w:ascii="Times New Roman" w:hAnsi="Times New Roman" w:cs="Times New Roman"/>
          <w:sz w:val="24"/>
          <w:szCs w:val="24"/>
        </w:rPr>
      </w:pPr>
    </w:p>
    <w:tbl>
      <w:tblPr>
        <w:tblOverlap w:val="never"/>
        <w:tblW w:w="9655" w:type="dxa"/>
        <w:jc w:val="center"/>
        <w:tblLayout w:type="fixed"/>
        <w:tblCellMar>
          <w:left w:w="10" w:type="dxa"/>
          <w:right w:w="10" w:type="dxa"/>
        </w:tblCellMar>
        <w:tblLook w:val="04A0" w:firstRow="1" w:lastRow="0" w:firstColumn="1" w:lastColumn="0" w:noHBand="0" w:noVBand="1"/>
      </w:tblPr>
      <w:tblGrid>
        <w:gridCol w:w="2126"/>
        <w:gridCol w:w="2410"/>
        <w:gridCol w:w="2410"/>
        <w:gridCol w:w="2709"/>
      </w:tblGrid>
      <w:tr w:rsidR="00695DDA" w:rsidRPr="00584DA6" w14:paraId="2DB0D9A1" w14:textId="77777777" w:rsidTr="009266A0">
        <w:trPr>
          <w:trHeight w:hRule="exact" w:val="977"/>
          <w:jc w:val="center"/>
        </w:trPr>
        <w:tc>
          <w:tcPr>
            <w:tcW w:w="2126" w:type="dxa"/>
            <w:tcBorders>
              <w:top w:val="single" w:sz="4" w:space="0" w:color="auto"/>
              <w:left w:val="single" w:sz="4" w:space="0" w:color="auto"/>
            </w:tcBorders>
            <w:shd w:val="clear" w:color="auto" w:fill="auto"/>
          </w:tcPr>
          <w:p w14:paraId="09EE4CAE" w14:textId="77777777" w:rsidR="00695DDA" w:rsidRPr="00584DA6" w:rsidRDefault="00695DDA" w:rsidP="00584DA6">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Рейтинг резуль</w:t>
            </w:r>
            <w:r w:rsidRPr="00584DA6">
              <w:rPr>
                <w:rFonts w:ascii="Times New Roman" w:hAnsi="Times New Roman" w:cs="Times New Roman"/>
                <w:sz w:val="24"/>
                <w:szCs w:val="24"/>
              </w:rPr>
              <w:softHyphen/>
              <w:t>тативності</w:t>
            </w:r>
          </w:p>
        </w:tc>
        <w:tc>
          <w:tcPr>
            <w:tcW w:w="2410" w:type="dxa"/>
            <w:tcBorders>
              <w:top w:val="single" w:sz="4" w:space="0" w:color="auto"/>
              <w:left w:val="single" w:sz="4" w:space="0" w:color="auto"/>
            </w:tcBorders>
            <w:shd w:val="clear" w:color="auto" w:fill="auto"/>
          </w:tcPr>
          <w:p w14:paraId="16005CFF" w14:textId="77777777" w:rsidR="00695DDA" w:rsidRPr="00584DA6" w:rsidRDefault="00695DDA" w:rsidP="00584DA6">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Вигоди (підсумок)</w:t>
            </w:r>
          </w:p>
        </w:tc>
        <w:tc>
          <w:tcPr>
            <w:tcW w:w="2410" w:type="dxa"/>
            <w:tcBorders>
              <w:top w:val="single" w:sz="4" w:space="0" w:color="auto"/>
              <w:left w:val="single" w:sz="4" w:space="0" w:color="auto"/>
            </w:tcBorders>
            <w:shd w:val="clear" w:color="auto" w:fill="auto"/>
          </w:tcPr>
          <w:p w14:paraId="26FC5571" w14:textId="77777777" w:rsidR="00695DDA" w:rsidRPr="00584DA6" w:rsidRDefault="00695DDA" w:rsidP="00584DA6">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Витрати (підсумок)</w:t>
            </w:r>
          </w:p>
        </w:tc>
        <w:tc>
          <w:tcPr>
            <w:tcW w:w="2709" w:type="dxa"/>
            <w:tcBorders>
              <w:top w:val="single" w:sz="4" w:space="0" w:color="auto"/>
              <w:left w:val="single" w:sz="4" w:space="0" w:color="auto"/>
              <w:right w:val="single" w:sz="4" w:space="0" w:color="auto"/>
            </w:tcBorders>
            <w:shd w:val="clear" w:color="auto" w:fill="auto"/>
          </w:tcPr>
          <w:p w14:paraId="3966895F" w14:textId="77777777" w:rsidR="00695DDA" w:rsidRPr="00584DA6" w:rsidRDefault="00695DDA" w:rsidP="00584DA6">
            <w:pPr>
              <w:spacing w:after="0" w:line="240" w:lineRule="auto"/>
              <w:jc w:val="center"/>
              <w:rPr>
                <w:rFonts w:ascii="Times New Roman" w:hAnsi="Times New Roman" w:cs="Times New Roman"/>
                <w:sz w:val="24"/>
                <w:szCs w:val="24"/>
              </w:rPr>
            </w:pPr>
            <w:r w:rsidRPr="00584DA6">
              <w:rPr>
                <w:rFonts w:ascii="Times New Roman" w:hAnsi="Times New Roman" w:cs="Times New Roman"/>
                <w:sz w:val="24"/>
                <w:szCs w:val="24"/>
              </w:rPr>
              <w:t>Обґрунтування відповідного місця альтернативи у рейтингу</w:t>
            </w:r>
          </w:p>
        </w:tc>
      </w:tr>
      <w:tr w:rsidR="00695DDA" w:rsidRPr="00584DA6" w14:paraId="12FC174C" w14:textId="77777777" w:rsidTr="009266A0">
        <w:trPr>
          <w:trHeight w:hRule="exact" w:val="8386"/>
          <w:jc w:val="center"/>
        </w:trPr>
        <w:tc>
          <w:tcPr>
            <w:tcW w:w="2126" w:type="dxa"/>
            <w:tcBorders>
              <w:top w:val="single" w:sz="4" w:space="0" w:color="auto"/>
              <w:left w:val="single" w:sz="4" w:space="0" w:color="auto"/>
              <w:bottom w:val="single" w:sz="4" w:space="0" w:color="auto"/>
            </w:tcBorders>
            <w:shd w:val="clear" w:color="auto" w:fill="auto"/>
          </w:tcPr>
          <w:p w14:paraId="7499C057" w14:textId="77777777" w:rsidR="00695DDA" w:rsidRPr="00584DA6" w:rsidRDefault="00695DDA" w:rsidP="006E52D5">
            <w:pPr>
              <w:pStyle w:val="a9"/>
              <w:ind w:firstLine="260"/>
              <w:rPr>
                <w:sz w:val="24"/>
                <w:szCs w:val="24"/>
              </w:rPr>
            </w:pPr>
            <w:r w:rsidRPr="00584DA6">
              <w:rPr>
                <w:b/>
                <w:bCs/>
                <w:color w:val="000000"/>
                <w:sz w:val="24"/>
                <w:szCs w:val="24"/>
                <w:lang w:eastAsia="uk-UA" w:bidi="uk-UA"/>
              </w:rPr>
              <w:t>Альтернатива 2</w:t>
            </w:r>
          </w:p>
          <w:p w14:paraId="4974B50D" w14:textId="77777777" w:rsidR="00695DDA" w:rsidRPr="00584DA6" w:rsidRDefault="00695DDA" w:rsidP="006E52D5">
            <w:pPr>
              <w:pStyle w:val="a9"/>
              <w:ind w:firstLine="0"/>
              <w:jc w:val="center"/>
              <w:rPr>
                <w:sz w:val="24"/>
                <w:szCs w:val="24"/>
              </w:rPr>
            </w:pPr>
            <w:r w:rsidRPr="00584DA6">
              <w:rPr>
                <w:color w:val="000000"/>
                <w:sz w:val="24"/>
                <w:szCs w:val="24"/>
                <w:lang w:eastAsia="uk-UA" w:bidi="uk-UA"/>
              </w:rPr>
              <w:t xml:space="preserve">Прийняття проекту </w:t>
            </w:r>
            <w:proofErr w:type="spellStart"/>
            <w:r w:rsidRPr="00584DA6">
              <w:rPr>
                <w:color w:val="000000"/>
                <w:sz w:val="24"/>
                <w:szCs w:val="24"/>
                <w:lang w:eastAsia="uk-UA" w:bidi="uk-UA"/>
              </w:rPr>
              <w:t>акта</w:t>
            </w:r>
            <w:proofErr w:type="spellEnd"/>
          </w:p>
        </w:tc>
        <w:tc>
          <w:tcPr>
            <w:tcW w:w="2410" w:type="dxa"/>
            <w:tcBorders>
              <w:top w:val="single" w:sz="4" w:space="0" w:color="auto"/>
              <w:left w:val="single" w:sz="4" w:space="0" w:color="auto"/>
              <w:bottom w:val="single" w:sz="4" w:space="0" w:color="auto"/>
            </w:tcBorders>
            <w:shd w:val="clear" w:color="auto" w:fill="auto"/>
          </w:tcPr>
          <w:p w14:paraId="1D529FD9" w14:textId="25B8AE7F" w:rsidR="00695DDA" w:rsidRPr="00584DA6" w:rsidRDefault="00695DDA" w:rsidP="00125C6F">
            <w:pPr>
              <w:pStyle w:val="a9"/>
              <w:ind w:left="130" w:right="145" w:firstLine="0"/>
              <w:jc w:val="both"/>
              <w:rPr>
                <w:sz w:val="24"/>
                <w:szCs w:val="24"/>
              </w:rPr>
            </w:pPr>
            <w:r w:rsidRPr="00584DA6">
              <w:rPr>
                <w:color w:val="000000"/>
                <w:sz w:val="24"/>
                <w:szCs w:val="24"/>
                <w:lang w:eastAsia="uk-UA" w:bidi="uk-UA"/>
              </w:rPr>
              <w:t xml:space="preserve">У разі прийняття проекту </w:t>
            </w:r>
            <w:proofErr w:type="spellStart"/>
            <w:r w:rsidRPr="00584DA6">
              <w:rPr>
                <w:color w:val="000000"/>
                <w:sz w:val="24"/>
                <w:szCs w:val="24"/>
                <w:lang w:eastAsia="uk-UA" w:bidi="uk-UA"/>
              </w:rPr>
              <w:t>акта</w:t>
            </w:r>
            <w:proofErr w:type="spellEnd"/>
            <w:r w:rsidRPr="00584DA6">
              <w:rPr>
                <w:color w:val="000000"/>
                <w:sz w:val="24"/>
                <w:szCs w:val="24"/>
                <w:lang w:eastAsia="uk-UA" w:bidi="uk-UA"/>
              </w:rPr>
              <w:t xml:space="preserve"> вигоди полягатимуть в реалізації Закону в частині прийняття Правил благоустрою на підставі Типових правил благоустрою населених пунктів, підвищенні рівня самоврядного і громадського контролю у сфері благоустрою міста; поліпшення умов захисту і відновлення сприятливого для життєдіяльності людини довкілля під час утримання об’єктів благоустрою; покращення інженерно- технічного і санітарного стану об’єктів благоустрою; забезпечення</w:t>
            </w:r>
            <w:r w:rsidR="00584DA6">
              <w:rPr>
                <w:color w:val="000000"/>
                <w:sz w:val="24"/>
                <w:szCs w:val="24"/>
                <w:lang w:eastAsia="uk-UA" w:bidi="uk-UA"/>
              </w:rPr>
              <w:t xml:space="preserve"> </w:t>
            </w:r>
            <w:r w:rsidR="00584DA6" w:rsidRPr="00584DA6">
              <w:rPr>
                <w:color w:val="000000"/>
                <w:sz w:val="24"/>
                <w:szCs w:val="24"/>
                <w:lang w:eastAsia="uk-UA" w:bidi="uk-UA"/>
              </w:rPr>
              <w:t>досягнення цілей щодо вирішення наявних проблемних питань у сфері благоустрою</w:t>
            </w:r>
          </w:p>
        </w:tc>
        <w:tc>
          <w:tcPr>
            <w:tcW w:w="2410" w:type="dxa"/>
            <w:tcBorders>
              <w:top w:val="single" w:sz="4" w:space="0" w:color="auto"/>
              <w:left w:val="single" w:sz="4" w:space="0" w:color="auto"/>
              <w:bottom w:val="single" w:sz="4" w:space="0" w:color="auto"/>
            </w:tcBorders>
            <w:shd w:val="clear" w:color="auto" w:fill="auto"/>
          </w:tcPr>
          <w:p w14:paraId="05CAFF6F" w14:textId="4FA3A189" w:rsidR="00695DDA" w:rsidRPr="00584DA6" w:rsidRDefault="00695DDA" w:rsidP="00125C6F">
            <w:pPr>
              <w:pStyle w:val="a9"/>
              <w:ind w:left="130" w:right="145" w:firstLine="0"/>
              <w:jc w:val="both"/>
              <w:rPr>
                <w:sz w:val="24"/>
                <w:szCs w:val="24"/>
              </w:rPr>
            </w:pPr>
            <w:r w:rsidRPr="00584DA6">
              <w:rPr>
                <w:color w:val="000000"/>
                <w:sz w:val="24"/>
                <w:szCs w:val="24"/>
                <w:lang w:eastAsia="uk-UA" w:bidi="uk-UA"/>
              </w:rPr>
              <w:t xml:space="preserve">У разі прийняття проекту </w:t>
            </w:r>
            <w:proofErr w:type="spellStart"/>
            <w:r w:rsidRPr="00584DA6">
              <w:rPr>
                <w:color w:val="000000"/>
                <w:sz w:val="24"/>
                <w:szCs w:val="24"/>
                <w:lang w:eastAsia="uk-UA" w:bidi="uk-UA"/>
              </w:rPr>
              <w:t>акта</w:t>
            </w:r>
            <w:proofErr w:type="spellEnd"/>
            <w:r w:rsidRPr="00584DA6">
              <w:rPr>
                <w:color w:val="000000"/>
                <w:sz w:val="24"/>
                <w:szCs w:val="24"/>
                <w:lang w:eastAsia="uk-UA" w:bidi="uk-UA"/>
              </w:rPr>
              <w:t xml:space="preserve"> витрати у держави та громадян відсутні, суб’єкти господарю </w:t>
            </w:r>
            <w:proofErr w:type="spellStart"/>
            <w:r w:rsidRPr="00584DA6">
              <w:rPr>
                <w:color w:val="000000"/>
                <w:sz w:val="24"/>
                <w:szCs w:val="24"/>
                <w:lang w:eastAsia="uk-UA" w:bidi="uk-UA"/>
              </w:rPr>
              <w:t>вання</w:t>
            </w:r>
            <w:proofErr w:type="spellEnd"/>
            <w:r w:rsidRPr="00584DA6">
              <w:rPr>
                <w:color w:val="000000"/>
                <w:sz w:val="24"/>
                <w:szCs w:val="24"/>
                <w:lang w:eastAsia="uk-UA" w:bidi="uk-UA"/>
              </w:rPr>
              <w:t xml:space="preserve"> можуть понести незначні витрати на </w:t>
            </w:r>
            <w:proofErr w:type="spellStart"/>
            <w:r w:rsidRPr="00584DA6">
              <w:rPr>
                <w:color w:val="000000"/>
                <w:sz w:val="24"/>
                <w:szCs w:val="24"/>
                <w:lang w:eastAsia="uk-UA" w:bidi="uk-UA"/>
              </w:rPr>
              <w:t>адміністра</w:t>
            </w:r>
            <w:proofErr w:type="spellEnd"/>
            <w:r w:rsidRPr="00584DA6">
              <w:rPr>
                <w:color w:val="000000"/>
                <w:sz w:val="24"/>
                <w:szCs w:val="24"/>
                <w:lang w:eastAsia="uk-UA" w:bidi="uk-UA"/>
              </w:rPr>
              <w:t xml:space="preserve"> </w:t>
            </w:r>
            <w:proofErr w:type="spellStart"/>
            <w:r w:rsidRPr="00584DA6">
              <w:rPr>
                <w:color w:val="000000"/>
                <w:sz w:val="24"/>
                <w:szCs w:val="24"/>
                <w:lang w:eastAsia="uk-UA" w:bidi="uk-UA"/>
              </w:rPr>
              <w:t>тивні</w:t>
            </w:r>
            <w:proofErr w:type="spellEnd"/>
            <w:r w:rsidRPr="00584DA6">
              <w:rPr>
                <w:color w:val="000000"/>
                <w:sz w:val="24"/>
                <w:szCs w:val="24"/>
                <w:lang w:eastAsia="uk-UA" w:bidi="uk-UA"/>
              </w:rPr>
              <w:t xml:space="preserve"> процедури щодо виконання </w:t>
            </w:r>
            <w:proofErr w:type="spellStart"/>
            <w:r w:rsidRPr="00584DA6">
              <w:rPr>
                <w:color w:val="000000"/>
                <w:sz w:val="24"/>
                <w:szCs w:val="24"/>
                <w:lang w:eastAsia="uk-UA" w:bidi="uk-UA"/>
              </w:rPr>
              <w:t>регулюван</w:t>
            </w:r>
            <w:proofErr w:type="spellEnd"/>
            <w:r w:rsidRPr="00584DA6">
              <w:rPr>
                <w:color w:val="000000"/>
                <w:sz w:val="24"/>
                <w:szCs w:val="24"/>
                <w:lang w:eastAsia="uk-UA" w:bidi="uk-UA"/>
              </w:rPr>
              <w:t xml:space="preserve"> ня та звітності, разом з тим </w:t>
            </w:r>
            <w:proofErr w:type="spellStart"/>
            <w:r w:rsidRPr="00584DA6">
              <w:rPr>
                <w:color w:val="000000"/>
                <w:sz w:val="24"/>
                <w:szCs w:val="24"/>
                <w:lang w:eastAsia="uk-UA" w:bidi="uk-UA"/>
              </w:rPr>
              <w:t>виникненн</w:t>
            </w:r>
            <w:proofErr w:type="spellEnd"/>
            <w:r w:rsidRPr="00584DA6">
              <w:rPr>
                <w:color w:val="000000"/>
                <w:sz w:val="24"/>
                <w:szCs w:val="24"/>
                <w:lang w:eastAsia="uk-UA" w:bidi="uk-UA"/>
              </w:rPr>
              <w:t xml:space="preserve"> я можливих витрат, </w:t>
            </w:r>
            <w:proofErr w:type="spellStart"/>
            <w:r w:rsidRPr="00584DA6">
              <w:rPr>
                <w:color w:val="000000"/>
                <w:sz w:val="24"/>
                <w:szCs w:val="24"/>
                <w:lang w:eastAsia="uk-UA" w:bidi="uk-UA"/>
              </w:rPr>
              <w:t>виправдов</w:t>
            </w:r>
            <w:proofErr w:type="spellEnd"/>
            <w:r w:rsidRPr="00584DA6">
              <w:rPr>
                <w:color w:val="000000"/>
                <w:sz w:val="24"/>
                <w:szCs w:val="24"/>
                <w:lang w:eastAsia="uk-UA" w:bidi="uk-UA"/>
              </w:rPr>
              <w:t xml:space="preserve"> </w:t>
            </w:r>
            <w:proofErr w:type="spellStart"/>
            <w:r w:rsidRPr="00584DA6">
              <w:rPr>
                <w:color w:val="000000"/>
                <w:sz w:val="24"/>
                <w:szCs w:val="24"/>
                <w:lang w:eastAsia="uk-UA" w:bidi="uk-UA"/>
              </w:rPr>
              <w:t>уються</w:t>
            </w:r>
            <w:proofErr w:type="spellEnd"/>
            <w:r w:rsidRPr="00584DA6">
              <w:rPr>
                <w:color w:val="000000"/>
                <w:sz w:val="24"/>
                <w:szCs w:val="24"/>
                <w:lang w:eastAsia="uk-UA" w:bidi="uk-UA"/>
              </w:rPr>
              <w:t xml:space="preserve"> отриманими вигодами від</w:t>
            </w:r>
            <w:r w:rsidR="00584DA6" w:rsidRPr="00584DA6">
              <w:rPr>
                <w:color w:val="000000"/>
                <w:sz w:val="24"/>
                <w:szCs w:val="24"/>
                <w:lang w:eastAsia="uk-UA" w:bidi="uk-UA"/>
              </w:rPr>
              <w:t xml:space="preserve"> прийняття регулятор ного </w:t>
            </w:r>
            <w:proofErr w:type="spellStart"/>
            <w:r w:rsidR="00584DA6" w:rsidRPr="00584DA6">
              <w:rPr>
                <w:color w:val="000000"/>
                <w:sz w:val="24"/>
                <w:szCs w:val="24"/>
                <w:lang w:eastAsia="uk-UA" w:bidi="uk-UA"/>
              </w:rPr>
              <w:t>акта</w:t>
            </w:r>
            <w:proofErr w:type="spellEnd"/>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57B5F042" w14:textId="05EB523C" w:rsidR="00695DDA" w:rsidRPr="00584DA6" w:rsidRDefault="00695DDA" w:rsidP="00125C6F">
            <w:pPr>
              <w:pStyle w:val="a9"/>
              <w:tabs>
                <w:tab w:val="left" w:pos="1349"/>
              </w:tabs>
              <w:ind w:left="130" w:right="145" w:firstLine="0"/>
              <w:jc w:val="both"/>
              <w:rPr>
                <w:sz w:val="24"/>
                <w:szCs w:val="24"/>
              </w:rPr>
            </w:pPr>
            <w:r w:rsidRPr="00584DA6">
              <w:rPr>
                <w:color w:val="000000"/>
                <w:sz w:val="24"/>
                <w:szCs w:val="24"/>
                <w:lang w:eastAsia="uk-UA" w:bidi="uk-UA"/>
              </w:rPr>
              <w:t xml:space="preserve">У разі прийняття </w:t>
            </w:r>
            <w:proofErr w:type="spellStart"/>
            <w:r w:rsidRPr="00584DA6">
              <w:rPr>
                <w:color w:val="000000"/>
                <w:sz w:val="24"/>
                <w:szCs w:val="24"/>
                <w:lang w:eastAsia="uk-UA" w:bidi="uk-UA"/>
              </w:rPr>
              <w:t>акта</w:t>
            </w:r>
            <w:proofErr w:type="spellEnd"/>
            <w:r w:rsidRPr="00584DA6">
              <w:rPr>
                <w:color w:val="000000"/>
                <w:sz w:val="24"/>
                <w:szCs w:val="24"/>
                <w:lang w:eastAsia="uk-UA" w:bidi="uk-UA"/>
              </w:rPr>
              <w:t xml:space="preserve"> задекларовані цілі</w:t>
            </w:r>
            <w:r w:rsidR="00125C6F">
              <w:rPr>
                <w:color w:val="000000"/>
                <w:sz w:val="24"/>
                <w:szCs w:val="24"/>
                <w:lang w:eastAsia="uk-UA" w:bidi="uk-UA"/>
              </w:rPr>
              <w:t xml:space="preserve"> </w:t>
            </w:r>
            <w:r w:rsidRPr="00584DA6">
              <w:rPr>
                <w:color w:val="000000"/>
                <w:sz w:val="24"/>
                <w:szCs w:val="24"/>
                <w:lang w:eastAsia="uk-UA" w:bidi="uk-UA"/>
              </w:rPr>
              <w:t>будуть</w:t>
            </w:r>
          </w:p>
          <w:p w14:paraId="31685D2D" w14:textId="32144B90" w:rsidR="00584DA6" w:rsidRPr="00584DA6" w:rsidRDefault="00695DDA" w:rsidP="00125C6F">
            <w:pPr>
              <w:pStyle w:val="a9"/>
              <w:ind w:left="130" w:right="145" w:firstLine="0"/>
              <w:jc w:val="both"/>
              <w:rPr>
                <w:sz w:val="24"/>
                <w:szCs w:val="24"/>
              </w:rPr>
            </w:pPr>
            <w:r w:rsidRPr="00584DA6">
              <w:rPr>
                <w:color w:val="000000"/>
                <w:sz w:val="24"/>
                <w:szCs w:val="24"/>
                <w:lang w:eastAsia="uk-UA" w:bidi="uk-UA"/>
              </w:rPr>
              <w:t>досягнуті повною мірою, що забезпечить вирішення проблеми, встановить зрозуміле регулювання відносин у сфері благоустрою у відповідності до чинного законодавства; забезпечується збалансованість інтересів суб’єктів господарювання, громадян та держави завдяки забезпеченню належного утримання та раціонального використання територій, будівель, інженерних споруд та об'єктів рекреаційного, природоохоронного, оздоровчого,</w:t>
            </w:r>
            <w:r w:rsidR="00584DA6" w:rsidRPr="00584DA6">
              <w:rPr>
                <w:color w:val="000000"/>
                <w:sz w:val="24"/>
                <w:szCs w:val="24"/>
                <w:lang w:eastAsia="uk-UA" w:bidi="uk-UA"/>
              </w:rPr>
              <w:t xml:space="preserve"> історико- культурного та іншого</w:t>
            </w:r>
          </w:p>
          <w:p w14:paraId="79CEF0E2" w14:textId="0BCB6131" w:rsidR="00695DDA" w:rsidRPr="00584DA6" w:rsidRDefault="00584DA6" w:rsidP="00125C6F">
            <w:pPr>
              <w:pStyle w:val="a9"/>
              <w:ind w:left="130" w:right="145" w:firstLine="0"/>
              <w:jc w:val="both"/>
              <w:rPr>
                <w:sz w:val="24"/>
                <w:szCs w:val="24"/>
              </w:rPr>
            </w:pPr>
            <w:r w:rsidRPr="00584DA6">
              <w:rPr>
                <w:color w:val="000000"/>
                <w:sz w:val="24"/>
                <w:szCs w:val="24"/>
                <w:lang w:eastAsia="uk-UA" w:bidi="uk-UA"/>
              </w:rPr>
              <w:t>призначення</w:t>
            </w:r>
          </w:p>
        </w:tc>
      </w:tr>
      <w:tr w:rsidR="00125C6F" w:rsidRPr="00584DA6" w14:paraId="45CD3697" w14:textId="77777777" w:rsidTr="009266A0">
        <w:trPr>
          <w:trHeight w:hRule="exact" w:val="3392"/>
          <w:jc w:val="center"/>
        </w:trPr>
        <w:tc>
          <w:tcPr>
            <w:tcW w:w="2126" w:type="dxa"/>
            <w:tcBorders>
              <w:top w:val="single" w:sz="4" w:space="0" w:color="auto"/>
              <w:left w:val="single" w:sz="4" w:space="0" w:color="auto"/>
              <w:bottom w:val="single" w:sz="4" w:space="0" w:color="auto"/>
            </w:tcBorders>
            <w:shd w:val="clear" w:color="auto" w:fill="auto"/>
          </w:tcPr>
          <w:p w14:paraId="11FDC7D5" w14:textId="77777777" w:rsidR="00125C6F" w:rsidRPr="00125C6F" w:rsidRDefault="00125C6F" w:rsidP="00125C6F">
            <w:pPr>
              <w:pStyle w:val="a9"/>
              <w:ind w:firstLine="0"/>
              <w:rPr>
                <w:b/>
                <w:bCs/>
                <w:color w:val="000000"/>
                <w:sz w:val="24"/>
                <w:szCs w:val="24"/>
                <w:lang w:eastAsia="uk-UA" w:bidi="uk-UA"/>
              </w:rPr>
            </w:pPr>
            <w:r w:rsidRPr="00584DA6">
              <w:rPr>
                <w:b/>
                <w:bCs/>
                <w:color w:val="000000"/>
                <w:sz w:val="24"/>
                <w:szCs w:val="24"/>
                <w:lang w:eastAsia="uk-UA" w:bidi="uk-UA"/>
              </w:rPr>
              <w:lastRenderedPageBreak/>
              <w:t>Альтернатива 1</w:t>
            </w:r>
          </w:p>
          <w:p w14:paraId="4FE7E25C" w14:textId="77777777" w:rsidR="00125C6F" w:rsidRPr="00BF428F" w:rsidRDefault="00125C6F" w:rsidP="00125C6F">
            <w:pPr>
              <w:pStyle w:val="a9"/>
              <w:ind w:firstLine="0"/>
              <w:rPr>
                <w:color w:val="000000"/>
                <w:sz w:val="24"/>
                <w:szCs w:val="24"/>
                <w:lang w:eastAsia="uk-UA" w:bidi="uk-UA"/>
              </w:rPr>
            </w:pPr>
            <w:r w:rsidRPr="00BF428F">
              <w:rPr>
                <w:color w:val="000000"/>
                <w:sz w:val="24"/>
                <w:szCs w:val="24"/>
                <w:lang w:eastAsia="uk-UA" w:bidi="uk-UA"/>
              </w:rPr>
              <w:t>Залишення існуючої на даний момент ситуації без змін</w:t>
            </w:r>
          </w:p>
        </w:tc>
        <w:tc>
          <w:tcPr>
            <w:tcW w:w="2410" w:type="dxa"/>
            <w:tcBorders>
              <w:top w:val="single" w:sz="4" w:space="0" w:color="auto"/>
              <w:left w:val="single" w:sz="4" w:space="0" w:color="auto"/>
              <w:bottom w:val="single" w:sz="4" w:space="0" w:color="auto"/>
            </w:tcBorders>
            <w:shd w:val="clear" w:color="auto" w:fill="auto"/>
          </w:tcPr>
          <w:p w14:paraId="0DE3D52B" w14:textId="5F85652A" w:rsidR="00125C6F" w:rsidRPr="00125C6F" w:rsidRDefault="00125C6F" w:rsidP="00125C6F">
            <w:pPr>
              <w:pStyle w:val="a9"/>
              <w:ind w:left="130" w:right="145" w:firstLine="0"/>
              <w:jc w:val="both"/>
              <w:rPr>
                <w:color w:val="000000"/>
                <w:sz w:val="24"/>
                <w:szCs w:val="24"/>
                <w:lang w:eastAsia="uk-UA" w:bidi="uk-UA"/>
              </w:rPr>
            </w:pPr>
            <w:r w:rsidRPr="00584DA6">
              <w:rPr>
                <w:color w:val="000000"/>
                <w:sz w:val="24"/>
                <w:szCs w:val="24"/>
                <w:lang w:eastAsia="uk-UA" w:bidi="uk-UA"/>
              </w:rPr>
              <w:t>У разі залишення існуючої на даний момент ситуації без змін, вигоди для держави та громадян відсутні; суб’єкти господарювання позбавлені</w:t>
            </w:r>
            <w:r>
              <w:rPr>
                <w:color w:val="000000"/>
                <w:sz w:val="24"/>
                <w:szCs w:val="24"/>
                <w:lang w:eastAsia="uk-UA" w:bidi="uk-UA"/>
              </w:rPr>
              <w:t xml:space="preserve"> </w:t>
            </w:r>
            <w:r w:rsidRPr="00584DA6">
              <w:rPr>
                <w:color w:val="000000"/>
                <w:sz w:val="24"/>
                <w:szCs w:val="24"/>
                <w:lang w:eastAsia="uk-UA" w:bidi="uk-UA"/>
              </w:rPr>
              <w:t>обов’язку внесення змін до господарської діяльності</w:t>
            </w:r>
          </w:p>
        </w:tc>
        <w:tc>
          <w:tcPr>
            <w:tcW w:w="2410" w:type="dxa"/>
            <w:tcBorders>
              <w:top w:val="single" w:sz="4" w:space="0" w:color="auto"/>
              <w:left w:val="single" w:sz="4" w:space="0" w:color="auto"/>
              <w:bottom w:val="single" w:sz="4" w:space="0" w:color="auto"/>
            </w:tcBorders>
            <w:shd w:val="clear" w:color="auto" w:fill="auto"/>
          </w:tcPr>
          <w:p w14:paraId="78757BC1" w14:textId="1BAA30F1" w:rsidR="00125C6F" w:rsidRPr="00125C6F" w:rsidRDefault="00125C6F" w:rsidP="00125C6F">
            <w:pPr>
              <w:pStyle w:val="a9"/>
              <w:ind w:left="130" w:right="145" w:firstLine="0"/>
              <w:jc w:val="both"/>
              <w:rPr>
                <w:color w:val="000000"/>
                <w:sz w:val="24"/>
                <w:szCs w:val="24"/>
                <w:lang w:eastAsia="uk-UA" w:bidi="uk-UA"/>
              </w:rPr>
            </w:pPr>
            <w:r w:rsidRPr="00584DA6">
              <w:rPr>
                <w:color w:val="000000"/>
                <w:sz w:val="24"/>
                <w:szCs w:val="24"/>
                <w:lang w:eastAsia="uk-UA" w:bidi="uk-UA"/>
              </w:rPr>
              <w:t>Не забезпечується досягнення поставленої мети і вирішення питань у сфері благоустрою</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4E19909A" w14:textId="77777777" w:rsidR="00125C6F" w:rsidRPr="00125C6F" w:rsidRDefault="00125C6F" w:rsidP="00125C6F">
            <w:pPr>
              <w:pStyle w:val="a9"/>
              <w:tabs>
                <w:tab w:val="left" w:pos="1349"/>
              </w:tabs>
              <w:ind w:left="130" w:right="145" w:firstLine="0"/>
              <w:jc w:val="both"/>
              <w:rPr>
                <w:color w:val="000000"/>
                <w:sz w:val="24"/>
                <w:szCs w:val="24"/>
                <w:lang w:eastAsia="uk-UA" w:bidi="uk-UA"/>
              </w:rPr>
            </w:pPr>
            <w:r w:rsidRPr="00584DA6">
              <w:rPr>
                <w:color w:val="000000"/>
                <w:sz w:val="24"/>
                <w:szCs w:val="24"/>
                <w:lang w:eastAsia="uk-UA" w:bidi="uk-UA"/>
              </w:rPr>
              <w:t>Визначені цілі не досягнуті, відтак проблема залишається не вирішеною</w:t>
            </w:r>
          </w:p>
        </w:tc>
      </w:tr>
    </w:tbl>
    <w:p w14:paraId="688A6475" w14:textId="77777777" w:rsidR="00695DDA" w:rsidRPr="00BF428F" w:rsidRDefault="00695DDA" w:rsidP="00BF428F">
      <w:pPr>
        <w:shd w:val="clear" w:color="auto" w:fill="FFFFFF"/>
        <w:spacing w:after="0" w:line="240" w:lineRule="auto"/>
        <w:jc w:val="both"/>
        <w:rPr>
          <w:rFonts w:ascii="Times New Roman" w:eastAsia="Times New Roman" w:hAnsi="Times New Roman" w:cs="Times New Roman"/>
          <w:color w:val="555555"/>
          <w:kern w:val="0"/>
          <w:sz w:val="24"/>
          <w:szCs w:val="24"/>
          <w:lang w:eastAsia="uk-UA"/>
          <w14:ligatures w14:val="none"/>
        </w:rPr>
      </w:pPr>
    </w:p>
    <w:tbl>
      <w:tblPr>
        <w:tblOverlap w:val="never"/>
        <w:tblW w:w="9766" w:type="dxa"/>
        <w:jc w:val="center"/>
        <w:tblLayout w:type="fixed"/>
        <w:tblCellMar>
          <w:left w:w="10" w:type="dxa"/>
          <w:right w:w="10" w:type="dxa"/>
        </w:tblCellMar>
        <w:tblLook w:val="04A0" w:firstRow="1" w:lastRow="0" w:firstColumn="1" w:lastColumn="0" w:noHBand="0" w:noVBand="1"/>
      </w:tblPr>
      <w:tblGrid>
        <w:gridCol w:w="3377"/>
        <w:gridCol w:w="3187"/>
        <w:gridCol w:w="3202"/>
      </w:tblGrid>
      <w:tr w:rsidR="00BF428F" w:rsidRPr="00BF428F" w14:paraId="1F9BB3BE" w14:textId="77777777" w:rsidTr="00BF428F">
        <w:trPr>
          <w:trHeight w:hRule="exact" w:val="1152"/>
          <w:jc w:val="center"/>
        </w:trPr>
        <w:tc>
          <w:tcPr>
            <w:tcW w:w="3377" w:type="dxa"/>
            <w:tcBorders>
              <w:top w:val="single" w:sz="4" w:space="0" w:color="auto"/>
              <w:left w:val="single" w:sz="4" w:space="0" w:color="auto"/>
            </w:tcBorders>
            <w:shd w:val="clear" w:color="auto" w:fill="auto"/>
          </w:tcPr>
          <w:p w14:paraId="3A376E05" w14:textId="77777777" w:rsidR="00BF428F" w:rsidRPr="00BF428F" w:rsidRDefault="00BF428F" w:rsidP="000D13B8">
            <w:pPr>
              <w:pStyle w:val="a9"/>
              <w:ind w:firstLine="0"/>
              <w:jc w:val="both"/>
              <w:rPr>
                <w:sz w:val="24"/>
                <w:szCs w:val="24"/>
              </w:rPr>
            </w:pPr>
            <w:r w:rsidRPr="00BF428F">
              <w:rPr>
                <w:color w:val="000000"/>
                <w:sz w:val="24"/>
                <w:szCs w:val="24"/>
                <w:lang w:eastAsia="uk-UA" w:bidi="uk-UA"/>
              </w:rPr>
              <w:t>Рейтинг</w:t>
            </w:r>
          </w:p>
        </w:tc>
        <w:tc>
          <w:tcPr>
            <w:tcW w:w="3187" w:type="dxa"/>
            <w:tcBorders>
              <w:top w:val="single" w:sz="4" w:space="0" w:color="auto"/>
              <w:left w:val="single" w:sz="4" w:space="0" w:color="auto"/>
            </w:tcBorders>
            <w:shd w:val="clear" w:color="auto" w:fill="auto"/>
          </w:tcPr>
          <w:p w14:paraId="7B84878F" w14:textId="77777777" w:rsidR="00BF428F" w:rsidRPr="00BF428F" w:rsidRDefault="00BF428F" w:rsidP="00BF428F">
            <w:pPr>
              <w:pStyle w:val="a9"/>
              <w:ind w:firstLine="0"/>
              <w:jc w:val="center"/>
              <w:rPr>
                <w:sz w:val="24"/>
                <w:szCs w:val="24"/>
              </w:rPr>
            </w:pPr>
            <w:r w:rsidRPr="00BF428F">
              <w:rPr>
                <w:color w:val="000000"/>
                <w:sz w:val="24"/>
                <w:szCs w:val="24"/>
                <w:lang w:eastAsia="uk-UA" w:bidi="uk-UA"/>
              </w:rPr>
              <w:t>Аргументи щодо переваги обраної альтернативи / причини відмови від альтернативи</w:t>
            </w:r>
          </w:p>
        </w:tc>
        <w:tc>
          <w:tcPr>
            <w:tcW w:w="3202" w:type="dxa"/>
            <w:tcBorders>
              <w:top w:val="single" w:sz="4" w:space="0" w:color="auto"/>
              <w:left w:val="single" w:sz="4" w:space="0" w:color="auto"/>
              <w:right w:val="single" w:sz="4" w:space="0" w:color="auto"/>
            </w:tcBorders>
            <w:shd w:val="clear" w:color="auto" w:fill="auto"/>
          </w:tcPr>
          <w:p w14:paraId="26517FAC" w14:textId="77777777" w:rsidR="00BF428F" w:rsidRPr="00BF428F" w:rsidRDefault="00BF428F" w:rsidP="00BF428F">
            <w:pPr>
              <w:pStyle w:val="a9"/>
              <w:ind w:firstLine="0"/>
              <w:jc w:val="center"/>
              <w:rPr>
                <w:sz w:val="24"/>
                <w:szCs w:val="24"/>
              </w:rPr>
            </w:pPr>
            <w:r w:rsidRPr="00BF428F">
              <w:rPr>
                <w:color w:val="000000"/>
                <w:sz w:val="24"/>
                <w:szCs w:val="24"/>
                <w:lang w:eastAsia="uk-UA" w:bidi="uk-UA"/>
              </w:rPr>
              <w:t xml:space="preserve">Оцінка ризику впливу зовнішніх чинників на дію запропонованого регуляторного </w:t>
            </w:r>
            <w:proofErr w:type="spellStart"/>
            <w:r w:rsidRPr="00BF428F">
              <w:rPr>
                <w:color w:val="000000"/>
                <w:sz w:val="24"/>
                <w:szCs w:val="24"/>
                <w:lang w:eastAsia="uk-UA" w:bidi="uk-UA"/>
              </w:rPr>
              <w:t>акта</w:t>
            </w:r>
            <w:proofErr w:type="spellEnd"/>
          </w:p>
        </w:tc>
      </w:tr>
      <w:tr w:rsidR="00BF428F" w:rsidRPr="00BF428F" w14:paraId="13462DB6" w14:textId="77777777" w:rsidTr="00170C59">
        <w:trPr>
          <w:cantSplit/>
          <w:trHeight w:hRule="exact" w:val="5378"/>
          <w:jc w:val="center"/>
        </w:trPr>
        <w:tc>
          <w:tcPr>
            <w:tcW w:w="3377" w:type="dxa"/>
            <w:tcBorders>
              <w:top w:val="single" w:sz="4" w:space="0" w:color="auto"/>
              <w:left w:val="single" w:sz="4" w:space="0" w:color="auto"/>
              <w:bottom w:val="single" w:sz="4" w:space="0" w:color="auto"/>
            </w:tcBorders>
            <w:shd w:val="clear" w:color="auto" w:fill="auto"/>
          </w:tcPr>
          <w:p w14:paraId="334B33BA" w14:textId="77777777" w:rsidR="00BF428F" w:rsidRPr="00BF428F" w:rsidRDefault="00BF428F" w:rsidP="00BF428F">
            <w:pPr>
              <w:pStyle w:val="a9"/>
              <w:ind w:firstLine="0"/>
              <w:jc w:val="center"/>
              <w:rPr>
                <w:sz w:val="24"/>
                <w:szCs w:val="24"/>
              </w:rPr>
            </w:pPr>
            <w:r w:rsidRPr="00BF428F">
              <w:rPr>
                <w:b/>
                <w:bCs/>
                <w:color w:val="000000"/>
                <w:sz w:val="24"/>
                <w:szCs w:val="24"/>
                <w:lang w:eastAsia="uk-UA" w:bidi="uk-UA"/>
              </w:rPr>
              <w:t>Альтернатива 2</w:t>
            </w:r>
          </w:p>
        </w:tc>
        <w:tc>
          <w:tcPr>
            <w:tcW w:w="3187" w:type="dxa"/>
            <w:tcBorders>
              <w:top w:val="single" w:sz="4" w:space="0" w:color="auto"/>
              <w:left w:val="single" w:sz="4" w:space="0" w:color="auto"/>
              <w:bottom w:val="single" w:sz="4" w:space="0" w:color="auto"/>
            </w:tcBorders>
            <w:shd w:val="clear" w:color="auto" w:fill="auto"/>
          </w:tcPr>
          <w:p w14:paraId="0E2DC307" w14:textId="1D070B7F" w:rsidR="00DB7E34" w:rsidRDefault="00BF428F" w:rsidP="00BF428F">
            <w:pPr>
              <w:pStyle w:val="a9"/>
              <w:ind w:right="34" w:firstLine="0"/>
              <w:jc w:val="both"/>
              <w:rPr>
                <w:color w:val="000000"/>
                <w:sz w:val="24"/>
                <w:szCs w:val="24"/>
                <w:lang w:eastAsia="uk-UA" w:bidi="uk-UA"/>
              </w:rPr>
            </w:pPr>
            <w:r w:rsidRPr="00BF428F">
              <w:rPr>
                <w:color w:val="000000"/>
                <w:sz w:val="24"/>
                <w:szCs w:val="24"/>
                <w:lang w:eastAsia="uk-UA" w:bidi="uk-UA"/>
              </w:rPr>
              <w:t xml:space="preserve">прийняття </w:t>
            </w:r>
            <w:proofErr w:type="spellStart"/>
            <w:r w:rsidRPr="00BF428F">
              <w:rPr>
                <w:color w:val="000000"/>
                <w:sz w:val="24"/>
                <w:szCs w:val="24"/>
                <w:lang w:eastAsia="uk-UA" w:bidi="uk-UA"/>
              </w:rPr>
              <w:t>акта</w:t>
            </w:r>
            <w:proofErr w:type="spellEnd"/>
            <w:r w:rsidRPr="00BF428F">
              <w:rPr>
                <w:color w:val="000000"/>
                <w:sz w:val="24"/>
                <w:szCs w:val="24"/>
                <w:lang w:eastAsia="uk-UA" w:bidi="uk-UA"/>
              </w:rPr>
              <w:t xml:space="preserve"> забезпечить повною мірою досягнення задекларованих цілей стосовно можливості підвищення рівня державного, самоврядного і громадського контролю у сфері благоустрою території </w:t>
            </w:r>
            <w:r w:rsidR="00DB7E34">
              <w:rPr>
                <w:color w:val="000000"/>
                <w:sz w:val="24"/>
                <w:szCs w:val="24"/>
                <w:lang w:eastAsia="uk-UA" w:bidi="uk-UA"/>
              </w:rPr>
              <w:t>громади</w:t>
            </w:r>
            <w:r w:rsidRPr="00BF428F">
              <w:rPr>
                <w:color w:val="000000"/>
                <w:sz w:val="24"/>
                <w:szCs w:val="24"/>
                <w:lang w:eastAsia="uk-UA" w:bidi="uk-UA"/>
              </w:rPr>
              <w:t>;</w:t>
            </w:r>
          </w:p>
          <w:p w14:paraId="67C908A1" w14:textId="0C9FA9E7" w:rsidR="00BF428F" w:rsidRPr="00BF428F" w:rsidRDefault="00BF428F" w:rsidP="00BF428F">
            <w:pPr>
              <w:pStyle w:val="a9"/>
              <w:ind w:right="34" w:firstLine="0"/>
              <w:jc w:val="both"/>
              <w:rPr>
                <w:sz w:val="24"/>
                <w:szCs w:val="24"/>
              </w:rPr>
            </w:pPr>
            <w:r w:rsidRPr="00BF428F">
              <w:rPr>
                <w:color w:val="000000"/>
                <w:sz w:val="24"/>
                <w:szCs w:val="24"/>
                <w:lang w:eastAsia="uk-UA" w:bidi="uk-UA"/>
              </w:rPr>
              <w:t>поліпшення умов</w:t>
            </w:r>
            <w:r w:rsidR="00DB7E34">
              <w:rPr>
                <w:color w:val="000000"/>
                <w:sz w:val="24"/>
                <w:szCs w:val="24"/>
                <w:lang w:eastAsia="uk-UA" w:bidi="uk-UA"/>
              </w:rPr>
              <w:t xml:space="preserve"> </w:t>
            </w:r>
            <w:r w:rsidRPr="00BF428F">
              <w:rPr>
                <w:color w:val="000000"/>
                <w:sz w:val="24"/>
                <w:szCs w:val="24"/>
                <w:lang w:eastAsia="uk-UA" w:bidi="uk-UA"/>
              </w:rPr>
              <w:t>захисту і відновлення сприятливого для життєдіяльності людини довкілля під час утримання об’єктів благоустрою;</w:t>
            </w:r>
          </w:p>
          <w:p w14:paraId="670C26C8" w14:textId="265D0505" w:rsidR="00BF428F" w:rsidRPr="00BF428F" w:rsidRDefault="00BF428F" w:rsidP="00BF428F">
            <w:pPr>
              <w:pStyle w:val="a9"/>
              <w:ind w:left="12" w:right="34" w:firstLine="0"/>
              <w:jc w:val="both"/>
              <w:rPr>
                <w:sz w:val="24"/>
                <w:szCs w:val="24"/>
              </w:rPr>
            </w:pPr>
            <w:r w:rsidRPr="00BF428F">
              <w:rPr>
                <w:color w:val="000000"/>
                <w:sz w:val="24"/>
                <w:szCs w:val="24"/>
                <w:lang w:eastAsia="uk-UA" w:bidi="uk-UA"/>
              </w:rPr>
              <w:t>покращення інженерно - технічного і санітарного стану об’єктів благоустрою, їх естетичного вигляду; повністю відповідає потребам у вирішенні проблеми</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5838BA0B" w14:textId="2B7B5154" w:rsidR="00BF428F" w:rsidRPr="00BF428F" w:rsidRDefault="00BF428F" w:rsidP="00BF428F">
            <w:pPr>
              <w:pStyle w:val="a9"/>
              <w:ind w:left="12" w:right="34" w:firstLine="0"/>
              <w:jc w:val="both"/>
              <w:rPr>
                <w:sz w:val="24"/>
                <w:szCs w:val="24"/>
              </w:rPr>
            </w:pPr>
            <w:r w:rsidRPr="00BF428F">
              <w:rPr>
                <w:color w:val="000000"/>
                <w:sz w:val="24"/>
                <w:szCs w:val="24"/>
                <w:lang w:eastAsia="uk-UA" w:bidi="uk-UA"/>
              </w:rPr>
              <w:t xml:space="preserve">Упродовж деякого часу дії регуляторного </w:t>
            </w:r>
            <w:proofErr w:type="spellStart"/>
            <w:r w:rsidRPr="00BF428F">
              <w:rPr>
                <w:color w:val="000000"/>
                <w:sz w:val="24"/>
                <w:szCs w:val="24"/>
                <w:lang w:eastAsia="uk-UA" w:bidi="uk-UA"/>
              </w:rPr>
              <w:t>акта</w:t>
            </w:r>
            <w:proofErr w:type="spellEnd"/>
            <w:r w:rsidRPr="00BF428F">
              <w:rPr>
                <w:color w:val="000000"/>
                <w:sz w:val="24"/>
                <w:szCs w:val="24"/>
                <w:lang w:eastAsia="uk-UA" w:bidi="uk-UA"/>
              </w:rPr>
              <w:t xml:space="preserve"> може впливати низька обізнаність суб’єктів </w:t>
            </w:r>
            <w:proofErr w:type="spellStart"/>
            <w:r w:rsidRPr="00BF428F">
              <w:rPr>
                <w:color w:val="000000"/>
                <w:sz w:val="24"/>
                <w:szCs w:val="24"/>
                <w:lang w:eastAsia="uk-UA" w:bidi="uk-UA"/>
              </w:rPr>
              <w:t>благострою</w:t>
            </w:r>
            <w:proofErr w:type="spellEnd"/>
            <w:r w:rsidRPr="00BF428F">
              <w:rPr>
                <w:color w:val="000000"/>
                <w:sz w:val="24"/>
                <w:szCs w:val="24"/>
                <w:lang w:eastAsia="uk-UA" w:bidi="uk-UA"/>
              </w:rPr>
              <w:t xml:space="preserve"> щодо його положень, на яких поширюється дія вказаного </w:t>
            </w:r>
            <w:proofErr w:type="spellStart"/>
            <w:r w:rsidRPr="00BF428F">
              <w:rPr>
                <w:color w:val="000000"/>
                <w:sz w:val="24"/>
                <w:szCs w:val="24"/>
                <w:lang w:eastAsia="uk-UA" w:bidi="uk-UA"/>
              </w:rPr>
              <w:t>акта</w:t>
            </w:r>
            <w:proofErr w:type="spellEnd"/>
            <w:r w:rsidRPr="00BF428F">
              <w:rPr>
                <w:color w:val="000000"/>
                <w:sz w:val="24"/>
                <w:szCs w:val="24"/>
                <w:lang w:eastAsia="uk-UA" w:bidi="uk-UA"/>
              </w:rPr>
              <w:t>; внесення змін до законодавства, відповідно до якого прийнято Правила благоустрою; недотримання суб’єктами благоустрою Правил благоустрою</w:t>
            </w:r>
          </w:p>
        </w:tc>
      </w:tr>
      <w:tr w:rsidR="00BF428F" w:rsidRPr="00BF428F" w14:paraId="1C3DDFD5" w14:textId="77777777" w:rsidTr="00BF428F">
        <w:trPr>
          <w:cantSplit/>
          <w:trHeight w:hRule="exact" w:val="3688"/>
          <w:jc w:val="center"/>
        </w:trPr>
        <w:tc>
          <w:tcPr>
            <w:tcW w:w="3377" w:type="dxa"/>
            <w:tcBorders>
              <w:top w:val="single" w:sz="4" w:space="0" w:color="auto"/>
              <w:left w:val="single" w:sz="4" w:space="0" w:color="auto"/>
              <w:bottom w:val="single" w:sz="4" w:space="0" w:color="auto"/>
            </w:tcBorders>
            <w:shd w:val="clear" w:color="auto" w:fill="auto"/>
          </w:tcPr>
          <w:p w14:paraId="560E8B13" w14:textId="3CC024E9" w:rsidR="00BF428F" w:rsidRPr="00BF428F" w:rsidRDefault="00BF428F" w:rsidP="00BF428F">
            <w:pPr>
              <w:pStyle w:val="a9"/>
              <w:ind w:firstLine="0"/>
              <w:jc w:val="center"/>
              <w:rPr>
                <w:b/>
                <w:bCs/>
                <w:color w:val="000000"/>
                <w:sz w:val="24"/>
                <w:szCs w:val="24"/>
                <w:lang w:eastAsia="uk-UA" w:bidi="uk-UA"/>
              </w:rPr>
            </w:pPr>
            <w:r w:rsidRPr="00BF428F">
              <w:rPr>
                <w:b/>
                <w:bCs/>
                <w:color w:val="000000"/>
                <w:sz w:val="24"/>
                <w:szCs w:val="24"/>
                <w:lang w:eastAsia="uk-UA" w:bidi="uk-UA"/>
              </w:rPr>
              <w:t>Альтернатива 1</w:t>
            </w:r>
          </w:p>
        </w:tc>
        <w:tc>
          <w:tcPr>
            <w:tcW w:w="3187" w:type="dxa"/>
            <w:tcBorders>
              <w:top w:val="single" w:sz="4" w:space="0" w:color="auto"/>
              <w:left w:val="single" w:sz="4" w:space="0" w:color="auto"/>
              <w:bottom w:val="single" w:sz="4" w:space="0" w:color="auto"/>
            </w:tcBorders>
            <w:shd w:val="clear" w:color="auto" w:fill="auto"/>
          </w:tcPr>
          <w:p w14:paraId="06FA4467" w14:textId="0AF2C3BB" w:rsidR="00BF428F" w:rsidRPr="00BF428F" w:rsidRDefault="00BF428F" w:rsidP="00BF428F">
            <w:pPr>
              <w:spacing w:after="0" w:line="240" w:lineRule="auto"/>
              <w:rPr>
                <w:rFonts w:ascii="Times New Roman" w:hAnsi="Times New Roman" w:cs="Times New Roman"/>
                <w:sz w:val="24"/>
                <w:szCs w:val="24"/>
              </w:rPr>
            </w:pPr>
            <w:r w:rsidRPr="00BF428F">
              <w:rPr>
                <w:rFonts w:ascii="Times New Roman" w:hAnsi="Times New Roman" w:cs="Times New Roman"/>
                <w:sz w:val="24"/>
                <w:szCs w:val="24"/>
              </w:rPr>
              <w:t>не забезпечується 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 чітко встановлених норм, які б регулювали процедуру компенсації шкоди, завданої внаслідок порушення законодавства у сфері благоустрою, що може призвести до погіршення інженерно- технічного та санітарного стану об’єктів благоустрою</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4A1ED77E" w14:textId="5B1533B9" w:rsidR="00BF428F" w:rsidRPr="00BF428F" w:rsidRDefault="00BF428F" w:rsidP="00DB7E34">
            <w:pPr>
              <w:pStyle w:val="a9"/>
              <w:ind w:left="12" w:right="34" w:firstLine="0"/>
              <w:jc w:val="center"/>
              <w:rPr>
                <w:color w:val="000000"/>
                <w:sz w:val="24"/>
                <w:szCs w:val="24"/>
                <w:lang w:eastAsia="uk-UA" w:bidi="uk-UA"/>
              </w:rPr>
            </w:pPr>
            <w:r w:rsidRPr="00BF428F">
              <w:rPr>
                <w:color w:val="000000"/>
                <w:sz w:val="24"/>
                <w:szCs w:val="24"/>
                <w:lang w:eastAsia="uk-UA" w:bidi="uk-UA"/>
              </w:rPr>
              <w:t>Х</w:t>
            </w:r>
          </w:p>
        </w:tc>
      </w:tr>
    </w:tbl>
    <w:p w14:paraId="0654604F" w14:textId="285E0DCB" w:rsidR="00BF428F" w:rsidRPr="00BF428F" w:rsidRDefault="00BF428F" w:rsidP="00BF428F">
      <w:pPr>
        <w:spacing w:after="0" w:line="240" w:lineRule="auto"/>
        <w:rPr>
          <w:rFonts w:ascii="Times New Roman" w:hAnsi="Times New Roman" w:cs="Times New Roman"/>
          <w:sz w:val="24"/>
          <w:szCs w:val="24"/>
        </w:rPr>
      </w:pPr>
    </w:p>
    <w:p w14:paraId="6F48CCF5" w14:textId="77777777" w:rsidR="00695DDA" w:rsidRDefault="00695DDA" w:rsidP="0097358D">
      <w:pPr>
        <w:shd w:val="clear" w:color="auto" w:fill="FFFFFF"/>
        <w:spacing w:after="150" w:line="315" w:lineRule="atLeast"/>
        <w:jc w:val="both"/>
        <w:rPr>
          <w:rFonts w:ascii="Arial" w:eastAsia="Times New Roman" w:hAnsi="Arial" w:cs="Arial"/>
          <w:color w:val="555555"/>
          <w:kern w:val="0"/>
          <w:sz w:val="21"/>
          <w:szCs w:val="21"/>
          <w:lang w:eastAsia="uk-UA"/>
          <w14:ligatures w14:val="none"/>
        </w:rPr>
      </w:pPr>
    </w:p>
    <w:p w14:paraId="68EE7E1B" w14:textId="33EC9816" w:rsidR="00D765E7" w:rsidRPr="00D765E7" w:rsidRDefault="00D765E7" w:rsidP="002E0117">
      <w:pPr>
        <w:spacing w:after="0" w:line="240" w:lineRule="auto"/>
        <w:jc w:val="center"/>
        <w:rPr>
          <w:rFonts w:ascii="Times New Roman" w:hAnsi="Times New Roman" w:cs="Times New Roman"/>
          <w:b/>
          <w:bCs/>
          <w:sz w:val="24"/>
          <w:szCs w:val="24"/>
        </w:rPr>
      </w:pPr>
      <w:r w:rsidRPr="00D765E7">
        <w:rPr>
          <w:rFonts w:ascii="Times New Roman" w:hAnsi="Times New Roman" w:cs="Times New Roman"/>
          <w:b/>
          <w:bCs/>
          <w:sz w:val="24"/>
          <w:szCs w:val="24"/>
          <w:lang w:val="en-US"/>
        </w:rPr>
        <w:lastRenderedPageBreak/>
        <w:t>V. </w:t>
      </w:r>
      <w:r w:rsidRPr="00D765E7">
        <w:rPr>
          <w:rFonts w:ascii="Times New Roman" w:hAnsi="Times New Roman" w:cs="Times New Roman"/>
          <w:b/>
          <w:bCs/>
          <w:sz w:val="24"/>
          <w:szCs w:val="24"/>
        </w:rPr>
        <w:t>Механізми та заходи, які забезпечать розв’язання визначеної проблеми</w:t>
      </w:r>
    </w:p>
    <w:p w14:paraId="5EBA20E3" w14:textId="1EB5CFE2" w:rsidR="00D41B87" w:rsidRDefault="00D765E7" w:rsidP="002E0117">
      <w:pPr>
        <w:spacing w:after="0" w:line="240" w:lineRule="auto"/>
        <w:ind w:firstLine="709"/>
        <w:jc w:val="both"/>
        <w:rPr>
          <w:rFonts w:ascii="Times New Roman" w:hAnsi="Times New Roman" w:cs="Times New Roman"/>
          <w:sz w:val="24"/>
          <w:szCs w:val="24"/>
        </w:rPr>
      </w:pPr>
      <w:r w:rsidRPr="00D765E7">
        <w:rPr>
          <w:rFonts w:ascii="Times New Roman" w:hAnsi="Times New Roman" w:cs="Times New Roman"/>
          <w:sz w:val="24"/>
          <w:szCs w:val="24"/>
        </w:rPr>
        <w:t>Механізмом, який забезпечить розв’язання визначеної проблеми є підготовка та розробка проекту регуляторного акт</w:t>
      </w:r>
      <w:r>
        <w:rPr>
          <w:rFonts w:ascii="Times New Roman" w:hAnsi="Times New Roman" w:cs="Times New Roman"/>
          <w:sz w:val="24"/>
          <w:szCs w:val="24"/>
        </w:rPr>
        <w:t>у</w:t>
      </w:r>
      <w:r w:rsidRPr="00D765E7">
        <w:rPr>
          <w:rFonts w:ascii="Times New Roman" w:hAnsi="Times New Roman" w:cs="Times New Roman"/>
          <w:sz w:val="24"/>
          <w:szCs w:val="24"/>
        </w:rPr>
        <w:t xml:space="preserve"> - Правил </w:t>
      </w:r>
      <w:r w:rsidRPr="00584DA6">
        <w:rPr>
          <w:rFonts w:ascii="Times New Roman" w:hAnsi="Times New Roman" w:cs="Times New Roman"/>
          <w:bCs/>
          <w:sz w:val="24"/>
          <w:szCs w:val="24"/>
        </w:rPr>
        <w:t>благоустрою території населених пунктів Дунаєвецької територіальної громади</w:t>
      </w:r>
      <w:r w:rsidRPr="00D765E7">
        <w:rPr>
          <w:rFonts w:ascii="Times New Roman" w:hAnsi="Times New Roman" w:cs="Times New Roman"/>
          <w:sz w:val="24"/>
          <w:szCs w:val="24"/>
        </w:rPr>
        <w:t xml:space="preserve"> у відповідності до вимог Закону України «Про засади державної регуляторної політики у сфері господарської діяльності» та прийняття на пленарному засідання </w:t>
      </w:r>
      <w:r>
        <w:rPr>
          <w:rFonts w:ascii="Times New Roman" w:hAnsi="Times New Roman" w:cs="Times New Roman"/>
          <w:sz w:val="24"/>
          <w:szCs w:val="24"/>
        </w:rPr>
        <w:t>сесії міської ради</w:t>
      </w:r>
      <w:r w:rsidRPr="00D765E7">
        <w:rPr>
          <w:rFonts w:ascii="Times New Roman" w:hAnsi="Times New Roman" w:cs="Times New Roman"/>
          <w:sz w:val="24"/>
          <w:szCs w:val="24"/>
        </w:rPr>
        <w:t xml:space="preserve"> про</w:t>
      </w:r>
      <w:r>
        <w:rPr>
          <w:rFonts w:ascii="Times New Roman" w:hAnsi="Times New Roman" w:cs="Times New Roman"/>
          <w:sz w:val="24"/>
          <w:szCs w:val="24"/>
        </w:rPr>
        <w:t>є</w:t>
      </w:r>
      <w:r w:rsidRPr="00D765E7">
        <w:rPr>
          <w:rFonts w:ascii="Times New Roman" w:hAnsi="Times New Roman" w:cs="Times New Roman"/>
          <w:sz w:val="24"/>
          <w:szCs w:val="24"/>
        </w:rPr>
        <w:t xml:space="preserve">кту рішення «Про затвердження Правил </w:t>
      </w:r>
      <w:r w:rsidRPr="00584DA6">
        <w:rPr>
          <w:rFonts w:ascii="Times New Roman" w:hAnsi="Times New Roman" w:cs="Times New Roman"/>
          <w:bCs/>
          <w:sz w:val="24"/>
          <w:szCs w:val="24"/>
        </w:rPr>
        <w:t>благоустрою території населених пунктів Дунаєвецької територіальної громади</w:t>
      </w:r>
      <w:r w:rsidRPr="00D765E7">
        <w:rPr>
          <w:rFonts w:ascii="Times New Roman" w:hAnsi="Times New Roman" w:cs="Times New Roman"/>
          <w:sz w:val="24"/>
          <w:szCs w:val="24"/>
        </w:rPr>
        <w:t>», яким буде встановлено вимоги щодо благоустрою території</w:t>
      </w:r>
      <w:r w:rsidR="00D41B87">
        <w:rPr>
          <w:rFonts w:ascii="Times New Roman" w:hAnsi="Times New Roman" w:cs="Times New Roman"/>
          <w:sz w:val="24"/>
          <w:szCs w:val="24"/>
        </w:rPr>
        <w:t xml:space="preserve"> </w:t>
      </w:r>
      <w:r w:rsidR="00D41B87" w:rsidRPr="00584DA6">
        <w:rPr>
          <w:rFonts w:ascii="Times New Roman" w:hAnsi="Times New Roman" w:cs="Times New Roman"/>
          <w:bCs/>
          <w:sz w:val="24"/>
          <w:szCs w:val="24"/>
        </w:rPr>
        <w:t>населених пунктів Дунаєвецької територіальної громади</w:t>
      </w:r>
      <w:r w:rsidR="00D41B87">
        <w:rPr>
          <w:rFonts w:ascii="Times New Roman" w:hAnsi="Times New Roman" w:cs="Times New Roman"/>
          <w:sz w:val="24"/>
          <w:szCs w:val="24"/>
        </w:rPr>
        <w:t>.</w:t>
      </w:r>
    </w:p>
    <w:p w14:paraId="6F959709" w14:textId="700E70DE" w:rsidR="00D765E7" w:rsidRPr="00D765E7" w:rsidRDefault="00D765E7" w:rsidP="002E0117">
      <w:pPr>
        <w:spacing w:after="0" w:line="240" w:lineRule="auto"/>
        <w:ind w:firstLine="709"/>
        <w:jc w:val="both"/>
        <w:rPr>
          <w:rFonts w:ascii="Times New Roman" w:hAnsi="Times New Roman" w:cs="Times New Roman"/>
          <w:sz w:val="24"/>
          <w:szCs w:val="24"/>
        </w:rPr>
      </w:pPr>
      <w:r w:rsidRPr="00D765E7">
        <w:rPr>
          <w:rFonts w:ascii="Times New Roman" w:hAnsi="Times New Roman" w:cs="Times New Roman"/>
          <w:sz w:val="24"/>
          <w:szCs w:val="24"/>
        </w:rPr>
        <w:t xml:space="preserve">Досягнення вказаних цілей можливе за умови прийняття </w:t>
      </w:r>
      <w:r w:rsidR="00D41B87">
        <w:rPr>
          <w:rFonts w:ascii="Times New Roman" w:hAnsi="Times New Roman" w:cs="Times New Roman"/>
          <w:sz w:val="24"/>
          <w:szCs w:val="24"/>
        </w:rPr>
        <w:t>м</w:t>
      </w:r>
      <w:r w:rsidRPr="00D765E7">
        <w:rPr>
          <w:rFonts w:ascii="Times New Roman" w:hAnsi="Times New Roman" w:cs="Times New Roman"/>
          <w:sz w:val="24"/>
          <w:szCs w:val="24"/>
        </w:rPr>
        <w:t>іською радою Правил благоустрою, його оприлюднення у встановленому законодавством порядку, проведення інформаційної кампанії та забезпечення взаємодії орган</w:t>
      </w:r>
      <w:r w:rsidR="00D41B87">
        <w:rPr>
          <w:rFonts w:ascii="Times New Roman" w:hAnsi="Times New Roman" w:cs="Times New Roman"/>
          <w:sz w:val="24"/>
          <w:szCs w:val="24"/>
        </w:rPr>
        <w:t>о</w:t>
      </w:r>
      <w:r w:rsidRPr="00D765E7">
        <w:rPr>
          <w:rFonts w:ascii="Times New Roman" w:hAnsi="Times New Roman" w:cs="Times New Roman"/>
          <w:sz w:val="24"/>
          <w:szCs w:val="24"/>
        </w:rPr>
        <w:t>м місцевого самоврядування та суб’єкт</w:t>
      </w:r>
      <w:r w:rsidR="00D41B87">
        <w:rPr>
          <w:rFonts w:ascii="Times New Roman" w:hAnsi="Times New Roman" w:cs="Times New Roman"/>
          <w:sz w:val="24"/>
          <w:szCs w:val="24"/>
        </w:rPr>
        <w:t>ів</w:t>
      </w:r>
      <w:r w:rsidRPr="00D765E7">
        <w:rPr>
          <w:rFonts w:ascii="Times New Roman" w:hAnsi="Times New Roman" w:cs="Times New Roman"/>
          <w:sz w:val="24"/>
          <w:szCs w:val="24"/>
        </w:rPr>
        <w:t xml:space="preserve"> благоустрою задля дотримання та реалізації приписів регуляторного акту.</w:t>
      </w:r>
    </w:p>
    <w:p w14:paraId="2E0A217C" w14:textId="77777777" w:rsidR="00695DDA" w:rsidRPr="00EC269F" w:rsidRDefault="00695DDA" w:rsidP="002E0117">
      <w:pPr>
        <w:shd w:val="clear" w:color="auto" w:fill="FFFFFF"/>
        <w:spacing w:after="0" w:line="240" w:lineRule="auto"/>
        <w:jc w:val="both"/>
        <w:rPr>
          <w:rFonts w:ascii="Times New Roman" w:eastAsia="Times New Roman" w:hAnsi="Times New Roman" w:cs="Times New Roman"/>
          <w:color w:val="555555"/>
          <w:kern w:val="0"/>
          <w:sz w:val="24"/>
          <w:szCs w:val="24"/>
          <w:lang w:eastAsia="uk-UA"/>
          <w14:ligatures w14:val="none"/>
        </w:rPr>
      </w:pPr>
    </w:p>
    <w:p w14:paraId="61783260" w14:textId="5303B273" w:rsidR="002E0117" w:rsidRPr="002E0117" w:rsidRDefault="002E0117" w:rsidP="002E0117">
      <w:pPr>
        <w:spacing w:after="0" w:line="240" w:lineRule="auto"/>
        <w:ind w:firstLine="709"/>
        <w:jc w:val="both"/>
        <w:rPr>
          <w:rFonts w:ascii="Times New Roman" w:hAnsi="Times New Roman" w:cs="Times New Roman"/>
          <w:b/>
          <w:bCs/>
          <w:sz w:val="24"/>
          <w:szCs w:val="24"/>
        </w:rPr>
      </w:pPr>
      <w:r w:rsidRPr="00D765E7">
        <w:rPr>
          <w:rFonts w:ascii="Times New Roman" w:hAnsi="Times New Roman" w:cs="Times New Roman"/>
          <w:b/>
          <w:bCs/>
          <w:sz w:val="24"/>
          <w:szCs w:val="24"/>
          <w:lang w:val="en-US"/>
        </w:rPr>
        <w:t>V</w:t>
      </w:r>
      <w:r>
        <w:rPr>
          <w:rFonts w:ascii="Times New Roman" w:hAnsi="Times New Roman" w:cs="Times New Roman"/>
          <w:b/>
          <w:bCs/>
          <w:sz w:val="24"/>
          <w:szCs w:val="24"/>
        </w:rPr>
        <w:t>І</w:t>
      </w:r>
      <w:r w:rsidRPr="00D765E7">
        <w:rPr>
          <w:rFonts w:ascii="Times New Roman" w:hAnsi="Times New Roman" w:cs="Times New Roman"/>
          <w:b/>
          <w:bCs/>
          <w:sz w:val="24"/>
          <w:szCs w:val="24"/>
          <w:lang w:val="en-US"/>
        </w:rPr>
        <w:t>.</w:t>
      </w:r>
      <w:r w:rsidRPr="002E0117">
        <w:rPr>
          <w:rFonts w:ascii="Times New Roman" w:hAnsi="Times New Roman" w:cs="Times New Roman"/>
          <w:b/>
          <w:bCs/>
          <w:sz w:val="24"/>
          <w:szCs w:val="24"/>
        </w:rPr>
        <w:t xml:space="preserve">Оцінка виконання вимог регуляторного </w:t>
      </w:r>
      <w:proofErr w:type="spellStart"/>
      <w:r w:rsidRPr="002E0117">
        <w:rPr>
          <w:rFonts w:ascii="Times New Roman" w:hAnsi="Times New Roman" w:cs="Times New Roman"/>
          <w:b/>
          <w:bCs/>
          <w:sz w:val="24"/>
          <w:szCs w:val="24"/>
        </w:rPr>
        <w:t>акта</w:t>
      </w:r>
      <w:proofErr w:type="spellEnd"/>
      <w:r w:rsidRPr="002E0117">
        <w:rPr>
          <w:rFonts w:ascii="Times New Roman" w:hAnsi="Times New Roman" w:cs="Times New Roman"/>
          <w:b/>
          <w:bCs/>
          <w:sz w:val="24"/>
          <w:szCs w:val="24"/>
        </w:rPr>
        <w:t xml:space="preserve"> залежно від ресурсів,</w:t>
      </w:r>
      <w:r>
        <w:rPr>
          <w:rFonts w:ascii="Times New Roman" w:hAnsi="Times New Roman" w:cs="Times New Roman"/>
          <w:b/>
          <w:bCs/>
          <w:sz w:val="24"/>
          <w:szCs w:val="24"/>
        </w:rPr>
        <w:t xml:space="preserve"> </w:t>
      </w:r>
      <w:r w:rsidRPr="002E0117">
        <w:rPr>
          <w:rFonts w:ascii="Times New Roman" w:hAnsi="Times New Roman" w:cs="Times New Roman"/>
          <w:b/>
          <w:bCs/>
          <w:sz w:val="24"/>
          <w:szCs w:val="24"/>
        </w:rPr>
        <w:t>якими розпоряджаються органи виконавчої влади чи органи місцевого</w:t>
      </w:r>
      <w:r>
        <w:rPr>
          <w:rFonts w:ascii="Times New Roman" w:hAnsi="Times New Roman" w:cs="Times New Roman"/>
          <w:b/>
          <w:bCs/>
          <w:sz w:val="24"/>
          <w:szCs w:val="24"/>
        </w:rPr>
        <w:t xml:space="preserve"> </w:t>
      </w:r>
      <w:r w:rsidRPr="002E0117">
        <w:rPr>
          <w:rFonts w:ascii="Times New Roman" w:hAnsi="Times New Roman" w:cs="Times New Roman"/>
          <w:b/>
          <w:bCs/>
          <w:sz w:val="24"/>
          <w:szCs w:val="24"/>
        </w:rPr>
        <w:t>самоврядування, фізичні та юридичні особи, які повинні проваджувати або</w:t>
      </w:r>
      <w:r>
        <w:rPr>
          <w:rFonts w:ascii="Times New Roman" w:hAnsi="Times New Roman" w:cs="Times New Roman"/>
          <w:b/>
          <w:bCs/>
          <w:sz w:val="24"/>
          <w:szCs w:val="24"/>
        </w:rPr>
        <w:t xml:space="preserve"> </w:t>
      </w:r>
      <w:r w:rsidRPr="002E0117">
        <w:rPr>
          <w:rFonts w:ascii="Times New Roman" w:hAnsi="Times New Roman" w:cs="Times New Roman"/>
          <w:b/>
          <w:bCs/>
          <w:sz w:val="24"/>
          <w:szCs w:val="24"/>
        </w:rPr>
        <w:t>виконувати ці вимоги</w:t>
      </w:r>
    </w:p>
    <w:p w14:paraId="5B318249" w14:textId="3D2204CA" w:rsidR="002E0117" w:rsidRPr="002E0117" w:rsidRDefault="002E0117" w:rsidP="002E0117">
      <w:pPr>
        <w:spacing w:after="0" w:line="240" w:lineRule="auto"/>
        <w:ind w:firstLine="709"/>
        <w:jc w:val="both"/>
        <w:rPr>
          <w:rFonts w:ascii="Times New Roman" w:hAnsi="Times New Roman" w:cs="Times New Roman"/>
          <w:sz w:val="24"/>
          <w:szCs w:val="24"/>
        </w:rPr>
      </w:pPr>
      <w:r w:rsidRPr="002E0117">
        <w:rPr>
          <w:rFonts w:ascii="Times New Roman" w:hAnsi="Times New Roman" w:cs="Times New Roman"/>
          <w:sz w:val="24"/>
          <w:szCs w:val="24"/>
        </w:rPr>
        <w:t>Розрахунок згідно з додатком 3 Методики не здійснювався, оскільки здійснено розрахунок втрат на запровадження державного регулювання згідно з додатком 4 Методики.</w:t>
      </w:r>
    </w:p>
    <w:p w14:paraId="35F663BA" w14:textId="77777777" w:rsidR="00D765E7" w:rsidRPr="00E155B5" w:rsidRDefault="00D765E7" w:rsidP="00E155B5">
      <w:pPr>
        <w:shd w:val="clear" w:color="auto" w:fill="FFFFFF"/>
        <w:spacing w:after="0" w:line="240" w:lineRule="auto"/>
        <w:jc w:val="both"/>
        <w:rPr>
          <w:rFonts w:ascii="Times New Roman" w:eastAsia="Times New Roman" w:hAnsi="Times New Roman" w:cs="Times New Roman"/>
          <w:color w:val="555555"/>
          <w:kern w:val="0"/>
          <w:sz w:val="24"/>
          <w:szCs w:val="24"/>
          <w:lang w:eastAsia="uk-UA"/>
          <w14:ligatures w14:val="none"/>
        </w:rPr>
      </w:pPr>
    </w:p>
    <w:p w14:paraId="038E47B6" w14:textId="77777777" w:rsidR="000D13B8" w:rsidRPr="000D13B8" w:rsidRDefault="000D13B8" w:rsidP="000D13B8">
      <w:pPr>
        <w:spacing w:after="0" w:line="240" w:lineRule="auto"/>
        <w:jc w:val="center"/>
        <w:rPr>
          <w:rFonts w:ascii="Times New Roman" w:hAnsi="Times New Roman" w:cs="Times New Roman"/>
          <w:b/>
          <w:bCs/>
          <w:sz w:val="24"/>
          <w:szCs w:val="24"/>
        </w:rPr>
      </w:pPr>
      <w:bookmarkStart w:id="0" w:name="bookmark8"/>
      <w:r w:rsidRPr="000D13B8">
        <w:rPr>
          <w:rFonts w:ascii="Times New Roman" w:hAnsi="Times New Roman" w:cs="Times New Roman"/>
          <w:b/>
          <w:bCs/>
          <w:sz w:val="24"/>
          <w:szCs w:val="24"/>
        </w:rPr>
        <w:t xml:space="preserve">VII. Обґрунтування запропонованого строку дії регуляторного </w:t>
      </w:r>
      <w:proofErr w:type="spellStart"/>
      <w:r w:rsidRPr="000D13B8">
        <w:rPr>
          <w:rFonts w:ascii="Times New Roman" w:hAnsi="Times New Roman" w:cs="Times New Roman"/>
          <w:b/>
          <w:bCs/>
          <w:sz w:val="24"/>
          <w:szCs w:val="24"/>
        </w:rPr>
        <w:t>акта</w:t>
      </w:r>
      <w:bookmarkEnd w:id="0"/>
      <w:proofErr w:type="spellEnd"/>
    </w:p>
    <w:p w14:paraId="0461B7C9"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 xml:space="preserve">Строк дії регуляторного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 дії.</w:t>
      </w:r>
    </w:p>
    <w:p w14:paraId="33D44302"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 xml:space="preserve">При виникненні змін у чинному законодавстві, які можуть впливати на дію запропонованого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та за результатами здійснення заходів з відстеження результативності регуляторного акту до нього можуть вноситись відповідні зміни та доповнення.</w:t>
      </w:r>
    </w:p>
    <w:p w14:paraId="78489FA8" w14:textId="77777777" w:rsidR="00E155B5" w:rsidRPr="00E155B5" w:rsidRDefault="00E155B5" w:rsidP="00E155B5">
      <w:pPr>
        <w:shd w:val="clear" w:color="auto" w:fill="FFFFFF"/>
        <w:spacing w:after="0" w:line="240" w:lineRule="auto"/>
        <w:jc w:val="both"/>
        <w:rPr>
          <w:rFonts w:ascii="Times New Roman" w:eastAsia="Times New Roman" w:hAnsi="Times New Roman" w:cs="Times New Roman"/>
          <w:color w:val="555555"/>
          <w:kern w:val="0"/>
          <w:sz w:val="24"/>
          <w:szCs w:val="24"/>
          <w:lang w:eastAsia="uk-UA"/>
          <w14:ligatures w14:val="none"/>
        </w:rPr>
      </w:pPr>
    </w:p>
    <w:p w14:paraId="2471D133" w14:textId="77777777" w:rsidR="000D13B8" w:rsidRPr="000D13B8" w:rsidRDefault="000D13B8" w:rsidP="000D13B8">
      <w:pPr>
        <w:pStyle w:val="ab"/>
        <w:rPr>
          <w:sz w:val="24"/>
          <w:szCs w:val="24"/>
        </w:rPr>
      </w:pPr>
      <w:r w:rsidRPr="000D13B8">
        <w:rPr>
          <w:b/>
          <w:bCs/>
          <w:color w:val="000000"/>
          <w:sz w:val="24"/>
          <w:szCs w:val="24"/>
          <w:lang w:eastAsia="uk-UA" w:bidi="uk-UA"/>
        </w:rPr>
        <w:t xml:space="preserve">VIII. Визначення показників результативності дії регуляторного </w:t>
      </w:r>
      <w:proofErr w:type="spellStart"/>
      <w:r w:rsidRPr="000D13B8">
        <w:rPr>
          <w:b/>
          <w:bCs/>
          <w:color w:val="000000"/>
          <w:sz w:val="24"/>
          <w:szCs w:val="24"/>
          <w:lang w:eastAsia="uk-UA" w:bidi="uk-UA"/>
        </w:rPr>
        <w:t>акта</w:t>
      </w:r>
      <w:proofErr w:type="spellEnd"/>
    </w:p>
    <w:p w14:paraId="630363DA" w14:textId="73CEA896" w:rsidR="0097358D" w:rsidRPr="000D13B8" w:rsidRDefault="0097358D" w:rsidP="000D13B8">
      <w:pPr>
        <w:shd w:val="clear" w:color="auto" w:fill="FFFFFF"/>
        <w:spacing w:after="0" w:line="240" w:lineRule="auto"/>
        <w:ind w:firstLine="709"/>
        <w:jc w:val="both"/>
        <w:rPr>
          <w:rFonts w:ascii="Times New Roman" w:eastAsia="Times New Roman" w:hAnsi="Times New Roman" w:cs="Times New Roman"/>
          <w:color w:val="555555"/>
          <w:kern w:val="0"/>
          <w:sz w:val="21"/>
          <w:szCs w:val="21"/>
          <w:lang w:eastAsia="uk-UA"/>
          <w14:ligatures w14:val="none"/>
        </w:rPr>
      </w:pPr>
    </w:p>
    <w:p w14:paraId="141A7CC9" w14:textId="77777777" w:rsidR="0097358D" w:rsidRPr="000D13B8" w:rsidRDefault="0097358D"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Ефективність даного проєкту регуляторного акту буде відстежуватись на підставі наступних показників:</w:t>
      </w:r>
    </w:p>
    <w:p w14:paraId="5731F5A6" w14:textId="77777777" w:rsidR="0097358D" w:rsidRPr="000D13B8" w:rsidRDefault="0097358D"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кількість порушень у сфері благоустрою та складених за наслідками їх вчинення протоколів та постанов про притягнення до адміністративної відповідальності;</w:t>
      </w:r>
    </w:p>
    <w:p w14:paraId="33FED1CE" w14:textId="598B7D58" w:rsidR="0097358D" w:rsidRPr="000D13B8" w:rsidRDefault="0097358D"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розміри надходжень до міського бюджету від штрафів за порушення державних стандартів, норм і правил у сфері благоустрою населених пунктів, правил благоустрою територій населених пунктів;</w:t>
      </w:r>
    </w:p>
    <w:p w14:paraId="51C39ABC" w14:textId="77777777" w:rsidR="0097358D" w:rsidRDefault="0097358D"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порівняння стану благоустрою міста з відповідним станом у попередні роки.</w:t>
      </w:r>
    </w:p>
    <w:p w14:paraId="5D6F04C0" w14:textId="77777777" w:rsidR="000D13B8" w:rsidRDefault="000D13B8" w:rsidP="000D13B8">
      <w:pPr>
        <w:spacing w:after="0" w:line="240" w:lineRule="auto"/>
        <w:ind w:firstLine="709"/>
        <w:jc w:val="both"/>
        <w:rPr>
          <w:rFonts w:ascii="Times New Roman" w:hAnsi="Times New Roman" w:cs="Times New Roman"/>
          <w:sz w:val="24"/>
          <w:szCs w:val="24"/>
        </w:rPr>
      </w:pPr>
    </w:p>
    <w:p w14:paraId="48F73D99" w14:textId="07B6A020" w:rsidR="000D13B8" w:rsidRPr="000D13B8" w:rsidRDefault="000D13B8" w:rsidP="000D13B8">
      <w:pPr>
        <w:spacing w:after="0" w:line="240" w:lineRule="auto"/>
        <w:jc w:val="center"/>
        <w:rPr>
          <w:rFonts w:ascii="Times New Roman" w:hAnsi="Times New Roman" w:cs="Times New Roman"/>
          <w:b/>
          <w:bCs/>
          <w:sz w:val="24"/>
          <w:szCs w:val="24"/>
        </w:rPr>
      </w:pPr>
      <w:bookmarkStart w:id="1" w:name="bookmark10"/>
      <w:r w:rsidRPr="000D13B8">
        <w:rPr>
          <w:rFonts w:ascii="Times New Roman" w:hAnsi="Times New Roman" w:cs="Times New Roman"/>
          <w:b/>
          <w:bCs/>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0D13B8">
        <w:rPr>
          <w:rFonts w:ascii="Times New Roman" w:hAnsi="Times New Roman" w:cs="Times New Roman"/>
          <w:b/>
          <w:bCs/>
          <w:sz w:val="24"/>
          <w:szCs w:val="24"/>
        </w:rPr>
        <w:t>акта</w:t>
      </w:r>
      <w:bookmarkEnd w:id="1"/>
      <w:proofErr w:type="spellEnd"/>
    </w:p>
    <w:p w14:paraId="5002ED0C" w14:textId="510313BF"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Заходи щодо відстеження результативності регуляторного акту здійснюються управлінням</w:t>
      </w:r>
      <w:r>
        <w:rPr>
          <w:rFonts w:ascii="Times New Roman" w:hAnsi="Times New Roman" w:cs="Times New Roman"/>
          <w:sz w:val="24"/>
          <w:szCs w:val="24"/>
        </w:rPr>
        <w:t xml:space="preserve"> містобудування, архітектури, житлово-комунального господарства, благоустрою та цивільного захисту міської ради</w:t>
      </w:r>
      <w:r w:rsidRPr="000D13B8">
        <w:rPr>
          <w:rFonts w:ascii="Times New Roman" w:hAnsi="Times New Roman" w:cs="Times New Roman"/>
          <w:sz w:val="24"/>
          <w:szCs w:val="24"/>
        </w:rPr>
        <w:t>.</w:t>
      </w:r>
    </w:p>
    <w:p w14:paraId="1B4CD6BA"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Відстеження цього регуляторного акту здійснюватиметься статистичним методом.</w:t>
      </w:r>
    </w:p>
    <w:p w14:paraId="6DD67097"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Для відстеження будуть використовуватись статистичні дані органів державної влади, місцевого самоврядування та інших уповноважених суб’єктів за відповідний період, що передує даті початку виконання заходів з відстеження.</w:t>
      </w:r>
    </w:p>
    <w:p w14:paraId="56AA3495"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 xml:space="preserve">Враховуючи, що для визначення значень показників результативності регуляторного акту застосовуються виключно статистичні дані, базове відстеження результативності регуляторного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буде здійснене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w:t>
      </w:r>
    </w:p>
    <w:p w14:paraId="5AB02F57"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lastRenderedPageBreak/>
        <w:t xml:space="preserve">Базове відстеження результативності регуляторного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буде проводитись шляхом здійснення аналізу статистичних даних за основними показниками результативності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w:t>
      </w:r>
    </w:p>
    <w:p w14:paraId="2330E5BC" w14:textId="77777777" w:rsidR="000D13B8" w:rsidRPr="000D13B8" w:rsidRDefault="000D13B8" w:rsidP="000D13B8">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 xml:space="preserve">Повторне відстеження результативності регуляторного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буде проводитись шляхом здійснення контролю уповноваженими органами за дотриманням вимог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моніторингу звернень громадян з питань, врегульованих актом та аналізу статистичних даних за основними показниками результативності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(порівнюються із значеннями аналогічних показників, що встановлені під час базового відстеження), та у разі виявлення неврегульованих та проблемних питань буде розглядатись можливість їх виправлення шляхом внесення відповідних змін.</w:t>
      </w:r>
    </w:p>
    <w:p w14:paraId="560B32C5" w14:textId="1F344163" w:rsidR="000D13B8" w:rsidRPr="000D13B8" w:rsidRDefault="000D13B8" w:rsidP="000635B2">
      <w:pPr>
        <w:spacing w:after="0" w:line="240" w:lineRule="auto"/>
        <w:ind w:firstLine="709"/>
        <w:jc w:val="both"/>
        <w:rPr>
          <w:rFonts w:ascii="Times New Roman" w:hAnsi="Times New Roman" w:cs="Times New Roman"/>
          <w:sz w:val="24"/>
          <w:szCs w:val="24"/>
        </w:rPr>
      </w:pPr>
      <w:r w:rsidRPr="000D13B8">
        <w:rPr>
          <w:rFonts w:ascii="Times New Roman" w:hAnsi="Times New Roman" w:cs="Times New Roman"/>
          <w:sz w:val="24"/>
          <w:szCs w:val="24"/>
        </w:rPr>
        <w:t xml:space="preserve">Періодичне відстеження результативності регуляторного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буде проводитись раз на кожні три роки, починаючи з дня закінчення заходів з повторного відстеження результативності цього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шляхом порівняння установлених кількісних значень показників результативності </w:t>
      </w:r>
      <w:proofErr w:type="spellStart"/>
      <w:r w:rsidRPr="000D13B8">
        <w:rPr>
          <w:rFonts w:ascii="Times New Roman" w:hAnsi="Times New Roman" w:cs="Times New Roman"/>
          <w:sz w:val="24"/>
          <w:szCs w:val="24"/>
        </w:rPr>
        <w:t>акта</w:t>
      </w:r>
      <w:proofErr w:type="spellEnd"/>
      <w:r w:rsidRPr="000D13B8">
        <w:rPr>
          <w:rFonts w:ascii="Times New Roman" w:hAnsi="Times New Roman" w:cs="Times New Roman"/>
          <w:sz w:val="24"/>
          <w:szCs w:val="24"/>
        </w:rPr>
        <w:t xml:space="preserve"> із значеннями аналогічних показників, що встановлені під час повторного відстеження.</w:t>
      </w:r>
    </w:p>
    <w:sectPr w:rsidR="000D13B8" w:rsidRPr="000D13B8" w:rsidSect="00BF428F">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D1250"/>
    <w:multiLevelType w:val="multilevel"/>
    <w:tmpl w:val="4FE8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50C98"/>
    <w:multiLevelType w:val="multilevel"/>
    <w:tmpl w:val="CF1AC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585216"/>
    <w:multiLevelType w:val="multilevel"/>
    <w:tmpl w:val="96B2924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D05F66"/>
    <w:multiLevelType w:val="multilevel"/>
    <w:tmpl w:val="0C0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874346">
    <w:abstractNumId w:val="3"/>
  </w:num>
  <w:num w:numId="2" w16cid:durableId="987249814">
    <w:abstractNumId w:val="0"/>
  </w:num>
  <w:num w:numId="3" w16cid:durableId="1749571409">
    <w:abstractNumId w:val="1"/>
  </w:num>
  <w:num w:numId="4" w16cid:durableId="1905872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22"/>
    <w:rsid w:val="00024497"/>
    <w:rsid w:val="00041223"/>
    <w:rsid w:val="000635B2"/>
    <w:rsid w:val="00093F58"/>
    <w:rsid w:val="000D13B8"/>
    <w:rsid w:val="000E18FF"/>
    <w:rsid w:val="000F1BD8"/>
    <w:rsid w:val="00121AD5"/>
    <w:rsid w:val="00125C6F"/>
    <w:rsid w:val="00170C59"/>
    <w:rsid w:val="00181982"/>
    <w:rsid w:val="001A4542"/>
    <w:rsid w:val="002E0117"/>
    <w:rsid w:val="004068B3"/>
    <w:rsid w:val="00417CD0"/>
    <w:rsid w:val="00427E4A"/>
    <w:rsid w:val="00584DA6"/>
    <w:rsid w:val="00600A63"/>
    <w:rsid w:val="00606FB5"/>
    <w:rsid w:val="0062425D"/>
    <w:rsid w:val="00632D38"/>
    <w:rsid w:val="00681597"/>
    <w:rsid w:val="00695DDA"/>
    <w:rsid w:val="00723389"/>
    <w:rsid w:val="008358EC"/>
    <w:rsid w:val="0085309A"/>
    <w:rsid w:val="008A6C33"/>
    <w:rsid w:val="008F01AA"/>
    <w:rsid w:val="009232F5"/>
    <w:rsid w:val="009266A0"/>
    <w:rsid w:val="0097358D"/>
    <w:rsid w:val="00A94DC6"/>
    <w:rsid w:val="00B82EA3"/>
    <w:rsid w:val="00BF428F"/>
    <w:rsid w:val="00D41B87"/>
    <w:rsid w:val="00D765E7"/>
    <w:rsid w:val="00DB7E34"/>
    <w:rsid w:val="00E155B5"/>
    <w:rsid w:val="00EC269F"/>
    <w:rsid w:val="00FA0B42"/>
    <w:rsid w:val="00FC74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19F9"/>
  <w15:chartTrackingRefBased/>
  <w15:docId w15:val="{0C4E704D-12D4-4830-B2C0-A1B4B973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58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97358D"/>
    <w:rPr>
      <w:b/>
      <w:bCs/>
    </w:rPr>
  </w:style>
  <w:style w:type="character" w:styleId="a5">
    <w:name w:val="Emphasis"/>
    <w:basedOn w:val="a0"/>
    <w:uiPriority w:val="20"/>
    <w:qFormat/>
    <w:rsid w:val="0097358D"/>
    <w:rPr>
      <w:i/>
      <w:iCs/>
    </w:rPr>
  </w:style>
  <w:style w:type="character" w:customStyle="1" w:styleId="a6">
    <w:name w:val="Основной текст_"/>
    <w:basedOn w:val="a0"/>
    <w:link w:val="a7"/>
    <w:rsid w:val="00093F58"/>
    <w:rPr>
      <w:rFonts w:ascii="Times New Roman" w:eastAsia="Times New Roman" w:hAnsi="Times New Roman" w:cs="Times New Roman"/>
      <w:sz w:val="28"/>
      <w:szCs w:val="28"/>
    </w:rPr>
  </w:style>
  <w:style w:type="character" w:customStyle="1" w:styleId="a8">
    <w:name w:val="Другое_"/>
    <w:basedOn w:val="a0"/>
    <w:link w:val="a9"/>
    <w:rsid w:val="00093F58"/>
    <w:rPr>
      <w:rFonts w:ascii="Times New Roman" w:eastAsia="Times New Roman" w:hAnsi="Times New Roman" w:cs="Times New Roman"/>
      <w:sz w:val="28"/>
      <w:szCs w:val="28"/>
    </w:rPr>
  </w:style>
  <w:style w:type="paragraph" w:customStyle="1" w:styleId="a7">
    <w:name w:val="Основной текст"/>
    <w:basedOn w:val="a"/>
    <w:link w:val="a6"/>
    <w:rsid w:val="00093F58"/>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Другое"/>
    <w:basedOn w:val="a"/>
    <w:link w:val="a8"/>
    <w:rsid w:val="00093F58"/>
    <w:pPr>
      <w:widowControl w:val="0"/>
      <w:spacing w:after="0" w:line="240" w:lineRule="auto"/>
      <w:ind w:firstLine="400"/>
    </w:pPr>
    <w:rPr>
      <w:rFonts w:ascii="Times New Roman" w:eastAsia="Times New Roman" w:hAnsi="Times New Roman" w:cs="Times New Roman"/>
      <w:sz w:val="28"/>
      <w:szCs w:val="28"/>
    </w:rPr>
  </w:style>
  <w:style w:type="character" w:customStyle="1" w:styleId="aa">
    <w:name w:val="Подпись к таблице_"/>
    <w:basedOn w:val="a0"/>
    <w:link w:val="ab"/>
    <w:rsid w:val="00093F58"/>
    <w:rPr>
      <w:rFonts w:ascii="Times New Roman" w:eastAsia="Times New Roman" w:hAnsi="Times New Roman" w:cs="Times New Roman"/>
      <w:sz w:val="28"/>
      <w:szCs w:val="28"/>
    </w:rPr>
  </w:style>
  <w:style w:type="paragraph" w:customStyle="1" w:styleId="ab">
    <w:name w:val="Подпись к таблице"/>
    <w:basedOn w:val="a"/>
    <w:link w:val="aa"/>
    <w:rsid w:val="00093F58"/>
    <w:pPr>
      <w:widowControl w:val="0"/>
      <w:spacing w:after="0" w:line="240" w:lineRule="auto"/>
      <w:jc w:val="center"/>
    </w:pPr>
    <w:rPr>
      <w:rFonts w:ascii="Times New Roman" w:eastAsia="Times New Roman" w:hAnsi="Times New Roman" w:cs="Times New Roman"/>
      <w:sz w:val="28"/>
      <w:szCs w:val="28"/>
    </w:rPr>
  </w:style>
  <w:style w:type="character" w:customStyle="1" w:styleId="1">
    <w:name w:val="Заголовок №1_"/>
    <w:basedOn w:val="a0"/>
    <w:link w:val="10"/>
    <w:rsid w:val="000D13B8"/>
    <w:rPr>
      <w:rFonts w:ascii="Times New Roman" w:eastAsia="Times New Roman" w:hAnsi="Times New Roman" w:cs="Times New Roman"/>
      <w:b/>
      <w:bCs/>
      <w:sz w:val="28"/>
      <w:szCs w:val="28"/>
    </w:rPr>
  </w:style>
  <w:style w:type="paragraph" w:customStyle="1" w:styleId="10">
    <w:name w:val="Заголовок №1"/>
    <w:basedOn w:val="a"/>
    <w:link w:val="1"/>
    <w:rsid w:val="000D13B8"/>
    <w:pPr>
      <w:widowControl w:val="0"/>
      <w:spacing w:after="300" w:line="240" w:lineRule="auto"/>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2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11185</Words>
  <Characters>6377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Лясота</dc:creator>
  <cp:keywords/>
  <dc:description/>
  <cp:lastModifiedBy>Тарас Лясота</cp:lastModifiedBy>
  <cp:revision>32</cp:revision>
  <dcterms:created xsi:type="dcterms:W3CDTF">2024-06-18T11:11:00Z</dcterms:created>
  <dcterms:modified xsi:type="dcterms:W3CDTF">2024-06-25T11:47:00Z</dcterms:modified>
</cp:coreProperties>
</file>