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8" w:rsidRPr="00CF130C" w:rsidRDefault="001B1C88" w:rsidP="00CF130C">
      <w:pPr>
        <w:spacing w:after="0" w:line="240" w:lineRule="auto"/>
        <w:ind w:left="5670" w:right="142"/>
        <w:rPr>
          <w:rFonts w:ascii="Times New Roman" w:hAnsi="Times New Roman"/>
          <w:sz w:val="24"/>
          <w:szCs w:val="24"/>
        </w:rPr>
      </w:pPr>
      <w:r w:rsidRPr="00CF130C">
        <w:rPr>
          <w:rFonts w:ascii="Times New Roman" w:hAnsi="Times New Roman"/>
          <w:sz w:val="24"/>
          <w:szCs w:val="24"/>
        </w:rPr>
        <w:t>ЗАТВЕРДЖЕНО</w:t>
      </w:r>
    </w:p>
    <w:p w:rsidR="001B1C88" w:rsidRPr="00CF130C" w:rsidRDefault="001B1C88" w:rsidP="00CF130C">
      <w:pPr>
        <w:spacing w:after="0" w:line="240" w:lineRule="auto"/>
        <w:ind w:left="5670" w:right="14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F130C">
        <w:rPr>
          <w:rFonts w:ascii="Times New Roman" w:hAnsi="Times New Roman"/>
          <w:sz w:val="24"/>
          <w:szCs w:val="24"/>
        </w:rPr>
        <w:t xml:space="preserve">рішенням </w:t>
      </w:r>
      <w:r w:rsidR="00CF130C">
        <w:rPr>
          <w:rFonts w:ascii="Times New Roman" w:hAnsi="Times New Roman"/>
          <w:sz w:val="24"/>
          <w:szCs w:val="24"/>
        </w:rPr>
        <w:t xml:space="preserve">восьмої </w:t>
      </w:r>
      <w:r w:rsidRPr="00CF130C">
        <w:rPr>
          <w:rFonts w:ascii="Times New Roman" w:hAnsi="Times New Roman"/>
          <w:sz w:val="24"/>
          <w:szCs w:val="24"/>
        </w:rPr>
        <w:t xml:space="preserve">(позачергової) сесії 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 xml:space="preserve">міської ради VІІІ скликання                    від </w:t>
      </w:r>
      <w:r w:rsidR="00CF130C">
        <w:rPr>
          <w:rFonts w:ascii="Times New Roman" w:hAnsi="Times New Roman"/>
          <w:snapToGrid w:val="0"/>
          <w:color w:val="000000"/>
          <w:sz w:val="24"/>
          <w:szCs w:val="24"/>
        </w:rPr>
        <w:t>16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>.0</w:t>
      </w:r>
      <w:r w:rsidR="00CF130C">
        <w:rPr>
          <w:rFonts w:ascii="Times New Roman" w:hAnsi="Times New Roman"/>
          <w:snapToGrid w:val="0"/>
          <w:color w:val="000000"/>
          <w:sz w:val="24"/>
          <w:szCs w:val="24"/>
        </w:rPr>
        <w:t>3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>.2021 р.</w:t>
      </w:r>
      <w:r w:rsidR="00CF130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>№</w:t>
      </w:r>
      <w:r w:rsidR="00CF130C"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="00CF130C">
        <w:rPr>
          <w:rFonts w:ascii="Times New Roman" w:hAnsi="Times New Roman"/>
          <w:snapToGrid w:val="0"/>
          <w:color w:val="000000"/>
          <w:sz w:val="24"/>
          <w:szCs w:val="24"/>
        </w:rPr>
        <w:t>8</w:t>
      </w:r>
      <w:r w:rsidRPr="00CF130C">
        <w:rPr>
          <w:rFonts w:ascii="Times New Roman" w:hAnsi="Times New Roman"/>
          <w:snapToGrid w:val="0"/>
          <w:color w:val="000000"/>
          <w:sz w:val="24"/>
          <w:szCs w:val="24"/>
        </w:rPr>
        <w:t>/2021</w:t>
      </w:r>
    </w:p>
    <w:p w:rsidR="001B1C88" w:rsidRDefault="001B1C88" w:rsidP="005A1CDE">
      <w:pPr>
        <w:jc w:val="center"/>
        <w:rPr>
          <w:rFonts w:ascii="Times New Roman" w:hAnsi="Times New Roman"/>
          <w:b/>
          <w:bCs/>
        </w:rPr>
      </w:pPr>
    </w:p>
    <w:p w:rsidR="001B1C88" w:rsidRDefault="001B1C88" w:rsidP="001B1C88">
      <w:pPr>
        <w:pStyle w:val="a6"/>
        <w:rPr>
          <w:b w:val="0"/>
          <w:bCs/>
          <w:sz w:val="56"/>
          <w:szCs w:val="56"/>
        </w:rPr>
      </w:pPr>
    </w:p>
    <w:p w:rsidR="006F77E8" w:rsidRDefault="006F77E8" w:rsidP="001B1C88">
      <w:pPr>
        <w:pStyle w:val="a6"/>
        <w:rPr>
          <w:b w:val="0"/>
          <w:bCs/>
          <w:sz w:val="56"/>
          <w:szCs w:val="56"/>
        </w:rPr>
      </w:pPr>
    </w:p>
    <w:p w:rsidR="006F77E8" w:rsidRDefault="006F77E8" w:rsidP="001B1C88">
      <w:pPr>
        <w:pStyle w:val="a6"/>
        <w:rPr>
          <w:b w:val="0"/>
          <w:bCs/>
          <w:sz w:val="56"/>
          <w:szCs w:val="56"/>
        </w:rPr>
      </w:pPr>
    </w:p>
    <w:p w:rsidR="006F77E8" w:rsidRDefault="006F77E8" w:rsidP="001B1C88">
      <w:pPr>
        <w:pStyle w:val="a6"/>
        <w:rPr>
          <w:b w:val="0"/>
          <w:bCs/>
          <w:sz w:val="56"/>
          <w:szCs w:val="56"/>
        </w:rPr>
      </w:pPr>
    </w:p>
    <w:p w:rsidR="00CF130C" w:rsidRDefault="00CF130C" w:rsidP="001B1C88">
      <w:pPr>
        <w:pStyle w:val="a6"/>
        <w:rPr>
          <w:b w:val="0"/>
          <w:bCs/>
          <w:sz w:val="56"/>
          <w:szCs w:val="56"/>
        </w:rPr>
      </w:pPr>
    </w:p>
    <w:p w:rsidR="001B1C88" w:rsidRDefault="001B1C88" w:rsidP="001B1C88">
      <w:pPr>
        <w:pStyle w:val="a6"/>
        <w:jc w:val="left"/>
        <w:rPr>
          <w:sz w:val="24"/>
        </w:rPr>
      </w:pPr>
      <w:r>
        <w:rPr>
          <w:bCs/>
          <w:sz w:val="56"/>
          <w:szCs w:val="56"/>
        </w:rPr>
        <w:t xml:space="preserve">                     </w:t>
      </w:r>
      <w:r w:rsidRPr="006A5584">
        <w:rPr>
          <w:bCs/>
          <w:sz w:val="56"/>
          <w:szCs w:val="56"/>
        </w:rPr>
        <w:t>ПРОГРАМА</w:t>
      </w:r>
      <w:r w:rsidRPr="006A5584">
        <w:rPr>
          <w:sz w:val="24"/>
        </w:rPr>
        <w:t xml:space="preserve"> </w:t>
      </w:r>
    </w:p>
    <w:p w:rsidR="006F77E8" w:rsidRDefault="006F77E8" w:rsidP="001B1C88">
      <w:pPr>
        <w:pStyle w:val="a6"/>
        <w:jc w:val="left"/>
        <w:rPr>
          <w:sz w:val="24"/>
        </w:rPr>
      </w:pPr>
    </w:p>
    <w:p w:rsidR="00CF130C" w:rsidRDefault="005A1CDE" w:rsidP="00CF13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1C88">
        <w:rPr>
          <w:rFonts w:ascii="Times New Roman" w:hAnsi="Times New Roman"/>
          <w:sz w:val="32"/>
          <w:szCs w:val="32"/>
        </w:rPr>
        <w:t>профілактики правопорушень та боротьби зі злочинністю на території Дунаєвецької міської  територіальної громади</w:t>
      </w:r>
    </w:p>
    <w:p w:rsidR="005A1CDE" w:rsidRPr="001B1C88" w:rsidRDefault="005A1CDE" w:rsidP="00CF130C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B1C88">
        <w:rPr>
          <w:rFonts w:ascii="Times New Roman" w:hAnsi="Times New Roman"/>
          <w:sz w:val="32"/>
          <w:szCs w:val="32"/>
        </w:rPr>
        <w:t xml:space="preserve"> на 2021-2025 роки</w:t>
      </w:r>
    </w:p>
    <w:p w:rsidR="005A1CDE" w:rsidRPr="00202532" w:rsidRDefault="005A1CDE" w:rsidP="00301188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Default="00CF130C" w:rsidP="00CF130C">
      <w:pPr>
        <w:shd w:val="clear" w:color="auto" w:fill="FFFFFF"/>
        <w:jc w:val="center"/>
        <w:rPr>
          <w:bCs/>
          <w:sz w:val="28"/>
          <w:szCs w:val="28"/>
        </w:rPr>
      </w:pPr>
    </w:p>
    <w:p w:rsidR="00CF130C" w:rsidRPr="00CF130C" w:rsidRDefault="00CF130C" w:rsidP="00CF1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F130C">
        <w:rPr>
          <w:rFonts w:ascii="Times New Roman" w:hAnsi="Times New Roman"/>
          <w:bCs/>
          <w:sz w:val="28"/>
          <w:szCs w:val="28"/>
        </w:rPr>
        <w:t>м.Дунаївці</w:t>
      </w:r>
      <w:proofErr w:type="spellEnd"/>
    </w:p>
    <w:p w:rsidR="00CF130C" w:rsidRPr="00CF130C" w:rsidRDefault="00CF130C" w:rsidP="00CF13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30C">
        <w:rPr>
          <w:rFonts w:ascii="Times New Roman" w:hAnsi="Times New Roman"/>
          <w:bCs/>
          <w:sz w:val="28"/>
          <w:szCs w:val="28"/>
        </w:rPr>
        <w:t xml:space="preserve">2021 р. </w:t>
      </w:r>
    </w:p>
    <w:p w:rsidR="00CF130C" w:rsidRDefault="00CF130C">
      <w:pPr>
        <w:spacing w:after="200" w:line="276" w:lineRule="auto"/>
        <w:rPr>
          <w:rFonts w:ascii="Times New Roman" w:hAnsi="Times New Roman"/>
          <w:b/>
          <w:bCs/>
        </w:rPr>
      </w:pPr>
    </w:p>
    <w:p w:rsidR="005A1CDE" w:rsidRPr="00202532" w:rsidRDefault="005A1CDE" w:rsidP="0030118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202532">
        <w:rPr>
          <w:rFonts w:ascii="Times New Roman" w:hAnsi="Times New Roman"/>
          <w:b/>
          <w:bCs/>
        </w:rPr>
        <w:t xml:space="preserve"> 1. Стан криміногенної ситуації </w:t>
      </w:r>
    </w:p>
    <w:p w:rsidR="005A1CDE" w:rsidRPr="00202532" w:rsidRDefault="005A1CDE" w:rsidP="0030118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202532">
        <w:rPr>
          <w:rFonts w:ascii="Times New Roman" w:hAnsi="Times New Roman"/>
          <w:b/>
          <w:bCs/>
          <w:lang w:val="ru-RU"/>
        </w:rPr>
        <w:t xml:space="preserve">та </w:t>
      </w:r>
      <w:proofErr w:type="spellStart"/>
      <w:r w:rsidRPr="00202532">
        <w:rPr>
          <w:rFonts w:ascii="Times New Roman" w:hAnsi="Times New Roman"/>
          <w:b/>
          <w:bCs/>
          <w:lang w:val="ru-RU"/>
        </w:rPr>
        <w:t>основні</w:t>
      </w:r>
      <w:proofErr w:type="spellEnd"/>
      <w:r w:rsidRPr="00202532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202532">
        <w:rPr>
          <w:rFonts w:ascii="Times New Roman" w:hAnsi="Times New Roman"/>
          <w:b/>
          <w:bCs/>
          <w:lang w:val="ru-RU"/>
        </w:rPr>
        <w:t>проблемні</w:t>
      </w:r>
      <w:proofErr w:type="spellEnd"/>
      <w:r w:rsidRPr="00202532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202532">
        <w:rPr>
          <w:rFonts w:ascii="Times New Roman" w:hAnsi="Times New Roman"/>
          <w:b/>
          <w:bCs/>
          <w:lang w:val="ru-RU"/>
        </w:rPr>
        <w:t>питання</w:t>
      </w:r>
      <w:proofErr w:type="spellEnd"/>
    </w:p>
    <w:p w:rsidR="005A1CDE" w:rsidRPr="00202532" w:rsidRDefault="005A1CDE" w:rsidP="005A1CDE">
      <w:pPr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5A1CDE" w:rsidRPr="00007067" w:rsidRDefault="005A1CDE" w:rsidP="000070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7067">
        <w:rPr>
          <w:rFonts w:ascii="Times New Roman" w:hAnsi="Times New Roman"/>
          <w:bCs/>
          <w:sz w:val="24"/>
          <w:szCs w:val="24"/>
        </w:rPr>
        <w:t xml:space="preserve">Профілактика злочинності набуває все більшого суспільного значення. Місцеві органи виконавчої влади, органи місцевого самоврядування з розумінням ставляться до проблем правоохоронної діяльності.  </w:t>
      </w:r>
    </w:p>
    <w:p w:rsidR="005A1CDE" w:rsidRPr="00007067" w:rsidRDefault="005A1CDE" w:rsidP="00007067">
      <w:pPr>
        <w:pStyle w:val="210"/>
        <w:tabs>
          <w:tab w:val="num" w:pos="2835"/>
        </w:tabs>
        <w:ind w:firstLine="567"/>
        <w:rPr>
          <w:bCs/>
          <w:sz w:val="24"/>
          <w:szCs w:val="24"/>
        </w:rPr>
      </w:pPr>
      <w:r w:rsidRPr="00007067">
        <w:rPr>
          <w:bCs/>
          <w:sz w:val="24"/>
          <w:szCs w:val="24"/>
        </w:rPr>
        <w:t>Вжиті  протягом  20</w:t>
      </w:r>
      <w:r w:rsidRPr="00007067">
        <w:rPr>
          <w:bCs/>
          <w:sz w:val="24"/>
          <w:szCs w:val="24"/>
          <w:lang w:val="ru-RU"/>
        </w:rPr>
        <w:t>20</w:t>
      </w:r>
      <w:r w:rsidRPr="00007067">
        <w:rPr>
          <w:bCs/>
          <w:sz w:val="24"/>
          <w:szCs w:val="24"/>
        </w:rPr>
        <w:t xml:space="preserve"> року організаційні та практичні заходи, направлені на боротьбу зі злочинами та правопорушеннями, забезпечили в цілому захист прав і свобод громадян. Проте, криміногенна ситуація  потребує покращення.</w:t>
      </w:r>
    </w:p>
    <w:p w:rsidR="005A1CDE" w:rsidRPr="00007067" w:rsidRDefault="005A1CDE" w:rsidP="00C76680">
      <w:pPr>
        <w:pStyle w:val="2"/>
        <w:spacing w:line="240" w:lineRule="auto"/>
        <w:ind w:firstLine="567"/>
        <w:rPr>
          <w:szCs w:val="24"/>
        </w:rPr>
      </w:pPr>
      <w:r w:rsidRPr="00007067">
        <w:rPr>
          <w:szCs w:val="24"/>
        </w:rPr>
        <w:t xml:space="preserve">Так, на протязі 2020 року на території обслуговування </w:t>
      </w:r>
      <w:proofErr w:type="spellStart"/>
      <w:r w:rsidRPr="00007067">
        <w:rPr>
          <w:szCs w:val="24"/>
        </w:rPr>
        <w:t>ВнП</w:t>
      </w:r>
      <w:proofErr w:type="spellEnd"/>
      <w:r w:rsidRPr="00007067">
        <w:rPr>
          <w:szCs w:val="24"/>
        </w:rPr>
        <w:t xml:space="preserve"> № 2 скоєно 180</w:t>
      </w:r>
      <w:r w:rsidRPr="00007067">
        <w:rPr>
          <w:b/>
          <w:szCs w:val="24"/>
        </w:rPr>
        <w:t xml:space="preserve"> </w:t>
      </w:r>
      <w:r w:rsidRPr="00007067">
        <w:rPr>
          <w:szCs w:val="24"/>
        </w:rPr>
        <w:t>кримінальних правопорушень, відомості про які внесено до ЄРДР, (297-2019р.), що на 40,0 % більше аналогічного періоду минулого року, з них</w:t>
      </w:r>
      <w:r w:rsidRPr="00007067">
        <w:rPr>
          <w:b/>
          <w:szCs w:val="24"/>
        </w:rPr>
        <w:t xml:space="preserve"> </w:t>
      </w:r>
      <w:r w:rsidRPr="00007067">
        <w:rPr>
          <w:szCs w:val="24"/>
        </w:rPr>
        <w:t>р</w:t>
      </w:r>
      <w:r w:rsidRPr="00007067">
        <w:rPr>
          <w:rStyle w:val="a5"/>
          <w:szCs w:val="24"/>
        </w:rPr>
        <w:t>івень злочинності</w:t>
      </w:r>
      <w:r w:rsidRPr="00007067">
        <w:rPr>
          <w:szCs w:val="24"/>
        </w:rPr>
        <w:t xml:space="preserve"> на 10 тис. населення складає 29,6 % (середньо-обласний - 43,9%),</w:t>
      </w:r>
      <w:r w:rsidRPr="00007067">
        <w:rPr>
          <w:b/>
          <w:szCs w:val="24"/>
        </w:rPr>
        <w:t xml:space="preserve"> </w:t>
      </w:r>
      <w:r w:rsidRPr="00007067">
        <w:rPr>
          <w:szCs w:val="24"/>
        </w:rPr>
        <w:t>тяжких та особливо тяжких злочинів 58, з них: на 10 тис. населення 9,5% (середньо-обласний 13,1%).</w:t>
      </w:r>
    </w:p>
    <w:p w:rsidR="005A1CDE" w:rsidRPr="00007067" w:rsidRDefault="005A1CDE" w:rsidP="00C766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067">
        <w:rPr>
          <w:rFonts w:ascii="Times New Roman" w:hAnsi="Times New Roman"/>
          <w:sz w:val="24"/>
          <w:szCs w:val="24"/>
        </w:rPr>
        <w:t>В середньому з початку року  щомісячно реєструвалось близько 440 повідомлень, з яких 40 злочинів, що вказує на реєстрацію всіх заяв та повідомлень громадян.</w:t>
      </w:r>
    </w:p>
    <w:p w:rsidR="005A1CDE" w:rsidRPr="00007067" w:rsidRDefault="005A1CDE" w:rsidP="00007067">
      <w:pPr>
        <w:pStyle w:val="210"/>
        <w:tabs>
          <w:tab w:val="num" w:pos="2835"/>
        </w:tabs>
        <w:ind w:firstLine="567"/>
        <w:rPr>
          <w:bCs/>
          <w:sz w:val="24"/>
          <w:szCs w:val="24"/>
        </w:rPr>
      </w:pPr>
      <w:r w:rsidRPr="00007067">
        <w:rPr>
          <w:bCs/>
          <w:sz w:val="24"/>
          <w:szCs w:val="24"/>
        </w:rPr>
        <w:t xml:space="preserve">Суттєво загострилась обстановка на автошляхах. Розповсюджений характер мають злочини, пов’язані з незаконним заволодінням транспортними засобами, в 2020 році </w:t>
      </w:r>
      <w:r w:rsidRPr="00C76680">
        <w:rPr>
          <w:sz w:val="24"/>
          <w:szCs w:val="24"/>
        </w:rPr>
        <w:t>зареєстровано 8</w:t>
      </w:r>
      <w:r w:rsidRPr="00007067">
        <w:rPr>
          <w:sz w:val="24"/>
          <w:szCs w:val="24"/>
        </w:rPr>
        <w:t xml:space="preserve"> злочинів пов’язані із незаконним заволодінням автотранспортом із яких </w:t>
      </w:r>
      <w:r w:rsidR="00C76680">
        <w:rPr>
          <w:sz w:val="24"/>
          <w:szCs w:val="24"/>
        </w:rPr>
        <w:t xml:space="preserve">               </w:t>
      </w:r>
      <w:r w:rsidRPr="00007067">
        <w:rPr>
          <w:sz w:val="24"/>
          <w:szCs w:val="24"/>
        </w:rPr>
        <w:t>по 5 злочинам особам оголошено про підозру</w:t>
      </w:r>
      <w:r w:rsidRPr="00007067">
        <w:rPr>
          <w:bCs/>
          <w:sz w:val="24"/>
          <w:szCs w:val="24"/>
        </w:rPr>
        <w:t>.</w:t>
      </w:r>
    </w:p>
    <w:p w:rsidR="005A1CDE" w:rsidRPr="00007067" w:rsidRDefault="005A1CDE" w:rsidP="00007067">
      <w:pPr>
        <w:pStyle w:val="210"/>
        <w:tabs>
          <w:tab w:val="num" w:pos="2835"/>
        </w:tabs>
        <w:ind w:firstLine="567"/>
        <w:rPr>
          <w:bCs/>
          <w:sz w:val="24"/>
          <w:szCs w:val="24"/>
        </w:rPr>
      </w:pPr>
      <w:r w:rsidRPr="00007067">
        <w:rPr>
          <w:bCs/>
          <w:sz w:val="24"/>
          <w:szCs w:val="24"/>
        </w:rPr>
        <w:t>Багато невирішених проблем залишається в боротьбі з економічними злочинами. Здійснені заходи не в повній мірі відповідають масштабам криміналізації економіки, особливо в зовнішньоекономічній та банківській діяльності, сфері приватизації.</w:t>
      </w:r>
    </w:p>
    <w:p w:rsidR="005A1CDE" w:rsidRPr="00007067" w:rsidRDefault="005A1CDE" w:rsidP="00007067">
      <w:pPr>
        <w:pStyle w:val="210"/>
        <w:tabs>
          <w:tab w:val="num" w:pos="2835"/>
        </w:tabs>
        <w:ind w:firstLine="567"/>
        <w:rPr>
          <w:bCs/>
          <w:sz w:val="24"/>
          <w:szCs w:val="24"/>
        </w:rPr>
      </w:pPr>
      <w:r w:rsidRPr="00007067">
        <w:rPr>
          <w:bCs/>
          <w:sz w:val="24"/>
          <w:szCs w:val="24"/>
        </w:rPr>
        <w:t>В той же час, недостатність фінансового та матеріально-технічного забезпечення відділу поліції  в  області не дають змоги виконати в повному обсязі покладені на нього завдання по боротьбі зі злочинністю і призведе до загострення криміногенної обстановки, викличе негативну оцінку його роботи.</w:t>
      </w:r>
    </w:p>
    <w:p w:rsidR="00C76680" w:rsidRDefault="00C76680" w:rsidP="005A1CDE">
      <w:pPr>
        <w:jc w:val="center"/>
        <w:rPr>
          <w:rFonts w:ascii="Times New Roman" w:hAnsi="Times New Roman"/>
          <w:b/>
          <w:bCs/>
        </w:rPr>
      </w:pPr>
    </w:p>
    <w:p w:rsidR="005A1CDE" w:rsidRPr="00202532" w:rsidRDefault="005A1CDE" w:rsidP="005A1CDE">
      <w:pPr>
        <w:jc w:val="center"/>
        <w:rPr>
          <w:rFonts w:ascii="Times New Roman" w:hAnsi="Times New Roman"/>
          <w:b/>
          <w:bCs/>
        </w:rPr>
      </w:pPr>
      <w:r w:rsidRPr="00202532">
        <w:rPr>
          <w:rFonts w:ascii="Times New Roman" w:hAnsi="Times New Roman"/>
          <w:b/>
          <w:bCs/>
        </w:rPr>
        <w:t>2. Мета  Програми</w:t>
      </w:r>
    </w:p>
    <w:p w:rsidR="005A1CDE" w:rsidRPr="00202532" w:rsidRDefault="005A1CDE" w:rsidP="005A1CDE">
      <w:pPr>
        <w:ind w:firstLine="900"/>
        <w:jc w:val="both"/>
        <w:rPr>
          <w:rFonts w:ascii="Times New Roman" w:hAnsi="Times New Roman"/>
          <w:bCs/>
        </w:rPr>
      </w:pPr>
      <w:r w:rsidRPr="00202532">
        <w:rPr>
          <w:rFonts w:ascii="Times New Roman" w:hAnsi="Times New Roman"/>
          <w:bCs/>
        </w:rPr>
        <w:t>Метою цієї Програми є забезпечення активної наступальної протидії злочинності та досягнення уповільнення темпів її зростання на основі чітко визначених пріоритетів, поступового нарощування зусиль з боку поліції при активній підтримці зі сторони органів місцевого самоврядування та громадськості.</w:t>
      </w:r>
    </w:p>
    <w:p w:rsidR="005A1CDE" w:rsidRPr="00202532" w:rsidRDefault="005A1CDE" w:rsidP="005A1CDE">
      <w:pPr>
        <w:ind w:firstLine="900"/>
        <w:jc w:val="center"/>
        <w:rPr>
          <w:rFonts w:ascii="Times New Roman" w:hAnsi="Times New Roman"/>
          <w:b/>
          <w:bCs/>
        </w:rPr>
      </w:pPr>
      <w:r w:rsidRPr="00202532">
        <w:rPr>
          <w:rFonts w:ascii="Times New Roman" w:hAnsi="Times New Roman"/>
          <w:b/>
          <w:bCs/>
        </w:rPr>
        <w:t>3. Завдання Програми</w:t>
      </w:r>
    </w:p>
    <w:p w:rsidR="005A1CDE" w:rsidRPr="00202532" w:rsidRDefault="005A1CDE" w:rsidP="005A1CDE">
      <w:pPr>
        <w:ind w:firstLine="900"/>
        <w:jc w:val="both"/>
        <w:rPr>
          <w:rFonts w:ascii="Times New Roman" w:hAnsi="Times New Roman"/>
          <w:bCs/>
        </w:rPr>
      </w:pPr>
      <w:r w:rsidRPr="00202532">
        <w:rPr>
          <w:rFonts w:ascii="Times New Roman" w:hAnsi="Times New Roman"/>
          <w:bCs/>
        </w:rPr>
        <w:t>Програма передбачає завдання, спрямовані на:</w:t>
      </w:r>
    </w:p>
    <w:p w:rsidR="005A1CDE" w:rsidRPr="00202532" w:rsidRDefault="005A1CDE" w:rsidP="005A1C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02532">
        <w:rPr>
          <w:rFonts w:ascii="Times New Roman" w:hAnsi="Times New Roman"/>
          <w:bCs/>
        </w:rPr>
        <w:t xml:space="preserve"> Розроблення та прийняття місцевих «</w:t>
      </w:r>
      <w:proofErr w:type="spellStart"/>
      <w:r w:rsidRPr="00202532">
        <w:rPr>
          <w:rFonts w:ascii="Times New Roman" w:hAnsi="Times New Roman"/>
          <w:bCs/>
        </w:rPr>
        <w:t>безпекових</w:t>
      </w:r>
      <w:proofErr w:type="spellEnd"/>
      <w:r w:rsidRPr="00202532">
        <w:rPr>
          <w:rFonts w:ascii="Times New Roman" w:hAnsi="Times New Roman"/>
          <w:bCs/>
        </w:rPr>
        <w:t>» програм, спрямованих на покращення матеріально-технічного забезпечення дільничних офіцерів поліції (поліцейських офіцерів громади).</w:t>
      </w:r>
    </w:p>
    <w:p w:rsidR="005A1CDE" w:rsidRPr="00202532" w:rsidRDefault="005A1CDE" w:rsidP="005A1CDE">
      <w:pPr>
        <w:pStyle w:val="a3"/>
        <w:numPr>
          <w:ilvl w:val="0"/>
          <w:numId w:val="1"/>
        </w:numPr>
        <w:spacing w:after="0"/>
        <w:ind w:left="0" w:right="23" w:firstLine="0"/>
        <w:jc w:val="both"/>
      </w:pPr>
      <w:r w:rsidRPr="00202532">
        <w:rPr>
          <w:rStyle w:val="a4"/>
          <w:rFonts w:eastAsia="Calibri"/>
          <w:color w:val="000000"/>
        </w:rPr>
        <w:t>підвищення оперативності та якості реагування на заяви, повідомлення про вчинені кримінальні правопорушення та інші події, удосконалення рівня взаємодії з іншими правоохоронними органами та органами місцевого самоврядування у профілактиці правопорушень та боротьбі зі злочинністю;</w:t>
      </w:r>
    </w:p>
    <w:p w:rsidR="005A1CDE" w:rsidRPr="00202532" w:rsidRDefault="005A1CDE" w:rsidP="005A1CDE">
      <w:pPr>
        <w:pStyle w:val="a3"/>
        <w:numPr>
          <w:ilvl w:val="0"/>
          <w:numId w:val="1"/>
        </w:numPr>
        <w:spacing w:after="0"/>
        <w:ind w:left="0" w:right="23" w:firstLine="0"/>
        <w:jc w:val="both"/>
      </w:pPr>
      <w:r w:rsidRPr="00202532">
        <w:rPr>
          <w:rStyle w:val="a4"/>
          <w:rFonts w:eastAsia="Calibri"/>
          <w:color w:val="000000"/>
        </w:rPr>
        <w:t>забезпечення активної наступальної протидії злочинним діянням, у першу чергу тим, що посягають на життя, здоров’я громадян та корисливо - насильницької спрямованості;</w:t>
      </w:r>
    </w:p>
    <w:p w:rsidR="005A1CDE" w:rsidRPr="00202532" w:rsidRDefault="005A1CDE" w:rsidP="005A1CDE">
      <w:pPr>
        <w:pStyle w:val="a3"/>
        <w:numPr>
          <w:ilvl w:val="0"/>
          <w:numId w:val="1"/>
        </w:numPr>
        <w:spacing w:after="0"/>
        <w:ind w:left="0" w:right="23" w:firstLine="0"/>
        <w:jc w:val="both"/>
      </w:pPr>
      <w:r w:rsidRPr="00202532">
        <w:rPr>
          <w:rStyle w:val="a4"/>
          <w:rFonts w:eastAsia="Calibri"/>
          <w:color w:val="000000"/>
        </w:rPr>
        <w:t>запровадження системи дієвого контролю за станом та результатами роботи з попередження і розкриття злочинних посягань на власність громадян, особливо осіб похилого віку, самотніх, хворих, що проживають, у першу чергу, в сільській місцевості;</w:t>
      </w:r>
      <w:r w:rsidR="00273EE0">
        <w:rPr>
          <w:rStyle w:val="a4"/>
          <w:rFonts w:eastAsia="Calibri"/>
          <w:color w:val="000000"/>
        </w:rPr>
        <w:t xml:space="preserve">  </w:t>
      </w:r>
    </w:p>
    <w:p w:rsidR="005A1CDE" w:rsidRPr="00202532" w:rsidRDefault="005A1CDE" w:rsidP="005A1CDE">
      <w:pPr>
        <w:pStyle w:val="a3"/>
        <w:numPr>
          <w:ilvl w:val="0"/>
          <w:numId w:val="2"/>
        </w:numPr>
        <w:spacing w:after="0"/>
        <w:ind w:left="0" w:right="23" w:firstLine="0"/>
        <w:jc w:val="both"/>
      </w:pPr>
      <w:r w:rsidRPr="00202532">
        <w:rPr>
          <w:rStyle w:val="a4"/>
          <w:rFonts w:eastAsia="Calibri"/>
          <w:color w:val="000000"/>
        </w:rPr>
        <w:lastRenderedPageBreak/>
        <w:t>удосконалення форм і методів профілактичної роботи з особами криміногенних категорій та усунення причин і умов, що сприяють учиненню злочинів відносно одиноких осіб похилого віку.</w:t>
      </w:r>
    </w:p>
    <w:p w:rsidR="005A1CDE" w:rsidRPr="00202532" w:rsidRDefault="005A1CDE" w:rsidP="005A1CDE">
      <w:pPr>
        <w:jc w:val="center"/>
        <w:rPr>
          <w:rFonts w:ascii="Times New Roman" w:hAnsi="Times New Roman"/>
          <w:b/>
          <w:bCs/>
        </w:rPr>
      </w:pPr>
      <w:r w:rsidRPr="00202532">
        <w:rPr>
          <w:rFonts w:ascii="Times New Roman" w:hAnsi="Times New Roman"/>
          <w:b/>
          <w:bCs/>
        </w:rPr>
        <w:t>4. Очікувані результати</w:t>
      </w:r>
    </w:p>
    <w:p w:rsidR="005A1CDE" w:rsidRPr="00202532" w:rsidRDefault="005A1CDE" w:rsidP="005A1CDE">
      <w:pPr>
        <w:ind w:firstLine="851"/>
        <w:jc w:val="both"/>
        <w:rPr>
          <w:rFonts w:ascii="Times New Roman" w:hAnsi="Times New Roman"/>
          <w:bCs/>
        </w:rPr>
      </w:pPr>
      <w:r w:rsidRPr="00202532">
        <w:rPr>
          <w:rFonts w:ascii="Times New Roman" w:hAnsi="Times New Roman"/>
          <w:bCs/>
        </w:rPr>
        <w:t>Виконання програми дасть змогу поліпшити стан криміногенної ситуації, посилити основні напрямки боротьби зі злочинністю, забезпечити належний правопорядок та контрольованість криміногенних</w:t>
      </w:r>
      <w:r w:rsidRPr="00202532">
        <w:rPr>
          <w:rFonts w:ascii="Times New Roman" w:hAnsi="Times New Roman"/>
          <w:bCs/>
        </w:rPr>
        <w:tab/>
        <w:t>процесів.</w:t>
      </w:r>
    </w:p>
    <w:p w:rsidR="005A1CDE" w:rsidRPr="00202532" w:rsidRDefault="005A1CDE" w:rsidP="005A1CDE">
      <w:pPr>
        <w:ind w:firstLine="900"/>
        <w:jc w:val="both"/>
        <w:rPr>
          <w:rFonts w:ascii="Times New Roman" w:hAnsi="Times New Roman"/>
          <w:bCs/>
        </w:rPr>
      </w:pPr>
    </w:p>
    <w:p w:rsidR="005A1CDE" w:rsidRPr="00202532" w:rsidRDefault="005A1CDE" w:rsidP="005A1CDE">
      <w:pPr>
        <w:jc w:val="center"/>
        <w:rPr>
          <w:rFonts w:ascii="Times New Roman" w:hAnsi="Times New Roman"/>
          <w:b/>
          <w:bCs/>
        </w:rPr>
      </w:pPr>
      <w:r w:rsidRPr="00202532">
        <w:rPr>
          <w:rFonts w:ascii="Times New Roman" w:hAnsi="Times New Roman"/>
          <w:b/>
          <w:bCs/>
        </w:rPr>
        <w:t>5. Фінансове забезпечення Програми</w:t>
      </w:r>
    </w:p>
    <w:p w:rsidR="005A1CDE" w:rsidRPr="00202532" w:rsidRDefault="005A1CDE" w:rsidP="005A1CDE">
      <w:pPr>
        <w:ind w:firstLine="900"/>
        <w:jc w:val="both"/>
        <w:rPr>
          <w:rFonts w:ascii="Times New Roman" w:hAnsi="Times New Roman"/>
          <w:bCs/>
        </w:rPr>
      </w:pPr>
      <w:r w:rsidRPr="00202532">
        <w:rPr>
          <w:rFonts w:ascii="Times New Roman" w:hAnsi="Times New Roman"/>
          <w:bCs/>
        </w:rPr>
        <w:t>Фінансування програми здійснювати відповідно до законодавства за рахунок коштів місцевого  бюджету, а також інших джерел, не заборонених законодавством.</w:t>
      </w:r>
    </w:p>
    <w:p w:rsidR="003D4753" w:rsidRPr="00202532" w:rsidRDefault="003D4753" w:rsidP="003D4753">
      <w:pPr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3D4753" w:rsidRPr="00202532" w:rsidRDefault="003D4753" w:rsidP="003D4753">
      <w:pPr>
        <w:jc w:val="center"/>
        <w:rPr>
          <w:rFonts w:ascii="Times New Roman" w:hAnsi="Times New Roman"/>
          <w:b/>
          <w:bCs/>
        </w:rPr>
      </w:pPr>
      <w:r w:rsidRPr="00202532">
        <w:rPr>
          <w:rFonts w:ascii="Times New Roman" w:hAnsi="Times New Roman"/>
          <w:b/>
          <w:bCs/>
        </w:rPr>
        <w:t>6. Заходи щодо виконання Програми</w:t>
      </w:r>
    </w:p>
    <w:tbl>
      <w:tblPr>
        <w:tblW w:w="9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8"/>
        <w:gridCol w:w="1824"/>
        <w:gridCol w:w="992"/>
        <w:gridCol w:w="851"/>
        <w:gridCol w:w="709"/>
        <w:gridCol w:w="709"/>
        <w:gridCol w:w="709"/>
        <w:gridCol w:w="708"/>
        <w:gridCol w:w="6"/>
      </w:tblGrid>
      <w:tr w:rsidR="003D4753" w:rsidRPr="00202532" w:rsidTr="00CF130C">
        <w:trPr>
          <w:cantSplit/>
          <w:trHeight w:val="3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Перелік заходів Програми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Термін виконання заходу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Виконавці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Джерело фінансування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Орієнтовний обсяг фінансування (тис. грн.)</w:t>
            </w:r>
          </w:p>
        </w:tc>
      </w:tr>
      <w:tr w:rsidR="003D4753" w:rsidRPr="00202532" w:rsidTr="00CF130C">
        <w:trPr>
          <w:cantSplit/>
          <w:trHeight w:val="246"/>
        </w:trPr>
        <w:tc>
          <w:tcPr>
            <w:tcW w:w="426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92" w:type="dxa"/>
            <w:gridSpan w:val="6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Роки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852"/>
        </w:trPr>
        <w:tc>
          <w:tcPr>
            <w:tcW w:w="426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2025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Систематично проводити відпрацювання населених пунктів громади з метою попередження, своєчасного виявлення і припинення злочинів проти власності, першочергово крадіжок, грабежів, розбійних нападів, шахрайств.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A75632" w:rsidP="00D61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3D4753" w:rsidRPr="0020253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F33A3" w:rsidP="00D61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D4753" w:rsidRPr="0020253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F33A3" w:rsidP="00D61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D4753" w:rsidRPr="0020253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F33A3" w:rsidP="00D61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D4753" w:rsidRPr="00202532">
              <w:rPr>
                <w:rFonts w:ascii="Times New Roman" w:hAnsi="Times New Roman"/>
                <w:bCs/>
              </w:rPr>
              <w:t>0,0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Продовжити роботу з виявлення та припинення незаконного обігу вогнепальної зброї, інших засобів ураження, бойових припасів, вибухових речовин, установлення та документування осіб, причетних до таких кримінальних правопорушень.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2,5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Визначати заходи щодо забезпечення правопорядку в громадських місцях, захисту прав свобод, законних інтересів, життя і здоров’я громадян.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Вкладення коштів не потребує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D4753" w:rsidRPr="00202532" w:rsidRDefault="003D4753" w:rsidP="00D61172">
            <w:pPr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 xml:space="preserve">Забезпечити запчастинами спеціальні транспортні засоби, що використовується для </w:t>
            </w:r>
            <w:r w:rsidRPr="00202532">
              <w:rPr>
                <w:rFonts w:ascii="Times New Roman" w:hAnsi="Times New Roman"/>
              </w:rPr>
              <w:t>профілактики правопорушень та розкриття злочинів.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</w:tcPr>
          <w:p w:rsidR="003D4753" w:rsidRPr="00202532" w:rsidRDefault="003D4753" w:rsidP="00D61172">
            <w:pPr>
              <w:rPr>
                <w:rFonts w:ascii="Times New Roman" w:hAnsi="Times New Roman"/>
                <w:bCs/>
              </w:rPr>
            </w:pP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20,0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202532">
              <w:rPr>
                <w:rFonts w:ascii="Times New Roman" w:hAnsi="Times New Roman"/>
                <w:lang w:bidi="uk-UA"/>
              </w:rPr>
              <w:t>Забезпечити додаткове встановлення систем відеоспостереження</w:t>
            </w:r>
            <w:r w:rsidRPr="00202532">
              <w:rPr>
                <w:rFonts w:ascii="Times New Roman" w:hAnsi="Times New Roman"/>
                <w:lang w:bidi="uk-UA"/>
              </w:rPr>
              <w:tab/>
              <w:t>для організації</w:t>
            </w:r>
          </w:p>
          <w:p w:rsidR="003D4753" w:rsidRPr="00202532" w:rsidRDefault="003D4753" w:rsidP="00D61172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02532">
              <w:rPr>
                <w:rFonts w:ascii="Times New Roman" w:hAnsi="Times New Roman"/>
                <w:lang w:bidi="uk-UA"/>
              </w:rPr>
              <w:t>дистанційного контролю у найбільших криміногенних місцях громади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D4753" w:rsidRPr="00202532" w:rsidRDefault="003D4753" w:rsidP="00D61172">
            <w:pPr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</w:tcPr>
          <w:p w:rsidR="003D4753" w:rsidRPr="00202532" w:rsidRDefault="003D4753" w:rsidP="00D61172">
            <w:pPr>
              <w:rPr>
                <w:rFonts w:ascii="Times New Roman" w:hAnsi="Times New Roman"/>
                <w:bCs/>
              </w:rPr>
            </w:pP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3F33A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2532">
              <w:rPr>
                <w:rFonts w:ascii="Times New Roman" w:hAnsi="Times New Roman"/>
                <w:bCs/>
              </w:rPr>
              <w:t>Дунаєвецька</w:t>
            </w:r>
            <w:proofErr w:type="spellEnd"/>
            <w:r w:rsidRPr="00202532">
              <w:rPr>
                <w:rFonts w:ascii="Times New Roman" w:hAnsi="Times New Roman"/>
                <w:bCs/>
              </w:rPr>
              <w:t xml:space="preserve"> міська  територіальна громада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4849C1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D4753"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A1CEF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4753"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A1CEF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4753"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A1CEF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4753"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A1CEF" w:rsidP="004849C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49C1">
              <w:rPr>
                <w:rFonts w:ascii="Times New Roman" w:hAnsi="Times New Roman"/>
              </w:rPr>
              <w:t>0</w:t>
            </w:r>
            <w:r w:rsidR="003D4753" w:rsidRPr="00202532">
              <w:rPr>
                <w:rFonts w:ascii="Times New Roman" w:hAnsi="Times New Roman"/>
              </w:rPr>
              <w:t>,0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З метою зменшення кількості випадків травмувань та загибелі працівників поліції при виконанні службових обов’язків та осіб, що затримуються за вчинення злочинів та правопорушень додатково придбати спеціальне спорядження в тому числі нагрудні відеокамери.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</w:tcPr>
          <w:p w:rsidR="003D4753" w:rsidRPr="00202532" w:rsidRDefault="003D4753" w:rsidP="00D61172">
            <w:pPr>
              <w:rPr>
                <w:rFonts w:ascii="Times New Roman" w:hAnsi="Times New Roman"/>
                <w:bCs/>
              </w:rPr>
            </w:pP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3F33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02532">
              <w:rPr>
                <w:rFonts w:ascii="Times New Roman" w:hAnsi="Times New Roman"/>
                <w:bCs/>
              </w:rPr>
              <w:t>Дунаєвецька</w:t>
            </w:r>
            <w:proofErr w:type="spellEnd"/>
            <w:r w:rsidRPr="00202532">
              <w:rPr>
                <w:rFonts w:ascii="Times New Roman" w:hAnsi="Times New Roman"/>
                <w:bCs/>
              </w:rPr>
              <w:t xml:space="preserve"> міська територіальна громада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14,0</w:t>
            </w:r>
          </w:p>
        </w:tc>
      </w:tr>
      <w:tr w:rsidR="003D475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both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  <w:bCs/>
              </w:rPr>
              <w:t>Покращити матеріально-технічне забезпечення дільничних офіцерів поліції.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shd w:val="clear" w:color="auto" w:fill="auto"/>
          </w:tcPr>
          <w:p w:rsidR="003D4753" w:rsidRPr="00202532" w:rsidRDefault="003D4753" w:rsidP="00D61172">
            <w:pPr>
              <w:rPr>
                <w:rFonts w:ascii="Times New Roman" w:hAnsi="Times New Roman"/>
                <w:bCs/>
              </w:rPr>
            </w:pPr>
          </w:p>
          <w:p w:rsidR="003D4753" w:rsidRPr="00202532" w:rsidRDefault="003D4753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3D4753" w:rsidRPr="00202532" w:rsidRDefault="003D4753" w:rsidP="003F33A3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02532">
              <w:rPr>
                <w:rFonts w:ascii="Times New Roman" w:hAnsi="Times New Roman"/>
                <w:bCs/>
              </w:rPr>
              <w:t>Дунаєвецька</w:t>
            </w:r>
            <w:proofErr w:type="spellEnd"/>
            <w:r w:rsidRPr="00202532">
              <w:rPr>
                <w:rFonts w:ascii="Times New Roman" w:hAnsi="Times New Roman"/>
                <w:bCs/>
              </w:rPr>
              <w:t xml:space="preserve"> міська  територіальна громада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753" w:rsidRPr="00202532" w:rsidRDefault="003D4753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4753" w:rsidRPr="00202532" w:rsidRDefault="003D4753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10,0</w:t>
            </w:r>
          </w:p>
        </w:tc>
      </w:tr>
      <w:tr w:rsidR="00983C85" w:rsidRPr="00202532" w:rsidTr="003F33A3">
        <w:trPr>
          <w:gridAfter w:val="1"/>
          <w:wAfter w:w="6" w:type="dxa"/>
          <w:cantSplit/>
          <w:trHeight w:val="3116"/>
        </w:trPr>
        <w:tc>
          <w:tcPr>
            <w:tcW w:w="426" w:type="dxa"/>
            <w:vMerge w:val="restart"/>
            <w:shd w:val="clear" w:color="auto" w:fill="auto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C85" w:rsidRDefault="00983C85" w:rsidP="00D61172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-</w:t>
            </w:r>
            <w:r w:rsidRPr="00202532">
              <w:rPr>
                <w:rFonts w:ascii="Times New Roman" w:hAnsi="Times New Roman"/>
                <w:bCs/>
              </w:rPr>
              <w:t>Забезпечити</w:t>
            </w:r>
            <w:proofErr w:type="spellEnd"/>
            <w:r w:rsidRPr="00202532">
              <w:rPr>
                <w:rFonts w:ascii="Times New Roman" w:hAnsi="Times New Roman"/>
                <w:bCs/>
              </w:rPr>
              <w:t xml:space="preserve"> проведення ремонтних робіт та оновлення матеріально-технічної бази нежитлової будівлі, розташованої за адресою м. Дунаївці, вул. Шевченка, 111 б.</w:t>
            </w:r>
          </w:p>
          <w:p w:rsidR="00983C85" w:rsidRPr="00202532" w:rsidRDefault="00983C85" w:rsidP="00D6117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2021-2025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983C85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</w:p>
          <w:p w:rsidR="00983C85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</w:p>
          <w:p w:rsidR="00983C85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</w:p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Cs/>
              </w:rPr>
              <w:t>Відділення поліції №2 Кам’янець-Подільського РУП ГУНП в Хмельницькій області</w:t>
            </w:r>
          </w:p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202532">
              <w:rPr>
                <w:rFonts w:ascii="Times New Roman" w:hAnsi="Times New Roman"/>
                <w:bCs/>
              </w:rPr>
              <w:t>Дунаєвецька</w:t>
            </w:r>
            <w:proofErr w:type="spellEnd"/>
            <w:r w:rsidRPr="00202532">
              <w:rPr>
                <w:rFonts w:ascii="Times New Roman" w:hAnsi="Times New Roman"/>
                <w:bCs/>
              </w:rPr>
              <w:t xml:space="preserve"> міська  територіальна громада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Міський бюджет</w:t>
            </w: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83C85" w:rsidRPr="00202532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3C85" w:rsidRDefault="00983C85" w:rsidP="00D61172">
            <w:pPr>
              <w:jc w:val="center"/>
              <w:rPr>
                <w:rFonts w:ascii="Times New Roman" w:hAnsi="Times New Roman"/>
              </w:rPr>
            </w:pPr>
          </w:p>
          <w:p w:rsidR="00983C85" w:rsidRDefault="00983C85" w:rsidP="00D61172">
            <w:pPr>
              <w:jc w:val="center"/>
              <w:rPr>
                <w:rFonts w:ascii="Times New Roman" w:hAnsi="Times New Roman"/>
              </w:rPr>
            </w:pPr>
            <w:r w:rsidRPr="00202532">
              <w:rPr>
                <w:rFonts w:ascii="Times New Roman" w:hAnsi="Times New Roman"/>
              </w:rPr>
              <w:t>200,0</w:t>
            </w:r>
          </w:p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</w:tr>
      <w:tr w:rsidR="00983C85" w:rsidRPr="00202532" w:rsidTr="00CF130C">
        <w:trPr>
          <w:gridAfter w:val="1"/>
          <w:wAfter w:w="6" w:type="dxa"/>
          <w:cantSplit/>
          <w:trHeight w:val="448"/>
        </w:trPr>
        <w:tc>
          <w:tcPr>
            <w:tcW w:w="426" w:type="dxa"/>
            <w:vMerge/>
            <w:shd w:val="clear" w:color="auto" w:fill="auto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3D1C">
              <w:rPr>
                <w:rFonts w:ascii="Times New Roman" w:hAnsi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323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проведення ремонтних робіт та оновлення матеріально-технічної бази відділення поліції № 2 Кам’янець - Подільського  РУП ГУНП в Хмельницькій області</w:t>
            </w: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983C85" w:rsidRPr="00202532" w:rsidRDefault="00983C85" w:rsidP="003F33A3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3C85" w:rsidRPr="00202532" w:rsidRDefault="00983C85" w:rsidP="00D6117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3C85" w:rsidRPr="00202532" w:rsidRDefault="00983C85" w:rsidP="00D61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A75632" w:rsidP="002A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3C85"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983C85" w:rsidP="002A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85" w:rsidRPr="00202532" w:rsidRDefault="00983C85" w:rsidP="002A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0253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85" w:rsidRPr="00202532" w:rsidRDefault="00983C85" w:rsidP="002A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02532">
              <w:rPr>
                <w:rFonts w:ascii="Times New Roman" w:hAnsi="Times New Roman"/>
              </w:rPr>
              <w:t>0,0</w:t>
            </w:r>
          </w:p>
        </w:tc>
      </w:tr>
      <w:tr w:rsidR="003F33A3" w:rsidRPr="00202532" w:rsidTr="00CF130C">
        <w:trPr>
          <w:gridAfter w:val="1"/>
          <w:wAfter w:w="6" w:type="dxa"/>
          <w:cantSplit/>
          <w:trHeight w:val="1134"/>
        </w:trPr>
        <w:tc>
          <w:tcPr>
            <w:tcW w:w="426" w:type="dxa"/>
            <w:shd w:val="clear" w:color="auto" w:fill="auto"/>
          </w:tcPr>
          <w:p w:rsidR="003F33A3" w:rsidRPr="00202532" w:rsidRDefault="003F33A3" w:rsidP="00D6117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2" w:type="dxa"/>
            <w:gridSpan w:val="3"/>
            <w:shd w:val="clear" w:color="auto" w:fill="auto"/>
            <w:vAlign w:val="center"/>
          </w:tcPr>
          <w:p w:rsidR="003F33A3" w:rsidRPr="00202532" w:rsidRDefault="003F33A3" w:rsidP="003A1CEF">
            <w:pPr>
              <w:jc w:val="center"/>
              <w:rPr>
                <w:rFonts w:ascii="Times New Roman" w:hAnsi="Times New Roman"/>
                <w:bCs/>
              </w:rPr>
            </w:pPr>
            <w:r w:rsidRPr="00202532">
              <w:rPr>
                <w:rFonts w:ascii="Times New Roman" w:hAnsi="Times New Roman"/>
                <w:b/>
                <w:color w:val="000000"/>
                <w:lang w:bidi="uk-UA"/>
              </w:rPr>
              <w:t>Всього коштів: 10</w:t>
            </w:r>
            <w:r>
              <w:rPr>
                <w:rFonts w:ascii="Times New Roman" w:hAnsi="Times New Roman"/>
                <w:b/>
                <w:color w:val="000000"/>
                <w:lang w:bidi="uk-UA"/>
              </w:rPr>
              <w:t>62</w:t>
            </w:r>
            <w:r w:rsidRPr="00202532">
              <w:rPr>
                <w:rFonts w:ascii="Times New Roman" w:hAnsi="Times New Roman"/>
                <w:b/>
                <w:color w:val="000000"/>
                <w:lang w:bidi="uk-UA"/>
              </w:rPr>
              <w:t>,5 тис. грн.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F33A3" w:rsidRPr="00202532" w:rsidRDefault="003F33A3" w:rsidP="00D61172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33A3" w:rsidRPr="00202532" w:rsidRDefault="003F33A3" w:rsidP="003A1CEF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96</w:t>
            </w:r>
            <w:r w:rsidRPr="00202532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3A3" w:rsidRPr="00202532" w:rsidRDefault="003F33A3" w:rsidP="00D61172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166,5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3A3" w:rsidRPr="00202532" w:rsidRDefault="003F33A3" w:rsidP="00D61172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166,5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3A3" w:rsidRPr="00202532" w:rsidRDefault="003F33A3" w:rsidP="00D61172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166,5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3A3" w:rsidRPr="00202532" w:rsidRDefault="003F33A3" w:rsidP="00D61172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02532">
              <w:rPr>
                <w:rFonts w:ascii="Times New Roman" w:hAnsi="Times New Roman"/>
                <w:b/>
                <w:bCs/>
              </w:rPr>
              <w:t>166,5</w:t>
            </w:r>
          </w:p>
        </w:tc>
      </w:tr>
    </w:tbl>
    <w:p w:rsidR="005A1CDE" w:rsidRDefault="005A1CDE" w:rsidP="005A1CDE">
      <w:pPr>
        <w:rPr>
          <w:rFonts w:ascii="Times New Roman" w:hAnsi="Times New Roman"/>
          <w:b/>
          <w:bCs/>
          <w:u w:val="single"/>
        </w:rPr>
      </w:pPr>
    </w:p>
    <w:p w:rsidR="003B7FAA" w:rsidRDefault="003B7FAA" w:rsidP="005A1CD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130C" w:rsidRPr="00CF130C" w:rsidRDefault="00CF130C" w:rsidP="005A1CD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1CDE" w:rsidRPr="00CF130C" w:rsidRDefault="00CF130C" w:rsidP="005A1CDE">
      <w:pPr>
        <w:rPr>
          <w:rFonts w:ascii="Times New Roman" w:hAnsi="Times New Roman"/>
          <w:sz w:val="24"/>
          <w:szCs w:val="24"/>
        </w:rPr>
      </w:pPr>
      <w:r w:rsidRPr="00CF130C">
        <w:rPr>
          <w:rFonts w:ascii="Times New Roman" w:hAnsi="Times New Roman"/>
          <w:sz w:val="24"/>
          <w:szCs w:val="24"/>
        </w:rPr>
        <w:t xml:space="preserve">Секретар міської ради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F130C">
        <w:rPr>
          <w:rFonts w:ascii="Times New Roman" w:hAnsi="Times New Roman"/>
          <w:sz w:val="24"/>
          <w:szCs w:val="24"/>
        </w:rPr>
        <w:t>Олег ГРИГОР’ЄВ</w:t>
      </w:r>
    </w:p>
    <w:p w:rsidR="00BA1E2E" w:rsidRDefault="00BA1E2E"/>
    <w:sectPr w:rsidR="00BA1E2E" w:rsidSect="00007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420"/>
    <w:multiLevelType w:val="hybridMultilevel"/>
    <w:tmpl w:val="FDB2214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6715666"/>
    <w:multiLevelType w:val="hybridMultilevel"/>
    <w:tmpl w:val="2A904F6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E6E1BA7"/>
    <w:multiLevelType w:val="hybridMultilevel"/>
    <w:tmpl w:val="74A8DA1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DE"/>
    <w:rsid w:val="00007067"/>
    <w:rsid w:val="001B1C88"/>
    <w:rsid w:val="00273EE0"/>
    <w:rsid w:val="00301188"/>
    <w:rsid w:val="003A1CEF"/>
    <w:rsid w:val="003B7FAA"/>
    <w:rsid w:val="003D4753"/>
    <w:rsid w:val="003F33A3"/>
    <w:rsid w:val="004849C1"/>
    <w:rsid w:val="005A1CDE"/>
    <w:rsid w:val="006F77E8"/>
    <w:rsid w:val="00983C85"/>
    <w:rsid w:val="00A75632"/>
    <w:rsid w:val="00A93A91"/>
    <w:rsid w:val="00BA1E2E"/>
    <w:rsid w:val="00C76680"/>
    <w:rsid w:val="00CF130C"/>
    <w:rsid w:val="00E874D5"/>
    <w:rsid w:val="00F8489F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E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rsid w:val="005A1CDE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A1CDE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 2 Знак1"/>
    <w:link w:val="2"/>
    <w:locked/>
    <w:rsid w:val="005A1CDE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5A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A1C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1C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_"/>
    <w:link w:val="1"/>
    <w:rsid w:val="005A1CDE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5A1CDE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6"/>
      <w:lang w:val="ru-RU"/>
    </w:rPr>
  </w:style>
  <w:style w:type="paragraph" w:styleId="a6">
    <w:name w:val="Title"/>
    <w:basedOn w:val="a"/>
    <w:link w:val="a7"/>
    <w:qFormat/>
    <w:rsid w:val="001B1C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7E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DE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rsid w:val="005A1CDE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A1CDE"/>
    <w:rPr>
      <w:rFonts w:ascii="Calibri" w:eastAsia="Calibri" w:hAnsi="Calibri" w:cs="Times New Roman"/>
      <w:lang w:val="uk-UA"/>
    </w:rPr>
  </w:style>
  <w:style w:type="character" w:customStyle="1" w:styleId="21">
    <w:name w:val="Основной текст 2 Знак1"/>
    <w:link w:val="2"/>
    <w:locked/>
    <w:rsid w:val="005A1CDE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5A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A1CD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1C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_"/>
    <w:link w:val="1"/>
    <w:rsid w:val="005A1CDE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5A1CDE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6"/>
      <w:lang w:val="ru-RU"/>
    </w:rPr>
  </w:style>
  <w:style w:type="paragraph" w:styleId="a6">
    <w:name w:val="Title"/>
    <w:basedOn w:val="a"/>
    <w:link w:val="a7"/>
    <w:qFormat/>
    <w:rsid w:val="001B1C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7E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11B-7DB8-4C54-AF15-863DF364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2022-05-04T05:34:00Z</cp:lastPrinted>
  <dcterms:created xsi:type="dcterms:W3CDTF">2021-02-18T11:38:00Z</dcterms:created>
  <dcterms:modified xsi:type="dcterms:W3CDTF">2022-05-04T06:01:00Z</dcterms:modified>
</cp:coreProperties>
</file>