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010"/>
        <w:gridCol w:w="670"/>
        <w:gridCol w:w="3597"/>
        <w:gridCol w:w="963"/>
      </w:tblGrid>
      <w:tr w:rsidR="0099038E">
        <w:trPr>
          <w:trHeight w:val="930"/>
        </w:trPr>
        <w:tc>
          <w:tcPr>
            <w:tcW w:w="52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38E" w:rsidRDefault="009F6AF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24458" cy="590551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</w:tr>
      <w:tr w:rsidR="009F6AF9" w:rsidTr="009F6AF9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3442"/>
              <w:gridCol w:w="3159"/>
            </w:tblGrid>
            <w:tr w:rsidR="009F6AF9" w:rsidTr="009F6AF9">
              <w:trPr>
                <w:trHeight w:val="40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УКРАЇНА</w:t>
                  </w: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ДУНАЄВЕЦЬКА МІСЬКА РАДА</w:t>
                  </w:r>
                </w:p>
              </w:tc>
            </w:tr>
            <w:tr w:rsidR="0099038E">
              <w:trPr>
                <w:trHeight w:val="488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"___" _____________ 20__ р.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№_________</w:t>
                  </w:r>
                </w:p>
              </w:tc>
            </w:tr>
            <w:tr w:rsidR="009F6AF9" w:rsidTr="009F6AF9">
              <w:trPr>
                <w:trHeight w:val="26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</w:tbl>
          <w:p w:rsidR="0099038E" w:rsidRDefault="0099038E">
            <w:pPr>
              <w:spacing w:after="0" w:line="240" w:lineRule="auto"/>
            </w:pPr>
          </w:p>
        </w:tc>
      </w:tr>
      <w:tr w:rsidR="009F6AF9" w:rsidTr="009F6AF9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99038E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</w:t>
                  </w:r>
                  <w:proofErr w:type="gramStart"/>
                  <w:r>
                    <w:rPr>
                      <w:color w:val="000000"/>
                      <w:sz w:val="28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8"/>
                    </w:rPr>
                    <w:t>ІД 24.02.2022 Р.</w:t>
                  </w:r>
                </w:p>
              </w:tc>
            </w:tr>
          </w:tbl>
          <w:p w:rsidR="0099038E" w:rsidRDefault="0099038E">
            <w:pPr>
              <w:spacing w:after="0" w:line="240" w:lineRule="auto"/>
            </w:pPr>
          </w:p>
        </w:tc>
      </w:tr>
      <w:tr w:rsidR="0099038E">
        <w:trPr>
          <w:trHeight w:val="221"/>
        </w:trPr>
        <w:tc>
          <w:tcPr>
            <w:tcW w:w="52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</w:tr>
      <w:tr w:rsidR="009F6AF9" w:rsidTr="009F6AF9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затвердження комплексної Програми  взаємодії першого відділу Кам’янець-Подільського районного територіального центру комплектування та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соц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іальної підтримки  та Дунаєвецької  територіальної громади, її виконавчих органів щодо захисту життя, миру і сп</w:t>
                  </w:r>
                  <w:r>
                    <w:rPr>
                      <w:b/>
                      <w:color w:val="000000"/>
                      <w:sz w:val="28"/>
                    </w:rPr>
                    <w:t>окою українських громадян, територіальної цілісності, свободи і незалежності України  на 2022 рік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внесення змін до Програми забезпечення пожежної безпеки та техногенної безпеки  населених пунктів та об’єктів усіх форм власності, розвитку інфраструктури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ідрозділів пожежної охорони на території Дунаєвецької міської територіальної громади  на 2021</w:t>
                  </w:r>
                  <w:r>
                    <w:rPr>
                      <w:b/>
                      <w:color w:val="000000"/>
                      <w:sz w:val="28"/>
                    </w:rPr>
                    <w:t>-2025 роки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F6AF9" w:rsidRDefault="009F6AF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lang w:val="uk-UA"/>
                    </w:rPr>
                  </w:pPr>
                </w:p>
                <w:p w:rsidR="009F6AF9" w:rsidRDefault="009F6AF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lang w:val="uk-UA"/>
                    </w:rPr>
                  </w:pPr>
                </w:p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lastRenderedPageBreak/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внесення змін до Програми реформування і розвитку житлово-комунального господарства Дунаєвецької міської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ради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на 2021-2025 роки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затвердження звіту про виконання міського бюджету за 2021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внесення змін до міського бюджету на 2022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затвердження граничної штатної чисельності працівників дошкільних та загальноосвітніх навчальних закладів, установ та закладів,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ідпорядкованих  управлінню освіти, молоді та спорту Дунаєвецької міської ради на 2022 рік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7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внесення змін до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ішення двадцять шостої сесії Дунаєвецької міської ради</w:t>
                  </w:r>
                  <w:r>
                    <w:rPr>
                      <w:b/>
                      <w:color w:val="000000"/>
                      <w:sz w:val="28"/>
                    </w:rPr>
                    <w:t xml:space="preserve">  </w:t>
                  </w:r>
                  <w:r>
                    <w:rPr>
                      <w:b/>
                      <w:color w:val="000000"/>
                      <w:sz w:val="28"/>
                    </w:rPr>
                    <w:t xml:space="preserve"> VIII скликання від 17 грудня 2021 р. № 13-26/2021 «Про затвердження структури та загальної чисельності апарату Дунаєвецької міської  ради,  апарату виконав</w:t>
                  </w:r>
                  <w:r>
                    <w:rPr>
                      <w:b/>
                      <w:color w:val="000000"/>
                      <w:sz w:val="28"/>
                    </w:rPr>
                    <w:t>чого комітету міської ради та виконавчих органів міської ради на 2022 рік»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8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затвердження на посаду старости  Вихрівського старостинського округу Дунаєвецької міської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ради</w:t>
                  </w:r>
                  <w:proofErr w:type="gramEnd"/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9</w:t>
                  </w:r>
                  <w:r>
                    <w:rPr>
                      <w:b/>
                      <w:color w:val="000000"/>
                      <w:sz w:val="28"/>
                    </w:rPr>
                    <w:t>. Про управління  комунальним майном Дунаєвецької міської ради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r>
                    <w:rPr>
                      <w:b/>
                      <w:color w:val="000000"/>
                      <w:sz w:val="28"/>
                    </w:rPr>
                    <w:t>. Про приватизацію шляхом викупу об’єктів комунальної власності – нежитлових будівель за адресою вул. Шкільна, 3, с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.К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ривчик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</w:rPr>
                    <w:t>. Про завершення приватизації об’єкта малої приватизації – нежитлових будівель по вул. Шевченка, 4, с. Голозубинці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</w:rPr>
                    <w:t xml:space="preserve">. Про включення комунального майна до Переліків першого та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другого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типів об’єктів оренди комунальної власності Дунаєвецької міської ради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3</w:t>
                  </w:r>
                  <w:r>
                    <w:rPr>
                      <w:b/>
                      <w:color w:val="000000"/>
                      <w:sz w:val="28"/>
                    </w:rPr>
                    <w:t>. Про затвердження оцінки вартості майна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4</w:t>
                  </w:r>
                  <w:r>
                    <w:rPr>
                      <w:b/>
                      <w:color w:val="000000"/>
                      <w:sz w:val="28"/>
                    </w:rPr>
                    <w:t>. Про дострокове розірвання договору оренди нерухомого майна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5</w:t>
                  </w:r>
                  <w:r>
                    <w:rPr>
                      <w:b/>
                      <w:color w:val="000000"/>
                      <w:sz w:val="28"/>
                    </w:rPr>
                    <w:t xml:space="preserve">.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Про надання дозволів на розроблення документації із землеустрою на не витребувані земельні частки (паї)</w:t>
                  </w:r>
                  <w:proofErr w:type="gramEnd"/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6</w:t>
                  </w:r>
                  <w:r>
                    <w:rPr>
                      <w:b/>
                      <w:color w:val="000000"/>
                      <w:sz w:val="28"/>
                    </w:rPr>
                    <w:t>. Про розгляд заяви Каплунської  Людмили Болеславівни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17</w:t>
                  </w:r>
                  <w:r>
                    <w:rPr>
                      <w:b/>
                      <w:color w:val="000000"/>
                      <w:sz w:val="28"/>
                    </w:rPr>
                    <w:t>. Про розгляд заяви Доробалюк Тамари Миколаївни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8</w:t>
                  </w:r>
                  <w:r>
                    <w:rPr>
                      <w:b/>
                      <w:color w:val="000000"/>
                      <w:sz w:val="28"/>
                    </w:rPr>
                    <w:t>. Про розгляд заяви Петрова Руслана  Анатолійовича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19</w:t>
                  </w:r>
                  <w:r>
                    <w:rPr>
                      <w:b/>
                      <w:color w:val="000000"/>
                      <w:sz w:val="28"/>
                    </w:rPr>
                    <w:t>. Про розгляд заяви Петрової Оксани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 xml:space="preserve">  В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>ікторівни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 w:rsidP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0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8"/>
                    </w:rPr>
                    <w:t>. Про затвердження  містобудівної документації «План зонування території міста Дунаївці  Кам’янець-Подільського району  Хмельницької області»</w:t>
                  </w:r>
                </w:p>
              </w:tc>
            </w:tr>
            <w:tr w:rsidR="009F6AF9" w:rsidTr="009F6AF9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 xml:space="preserve">Загальний склад 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ради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в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F6AF9" w:rsidTr="009F6AF9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99038E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</w:t>
                  </w: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</w:t>
                  </w:r>
                  <w:proofErr w:type="gramEnd"/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000000"/>
                      <w:sz w:val="24"/>
                    </w:rPr>
                    <w:t>Пр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</w:t>
                  </w:r>
                  <w:proofErr w:type="gramStart"/>
                  <w:r>
                    <w:rPr>
                      <w:color w:val="000000"/>
                      <w:sz w:val="24"/>
                    </w:rPr>
                    <w:t>р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Загородній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Казімірова Н.М.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Кр</w:t>
                  </w:r>
                  <w:proofErr w:type="gramEnd"/>
                  <w:r>
                    <w:rPr>
                      <w:color w:val="000000"/>
                      <w:sz w:val="24"/>
                    </w:rPr>
                    <w:t>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proofErr w:type="gramStart"/>
                  <w:r>
                    <w:rPr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</w:rPr>
                    <w:t>ікора В.Т.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 І.</w:t>
                  </w:r>
                  <w:proofErr w:type="gramEnd"/>
                  <w:r>
                    <w:rPr>
                      <w:color w:val="000000"/>
                      <w:sz w:val="24"/>
                    </w:rPr>
                    <w:t>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В.К.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  <w:tr w:rsidR="0099038E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</w:tbl>
          <w:p w:rsidR="0099038E" w:rsidRDefault="0099038E">
            <w:pPr>
              <w:spacing w:after="0" w:line="240" w:lineRule="auto"/>
            </w:pPr>
          </w:p>
        </w:tc>
      </w:tr>
      <w:tr w:rsidR="0099038E">
        <w:trPr>
          <w:trHeight w:val="226"/>
        </w:trPr>
        <w:tc>
          <w:tcPr>
            <w:tcW w:w="52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</w:tr>
      <w:tr w:rsidR="009F6AF9" w:rsidTr="009F6AF9">
        <w:tc>
          <w:tcPr>
            <w:tcW w:w="520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99038E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/ </w:t>
                  </w:r>
                  <w:r>
                    <w:rPr>
                      <w:color w:val="000000"/>
                      <w:sz w:val="24"/>
                    </w:rPr>
                    <w:t>________________ /</w:t>
                  </w:r>
                </w:p>
              </w:tc>
            </w:tr>
            <w:tr w:rsidR="0099038E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9038E" w:rsidRDefault="009F6AF9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38E" w:rsidRDefault="0099038E">
                  <w:pPr>
                    <w:spacing w:after="0" w:line="240" w:lineRule="auto"/>
                  </w:pPr>
                </w:p>
              </w:tc>
            </w:tr>
          </w:tbl>
          <w:p w:rsidR="0099038E" w:rsidRDefault="0099038E">
            <w:pPr>
              <w:spacing w:after="0" w:line="240" w:lineRule="auto"/>
            </w:pPr>
          </w:p>
        </w:tc>
        <w:tc>
          <w:tcPr>
            <w:tcW w:w="963" w:type="dxa"/>
          </w:tcPr>
          <w:p w:rsidR="0099038E" w:rsidRDefault="0099038E">
            <w:pPr>
              <w:pStyle w:val="EmptyCellLayoutStyle"/>
              <w:spacing w:after="0" w:line="240" w:lineRule="auto"/>
            </w:pPr>
          </w:p>
        </w:tc>
      </w:tr>
    </w:tbl>
    <w:p w:rsidR="0099038E" w:rsidRDefault="0099038E">
      <w:pPr>
        <w:spacing w:after="0" w:line="240" w:lineRule="auto"/>
      </w:pPr>
    </w:p>
    <w:sectPr w:rsidR="0099038E">
      <w:footerReference w:type="default" r:id="rId9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6AF9">
      <w:pPr>
        <w:spacing w:after="0" w:line="240" w:lineRule="auto"/>
      </w:pPr>
      <w:r>
        <w:separator/>
      </w:r>
    </w:p>
  </w:endnote>
  <w:endnote w:type="continuationSeparator" w:id="0">
    <w:p w:rsidR="00000000" w:rsidRDefault="009F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8723"/>
      <w:gridCol w:w="158"/>
      <w:gridCol w:w="547"/>
      <w:gridCol w:w="239"/>
      <w:gridCol w:w="84"/>
    </w:tblGrid>
    <w:tr w:rsidR="0099038E">
      <w:tc>
        <w:tcPr>
          <w:tcW w:w="3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</w:tr>
    <w:tr w:rsidR="0099038E">
      <w:tc>
        <w:tcPr>
          <w:tcW w:w="3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99038E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38E" w:rsidRDefault="0099038E">
                <w:pPr>
                  <w:spacing w:after="0" w:line="240" w:lineRule="auto"/>
                </w:pPr>
              </w:p>
            </w:tc>
          </w:tr>
        </w:tbl>
        <w:p w:rsidR="0099038E" w:rsidRDefault="0099038E">
          <w:pPr>
            <w:spacing w:after="0" w:line="240" w:lineRule="auto"/>
          </w:pPr>
        </w:p>
      </w:tc>
    </w:tr>
    <w:tr w:rsidR="0099038E">
      <w:tc>
        <w:tcPr>
          <w:tcW w:w="3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99038E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38E" w:rsidRDefault="009F6AF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9038E" w:rsidRDefault="0099038E">
          <w:pPr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99038E" w:rsidRDefault="0099038E">
          <w:pPr>
            <w:pStyle w:val="EmptyCellLayoutStyle"/>
            <w:spacing w:after="0" w:line="240" w:lineRule="auto"/>
          </w:pPr>
        </w:p>
      </w:tc>
    </w:tr>
    <w:tr w:rsidR="009F6AF9" w:rsidTr="009F6AF9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52"/>
          </w:tblGrid>
          <w:tr w:rsidR="0099038E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:rsidR="0099038E" w:rsidRDefault="009F6AF9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(068) 293-3984</w:t>
                </w:r>
              </w:p>
            </w:tc>
          </w:tr>
        </w:tbl>
        <w:p w:rsidR="0099038E" w:rsidRDefault="0099038E">
          <w:pPr>
            <w:spacing w:after="0" w:line="240" w:lineRule="auto"/>
          </w:pPr>
        </w:p>
      </w:tc>
      <w:tc>
        <w:tcPr>
          <w:tcW w:w="15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99038E" w:rsidRDefault="0099038E">
          <w:pPr>
            <w:pStyle w:val="EmptyCellLayoutStyle"/>
            <w:spacing w:after="0" w:line="240" w:lineRule="auto"/>
          </w:pPr>
        </w:p>
      </w:tc>
    </w:tr>
    <w:tr w:rsidR="009F6AF9" w:rsidTr="009F6AF9">
      <w:tc>
        <w:tcPr>
          <w:tcW w:w="30" w:type="dxa"/>
          <w:gridSpan w:val="2"/>
          <w:vMerge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99038E" w:rsidRDefault="0099038E">
          <w:pPr>
            <w:pStyle w:val="EmptyCellLayoutStyle"/>
            <w:spacing w:after="0" w:line="240" w:lineRule="auto"/>
          </w:pPr>
        </w:p>
      </w:tc>
    </w:tr>
    <w:tr w:rsidR="0099038E">
      <w:tc>
        <w:tcPr>
          <w:tcW w:w="3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99038E" w:rsidRDefault="009903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6AF9">
      <w:pPr>
        <w:spacing w:after="0" w:line="240" w:lineRule="auto"/>
      </w:pPr>
      <w:r>
        <w:separator/>
      </w:r>
    </w:p>
  </w:footnote>
  <w:footnote w:type="continuationSeparator" w:id="0">
    <w:p w:rsidR="00000000" w:rsidRDefault="009F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038E"/>
    <w:rsid w:val="0099038E"/>
    <w:rsid w:val="009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9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3548</Words>
  <Characters>20224</Characters>
  <Application>Microsoft Office Word</Application>
  <DocSecurity>0</DocSecurity>
  <Lines>168</Lines>
  <Paragraphs>47</Paragraphs>
  <ScaleCrop>false</ScaleCrop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User</cp:lastModifiedBy>
  <cp:revision>2</cp:revision>
  <dcterms:created xsi:type="dcterms:W3CDTF">2022-02-24T14:07:00Z</dcterms:created>
  <dcterms:modified xsi:type="dcterms:W3CDTF">2022-02-24T14:11:00Z</dcterms:modified>
</cp:coreProperties>
</file>