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B4" w:rsidRPr="00461D6C" w:rsidRDefault="003F79B4" w:rsidP="003F79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F4685E" wp14:editId="5D54881B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9B4" w:rsidRPr="00461D6C" w:rsidRDefault="003F79B4" w:rsidP="003F79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79B4" w:rsidRPr="00461D6C" w:rsidRDefault="003F79B4" w:rsidP="003F79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F79B4" w:rsidRPr="00461D6C" w:rsidRDefault="003F79B4" w:rsidP="003F79B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F79B4" w:rsidRPr="00461D6C" w:rsidRDefault="003F79B4" w:rsidP="003F7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3F79B4" w:rsidRPr="00461D6C" w:rsidRDefault="003F79B4" w:rsidP="003F7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 І Ш Е Н Н Я</w:t>
      </w:r>
    </w:p>
    <w:p w:rsidR="003F79B4" w:rsidRPr="00461D6C" w:rsidRDefault="003F79B4" w:rsidP="003F79B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3F79B4" w:rsidRPr="00461D6C" w:rsidRDefault="003F79B4" w:rsidP="003F79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№11-33/2018р</w:t>
      </w:r>
    </w:p>
    <w:p w:rsidR="003F79B4" w:rsidRPr="00461D6C" w:rsidRDefault="003F79B4" w:rsidP="003F79B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перелік підприємств міста на яких можуть використовуватися безоплатні суспільно корисні роботи</w:t>
      </w:r>
    </w:p>
    <w:p w:rsidR="003F79B4" w:rsidRPr="00461D6C" w:rsidRDefault="003F79B4" w:rsidP="003F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pStyle w:val="a8"/>
        <w:spacing w:after="0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статті 36 Кримінально-виконавчого кодексу України, ст.30</w:t>
      </w:r>
      <w:r w:rsidRPr="00461D6C">
        <w:rPr>
          <w:rFonts w:cs="Times New Roman"/>
          <w:szCs w:val="24"/>
          <w:vertAlign w:val="superscript"/>
          <w:lang w:val="uk-UA"/>
        </w:rPr>
        <w:t>1</w:t>
      </w:r>
      <w:r w:rsidRPr="00461D6C">
        <w:rPr>
          <w:rFonts w:cs="Times New Roman"/>
          <w:szCs w:val="24"/>
          <w:lang w:val="uk-UA"/>
        </w:rPr>
        <w:t>, 321</w:t>
      </w:r>
      <w:r w:rsidRPr="00461D6C">
        <w:rPr>
          <w:rFonts w:cs="Times New Roman"/>
          <w:szCs w:val="24"/>
          <w:vertAlign w:val="superscript"/>
          <w:lang w:val="uk-UA"/>
        </w:rPr>
        <w:t>1</w:t>
      </w:r>
      <w:r w:rsidRPr="00461D6C">
        <w:rPr>
          <w:rFonts w:cs="Times New Roman"/>
          <w:szCs w:val="24"/>
          <w:lang w:val="uk-UA"/>
        </w:rPr>
        <w:t>, 321</w:t>
      </w:r>
      <w:r w:rsidRPr="00461D6C">
        <w:rPr>
          <w:rFonts w:cs="Times New Roman"/>
          <w:szCs w:val="24"/>
          <w:vertAlign w:val="superscript"/>
          <w:lang w:val="uk-UA"/>
        </w:rPr>
        <w:t>3</w:t>
      </w:r>
      <w:r w:rsidRPr="00461D6C">
        <w:rPr>
          <w:rFonts w:cs="Times New Roman"/>
          <w:szCs w:val="24"/>
          <w:lang w:val="uk-UA"/>
        </w:rPr>
        <w:t xml:space="preserve">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покараних, враховуючи пропозиції спільних засідань постійних комісій </w:t>
      </w:r>
      <w:r w:rsidRPr="00461D6C">
        <w:rPr>
          <w:rFonts w:cs="Times New Roman"/>
          <w:color w:val="000000"/>
          <w:szCs w:val="24"/>
          <w:lang w:val="uk-UA"/>
        </w:rPr>
        <w:t xml:space="preserve">від 05.02.2018 р. та  06.02.2018 р.,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3F79B4" w:rsidRPr="00461D6C" w:rsidRDefault="003F79B4" w:rsidP="003F7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F79B4" w:rsidRPr="00461D6C" w:rsidRDefault="003F79B4" w:rsidP="003F79B4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79B4" w:rsidRPr="00461D6C" w:rsidRDefault="003F79B4" w:rsidP="003F79B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Затвердити перелік підприємств міста та сільських громад, на яких можуть використовуватися безоплатні суспільно-корисні роботи (додаток 1).</w:t>
      </w:r>
    </w:p>
    <w:p w:rsidR="003F79B4" w:rsidRPr="00461D6C" w:rsidRDefault="003F79B4" w:rsidP="003F79B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Затвердити перелік безоплатних суспільно-корисних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(додаток 2).</w:t>
      </w:r>
    </w:p>
    <w:p w:rsidR="003F79B4" w:rsidRPr="00461D6C" w:rsidRDefault="003F79B4" w:rsidP="003F79B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Вважати таким, що втратило чинність рішення дев’ятнадцятої сесії міської ради VІІ скликання від 28.02.2017 р. №24-19/2017р «</w:t>
      </w:r>
      <w:r w:rsidRPr="00461D6C">
        <w:rPr>
          <w:rFonts w:ascii="Times New Roman" w:hAnsi="Times New Roman" w:cs="Times New Roman"/>
          <w:sz w:val="24"/>
          <w:szCs w:val="24"/>
        </w:rPr>
        <w:t>Про перелік організацій міста на яких можуть використовуватися безоплатні суспільно корисні роботи</w:t>
      </w:r>
      <w:r w:rsidRPr="00461D6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79B4" w:rsidRPr="00461D6C" w:rsidRDefault="003F79B4" w:rsidP="003F79B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Контроль  за виконанням рішення 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3F79B4" w:rsidRPr="00461D6C" w:rsidRDefault="003F79B4" w:rsidP="003F79B4">
      <w:pPr>
        <w:pStyle w:val="a6"/>
        <w:ind w:right="-1"/>
        <w:rPr>
          <w:sz w:val="24"/>
          <w:szCs w:val="24"/>
        </w:rPr>
      </w:pPr>
    </w:p>
    <w:p w:rsidR="003F79B4" w:rsidRPr="00461D6C" w:rsidRDefault="003F79B4" w:rsidP="003F79B4">
      <w:pPr>
        <w:pStyle w:val="a6"/>
        <w:ind w:right="-1"/>
        <w:rPr>
          <w:sz w:val="24"/>
          <w:szCs w:val="24"/>
        </w:rPr>
      </w:pPr>
    </w:p>
    <w:p w:rsidR="003F79B4" w:rsidRPr="00461D6C" w:rsidRDefault="003F79B4" w:rsidP="003F79B4">
      <w:pPr>
        <w:pStyle w:val="a6"/>
        <w:ind w:right="-1"/>
        <w:rPr>
          <w:sz w:val="24"/>
          <w:szCs w:val="24"/>
        </w:rPr>
      </w:pPr>
    </w:p>
    <w:p w:rsidR="003F79B4" w:rsidRPr="00461D6C" w:rsidRDefault="003F79B4" w:rsidP="003F79B4">
      <w:pPr>
        <w:pStyle w:val="a6"/>
        <w:ind w:right="-1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</w:t>
      </w:r>
      <w:r w:rsidRPr="00461D6C">
        <w:rPr>
          <w:sz w:val="24"/>
          <w:szCs w:val="24"/>
        </w:rPr>
        <w:tab/>
        <w:t xml:space="preserve">                                   В. Заяць</w:t>
      </w:r>
    </w:p>
    <w:p w:rsidR="003F79B4" w:rsidRPr="00461D6C" w:rsidRDefault="003F79B4" w:rsidP="003F79B4">
      <w:pPr>
        <w:pStyle w:val="a5"/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D6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3F79B4" w:rsidRPr="00461D6C" w:rsidRDefault="003F79B4" w:rsidP="003F79B4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до рішення тридцять третьої сесії міської ради VІІ скликання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№11-33/2018р</w:t>
      </w:r>
    </w:p>
    <w:p w:rsidR="003F79B4" w:rsidRPr="00461D6C" w:rsidRDefault="003F79B4" w:rsidP="003F79B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59"/>
        <w:gridCol w:w="3045"/>
        <w:gridCol w:w="3168"/>
      </w:tblGrid>
      <w:tr w:rsidR="003F79B4" w:rsidRPr="00461D6C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Назва організації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Юридична адреса організації</w:t>
            </w:r>
          </w:p>
        </w:tc>
      </w:tr>
      <w:tr w:rsidR="003F79B4" w:rsidRPr="00461D6C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«Міськводоканал»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Начальник – Дудка Сергій Миколайович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м. Дунаївці,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 вул. Горького,15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33-8-95, 33-2-82</w:t>
            </w:r>
          </w:p>
        </w:tc>
      </w:tr>
      <w:tr w:rsidR="003F79B4" w:rsidRPr="00461D6C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4" w:rsidRPr="00461D6C" w:rsidRDefault="003F79B4" w:rsidP="004E7D7F">
            <w:pPr>
              <w:pStyle w:val="a6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«Житлово-експлуатаційне об’єднання»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Начальник – Токарчук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 Олександр Станіславович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м. Дунаївці,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вул.Горького,11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31-9-94, 31-4-82</w:t>
            </w:r>
          </w:p>
        </w:tc>
      </w:tr>
      <w:tr w:rsidR="003F79B4" w:rsidRPr="00461D6C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теплових мереж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В.о. директора – Сусляк Дмитро Анатолійович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м. Дунаївці,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вул.Франца Лендера,53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№33-9-87</w:t>
            </w:r>
          </w:p>
        </w:tc>
      </w:tr>
      <w:tr w:rsidR="003F79B4" w:rsidRPr="00461D6C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Дунаєвецької міської ради «Благоустрій Дунаєвеччини»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Директор – Михальський Леонід Тадеушович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м. Дунаївці, 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вул. Горького, 11</w:t>
            </w:r>
          </w:p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3-24-24</w:t>
            </w:r>
          </w:p>
        </w:tc>
      </w:tr>
      <w:tr w:rsidR="003F79B4" w:rsidRPr="003F79B4" w:rsidTr="004E7D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5.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Сільські громади, які увійшли до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4" w:rsidRPr="00461D6C" w:rsidRDefault="003F79B4" w:rsidP="004E7D7F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3F79B4" w:rsidRPr="00461D6C" w:rsidRDefault="003F79B4" w:rsidP="003F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        М.Островський</w:t>
      </w:r>
    </w:p>
    <w:p w:rsidR="003F79B4" w:rsidRPr="00461D6C" w:rsidRDefault="003F79B4" w:rsidP="003F79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F79B4" w:rsidRPr="00461D6C" w:rsidRDefault="003F79B4" w:rsidP="003F79B4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тридцять третьої сесії міської ради VІІ скликання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</w:t>
      </w:r>
    </w:p>
    <w:p w:rsidR="003F79B4" w:rsidRPr="00461D6C" w:rsidRDefault="003F79B4" w:rsidP="003F79B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№11-33/2018р</w:t>
      </w:r>
    </w:p>
    <w:p w:rsidR="003F79B4" w:rsidRPr="00461D6C" w:rsidRDefault="003F79B4" w:rsidP="003F79B4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3F79B4" w:rsidRPr="00461D6C" w:rsidRDefault="003F79B4" w:rsidP="003F7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3F79B4" w:rsidRPr="00461D6C" w:rsidRDefault="003F79B4" w:rsidP="003F7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безоплатних суспільно-корисних робіт для відбування призначеного в порядку кримінального судочинства покарання у вигляді громадських робіт </w:t>
      </w:r>
    </w:p>
    <w:p w:rsidR="003F79B4" w:rsidRPr="00461D6C" w:rsidRDefault="003F79B4" w:rsidP="003F7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а саме:</w:t>
      </w:r>
    </w:p>
    <w:p w:rsidR="003F79B4" w:rsidRPr="00461D6C" w:rsidRDefault="003F79B4" w:rsidP="003F79B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B4" w:rsidRPr="00461D6C" w:rsidRDefault="003F79B4" w:rsidP="003F79B4">
      <w:pPr>
        <w:pStyle w:val="a5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Прибирання прибудинкових територій, парків, скверів, вулиць, доріг.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Прибирання доріг від снігу та посипання при ожеледиці в зимовий період.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Підсобні будівельні роботи по ремонту будівель та споруд.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Розчистка зелених насаджень.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Покіс трави.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Висадження дерев.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Вапнування дерев, цоколів.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Обрізання живопліту.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Навантаження сміття.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Фарбування дитячих майданчиків, спортивних снарядів.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Благоустрій територій біля пам’ятників, кладовищ.</w:t>
      </w:r>
    </w:p>
    <w:p w:rsidR="003F79B4" w:rsidRPr="00461D6C" w:rsidRDefault="003F79B4" w:rsidP="003F79B4">
      <w:pPr>
        <w:pStyle w:val="a5"/>
        <w:numPr>
          <w:ilvl w:val="0"/>
          <w:numId w:val="2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Інші роботи, які не потребують спеціальної підготовки чи певної кваліфікації.</w:t>
      </w:r>
    </w:p>
    <w:p w:rsidR="003F79B4" w:rsidRPr="00461D6C" w:rsidRDefault="003F79B4" w:rsidP="003F79B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B4" w:rsidRPr="00461D6C" w:rsidRDefault="003F79B4" w:rsidP="003F79B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B4" w:rsidRPr="00461D6C" w:rsidRDefault="003F79B4" w:rsidP="003F79B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B4" w:rsidRPr="00461D6C" w:rsidRDefault="003F79B4" w:rsidP="003F79B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 М.Островський</w:t>
      </w:r>
    </w:p>
    <w:p w:rsidR="00FE1FC6" w:rsidRPr="003F79B4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347"/>
    <w:multiLevelType w:val="hybridMultilevel"/>
    <w:tmpl w:val="9ABA7926"/>
    <w:lvl w:ilvl="0" w:tplc="F98C14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6143"/>
    <w:multiLevelType w:val="hybridMultilevel"/>
    <w:tmpl w:val="AEC0B19A"/>
    <w:lvl w:ilvl="0" w:tplc="55507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3"/>
    <w:rsid w:val="003F79B4"/>
    <w:rsid w:val="00D1404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F79B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9B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F79B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F79B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F79B4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3F79B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F79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3F79B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3F79B4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F79B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9B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F79B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F79B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F79B4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3F79B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F79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3F79B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3F79B4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2018-07-04T06:13:00Z</dcterms:created>
  <dcterms:modified xsi:type="dcterms:W3CDTF">2018-07-04T06:13:00Z</dcterms:modified>
</cp:coreProperties>
</file>