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7F" w:rsidRPr="00714521" w:rsidRDefault="0036547F" w:rsidP="0036547F">
      <w:pPr>
        <w:spacing w:after="160" w:line="254" w:lineRule="auto"/>
        <w:rPr>
          <w:lang w:val="uk-UA"/>
        </w:rPr>
      </w:pPr>
      <w:r w:rsidRPr="0071452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9697E3" wp14:editId="524DCB23">
            <wp:simplePos x="0" y="0"/>
            <wp:positionH relativeFrom="column">
              <wp:posOffset>2851785</wp:posOffset>
            </wp:positionH>
            <wp:positionV relativeFrom="paragraph">
              <wp:posOffset>32385</wp:posOffset>
            </wp:positionV>
            <wp:extent cx="432435" cy="609600"/>
            <wp:effectExtent l="0" t="0" r="571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547F" w:rsidRPr="00714521" w:rsidRDefault="0036547F" w:rsidP="003654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547F" w:rsidRPr="00714521" w:rsidRDefault="0036547F" w:rsidP="003654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47F" w:rsidRPr="00714521" w:rsidRDefault="0036547F" w:rsidP="00365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47F" w:rsidRPr="00714521" w:rsidRDefault="0036547F" w:rsidP="003654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521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36547F" w:rsidRPr="00714521" w:rsidRDefault="0036547F" w:rsidP="0036547F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714521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36547F" w:rsidRPr="00714521" w:rsidRDefault="0036547F" w:rsidP="00365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4521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714521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36547F" w:rsidRPr="00714521" w:rsidRDefault="0036547F" w:rsidP="00365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47F" w:rsidRPr="00714521" w:rsidRDefault="0036547F" w:rsidP="003654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521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714521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714521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36547F" w:rsidRPr="00714521" w:rsidRDefault="0036547F" w:rsidP="0036547F">
      <w:pPr>
        <w:spacing w:after="0"/>
        <w:jc w:val="center"/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</w:pPr>
      <w:r w:rsidRPr="00714521"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  <w:t>Сорок першої сесії</w:t>
      </w:r>
    </w:p>
    <w:p w:rsidR="0036547F" w:rsidRPr="00714521" w:rsidRDefault="0036547F" w:rsidP="00365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547F" w:rsidRPr="00714521" w:rsidRDefault="0036547F" w:rsidP="0036547F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 вересня 2018 р.</w:t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Дунаївці</w:t>
      </w:r>
      <w:proofErr w:type="spellEnd"/>
      <w:r w:rsidRPr="0071452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  <w:t>№ 4-41/2018р</w:t>
      </w:r>
    </w:p>
    <w:p w:rsidR="0036547F" w:rsidRPr="00714521" w:rsidRDefault="0036547F" w:rsidP="00365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547F" w:rsidRPr="00714521" w:rsidRDefault="0036547F" w:rsidP="0036547F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Порядку запобігання та врегулювання конфлікту інтересів у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Дунаєвецькій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міській раді та її виконавчих органах</w:t>
      </w:r>
    </w:p>
    <w:p w:rsidR="0036547F" w:rsidRPr="00714521" w:rsidRDefault="0036547F" w:rsidP="0036547F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547F" w:rsidRPr="00714521" w:rsidRDefault="0036547F" w:rsidP="0036547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>Керуючись Розділом V Закону України «Про запобігання корупції», частиною 1 статті 59 Закону України «Про місцеве самоврядування в Україні», враховуючи пропозиції спільного засідання постійних комісій від 18.09.2018 р., міська рада</w:t>
      </w:r>
    </w:p>
    <w:p w:rsidR="0036547F" w:rsidRPr="00714521" w:rsidRDefault="0036547F" w:rsidP="0036547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6547F" w:rsidRPr="00714521" w:rsidRDefault="0036547F" w:rsidP="0036547F">
      <w:pPr>
        <w:tabs>
          <w:tab w:val="left" w:pos="1332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145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ВИРІШИЛА:</w:t>
      </w:r>
    </w:p>
    <w:p w:rsidR="0036547F" w:rsidRPr="00714521" w:rsidRDefault="0036547F" w:rsidP="0036547F">
      <w:pPr>
        <w:tabs>
          <w:tab w:val="left" w:pos="1332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36547F" w:rsidRPr="00714521" w:rsidRDefault="0036547F" w:rsidP="0036547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1. Затвердити Порядок запобігання та врегулювання конфлікту інтересів у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Дунаєвецькій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міській раді та її виконавчих органах (додається).</w:t>
      </w:r>
    </w:p>
    <w:p w:rsidR="0036547F" w:rsidRPr="00714521" w:rsidRDefault="0036547F" w:rsidP="0036547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2. Юридичному відділу апарату виконавчого комітету міської ради (О.Григор’єв) забезпечити ознайомлення міського голови, заступників міського голови, членів виконавчого комітету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та посадових осіб виконавчих органів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із даним рішенням.</w:t>
      </w:r>
    </w:p>
    <w:p w:rsidR="0036547F" w:rsidRPr="00714521" w:rsidRDefault="0036547F" w:rsidP="0036547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3. Секретарю міської ради (М.Островський) забезпечити ознайомлення депутатів </w:t>
      </w:r>
      <w:proofErr w:type="spellStart"/>
      <w:r w:rsidRPr="00714521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із даним рішенням.</w:t>
      </w:r>
    </w:p>
    <w:p w:rsidR="0036547F" w:rsidRPr="00714521" w:rsidRDefault="0036547F" w:rsidP="0036547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>4. Контроль за виконанням цього рішення покласти на постійну депутатську комісію з питань регламенту, депутатської діяльності та етики, прав людини, законності, запобігання та врегулювання конфлікту інтересів, зв’язків з виконавчими структурами, органами місцевого самоврядування, об’єднаннями громадян та засобами масової інформації (голова комісії Л.Лук’янова).</w:t>
      </w:r>
    </w:p>
    <w:p w:rsidR="0036547F" w:rsidRPr="00714521" w:rsidRDefault="0036547F" w:rsidP="0036547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547F" w:rsidRPr="00714521" w:rsidRDefault="0036547F" w:rsidP="0036547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547F" w:rsidRPr="00714521" w:rsidRDefault="0036547F" w:rsidP="0036547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547F" w:rsidRPr="00714521" w:rsidRDefault="0036547F" w:rsidP="0036547F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Міський голова</w:t>
      </w:r>
      <w:r w:rsidRPr="00714521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В.Заяць</w:t>
      </w:r>
    </w:p>
    <w:p w:rsidR="003105F6" w:rsidRDefault="003105F6">
      <w:bookmarkStart w:id="0" w:name="_GoBack"/>
      <w:bookmarkEnd w:id="0"/>
    </w:p>
    <w:sectPr w:rsidR="0031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7F"/>
    <w:rsid w:val="003105F6"/>
    <w:rsid w:val="0036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36547F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36547F"/>
    <w:rPr>
      <w:rFonts w:ascii="Calibri" w:eastAsia="Times New Roman" w:hAnsi="Calibri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36547F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36547F"/>
    <w:rPr>
      <w:rFonts w:ascii="Calibri" w:eastAsia="Times New Roman" w:hAnsi="Calibri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2018-09-27T05:39:00Z</dcterms:created>
  <dcterms:modified xsi:type="dcterms:W3CDTF">2018-09-27T05:39:00Z</dcterms:modified>
</cp:coreProperties>
</file>