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4010"/>
        <w:gridCol w:w="670"/>
        <w:gridCol w:w="3597"/>
        <w:gridCol w:w="963"/>
      </w:tblGrid>
      <w:tr>
        <w:trPr>
          <w:trHeight w:val="930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424458" cy="590551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424458" cy="590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59"/>
              <w:gridCol w:w="3443"/>
              <w:gridCol w:w="3159"/>
            </w:tblGrid>
            <w:tr>
              <w:trPr>
                <w:trHeight w:val="402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УКРАЇНА</w:t>
                  </w: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ДУНАЄВЕЦЬКА МІСЬКА РАДА</w:t>
                  </w: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88" w:hRule="atLeast"/>
              </w:trPr>
              <w:tc>
                <w:tcPr>
                  <w:tcW w:w="31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"___" _____________ 20__ р.</w:t>
                  </w:r>
                </w:p>
              </w:tc>
              <w:tc>
                <w:tcPr>
                  <w:tcW w:w="344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№_________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20" w:hRule="atLeast"/>
        </w:trPr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62"/>
            </w:tblGrid>
            <w:tr>
              <w:trPr>
                <w:trHeight w:val="942" w:hRule="atLeast"/>
              </w:trPr>
              <w:tc>
                <w:tcPr>
                  <w:tcW w:w="97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32"/>
                    </w:rPr>
                    <w:t xml:space="preserve">РЕЗУЛЬТАТИ  ГОЛОСУВАННЯ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ПЛЕНАРНE ЗАСІДАННЯ №1 ВІД 14.05.2019 Р.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1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20"/>
              <w:gridCol w:w="4365"/>
              <w:gridCol w:w="963"/>
              <w:gridCol w:w="963"/>
              <w:gridCol w:w="963"/>
              <w:gridCol w:w="1020"/>
              <w:gridCol w:w="963"/>
            </w:tblGrid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1-53/2019. Про затвердження Програми оптимізації системи опалення в м. Дунаївці на 2019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Сусляк Д.А.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2-53/2019. Про затвердження Програми підтримки комунального підприємства «Центральна аптека №1»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Сусляк Д.А.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3-53/2019. Про внесення змін до міського бюджету на 2019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Сусляк Д.А.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4-53/2019. Про згоду на використання коштів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Сусляк Д.А.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5-53/2019. Про зміну юридичної адреси комунального підприємства «Центральна аптека №1»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Сусляк Д.А.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6-53/2019. Про вилучення майна з господарського відання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Сусляк Д.А.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7-53/2019. Про втрату чинності рішення сорок третьої (позачергової) сесії Дунаєвецької міської ради VІІ скликання від 29.10.2018 р. №5-43/2018р «Про реорганізацію комунальних підприємств Дунаєвецької міської ради»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Сусляк Д.А.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8-53/2019. Про затвердження Переліку майна комунальної власності Дунаєвецької міської ради, що пропонується для передачі в оренду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Сусляк Д.А.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9-53/2019. Про оренду майна комунальної власності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Сусляк Д.А.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10-53/2019. Про об’єкти комунальної власності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Сусляк Д.А.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11-53/2019. Про дозвіл на списання основних засобів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Сусляк Д.А.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12-53/2019. Про передачу майна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Сусляк Д.А.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13-53/2019. Про затвердження детального плану території північної частини кварталу в межах вулиць Дунайгородська, Франца Лендера, Широка та пров.Декоративний для обґрунтування можливості будівництва магазину та офісних приміщень за адресою: вул.Франца Лендера, 36, м.Дунаївці Хмельницької області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Сусляк Д.А.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14-53/2019. Про надання дозволу на розроблення документації із землеустрою учаснику бойових дій Долинському Віктору Анатолійовичу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Сусляк Д.А.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15-53/2019. Про затвердження технічної документації із землеустрою щодо поділу земельної ділянки комунальної власності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Сусляк Д.А.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16-53/2019. Про затвердження технічних документацій із землеустрою щодо поділу та об'єднання земельних ділянок та присвоєння поштової адреси Кімаковському Анатолію Івановичу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Сусляк Д.А.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17-53/2019. Про затвердження технічних документацій із землеустрою щодо поділу та об'єднання земельних ділянок та присвоєння поштової адреси Крентовському Володимиру Станіславовичу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Сусляк Д.А.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18-53/2019. Про присвоєння поштових адрес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Сусляк Д.А.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19-53/2019. Про поновлення договорів оренди землі та договорів про встановлення особистого строкового платного сервітуту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Сусляк Д.А.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20-53/2019. Про продаж земельної ділянки Городецькій Ларисі Володимирівні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Сусляк Д.А.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21-53/2019. Про продаж земельної ділянки Ткачу Дмитру Сергійовичу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Сусляк Д.А.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22-53/2019. Про проведення експертної грошової оцінки земельної ділянки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Сусляк Д.А.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23-53/2019. Про передачу безоплатно у власність земельних ділянок громадянам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Сусляк Д.А.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24-53/2019. Про передачу безоплатно у власність земельних ділянок громадянам для ведення товарного сільськогосподарського виробництва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Сусляк Д.А.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25-53/2019. Про затвердження проектів землеустрою щодо відведення земельних ділянок та передачу безоплатно у власність земельних ділянок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Сусляк Д.А.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26-53/2019. Про надання згоди на розроблення та затвердження документації із землеустрою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Сусляк Д.А.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27-53/2019. Про надання дозволу на розроблення документації із землеустрою щодо встановлення (відновлення) меж земельної ділянки (земельної частки (паю) в натурі (на місцевості)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Сусляк Д.А.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28-53/2019. Про надання дозволів на розроблення документації із землеустрою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Сусляк Д.А.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29-53/2019. Про надання дозволу на розроблення документації із землеустрою учаснику бойових дій Лебедєву Вячеславу Сергійовичу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Сусляк Д.А.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30-53/2019. Про надання дозволу на розроблення документації із землеустрою учаснику бойових дій Брику Віталію Володимировичу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Сусляк Д.А.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31-53/2019. Про надання дозволу на розроблення документації із землеустрою учаснику бойових дій Яковенко Віті Миколаївні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Сусляк Д.А.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32-53/2019. Про надання дозволу на розроблення документації із землеустрою учаснику бойових дій Макарову Руслану 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br/>
                    <w:t xml:space="preserve">Олеговичу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Сусляк Д.А.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33-53/2019. Про надання дозволу на розроблення документації із землеустрою учаснику бойових дій Єрьоміну Дмитру Анатолійовичу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Сусляк Д.А.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34-53/2019. Про надання дозволу на розроблення документації із землеустрою учаснику бойових дій Масловському Дмитру Петровичу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Сусляк Д.А.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35-53/2019. Про надання дозволу на розроблення документації із землеустрою Барановій Лесі Михайлівні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Сусляк Д.А.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36-53/2019. Про надання дозволу на розроблення документації із землеустрою Пелішенко Олегу Володимировичу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Сусляк Д.А.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37-53/2019. Про надання дозволу на розроблення документації із землеустрою Вінницькому Олександру Станіславовичу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Сусляк Д.А.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38-53/2019. Про надання дозволу на розроблення документації із землеустрою Квапишу Віктору Івановичу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Сусляк Д.А.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39-53/2019. Про надання дозволу на розроблення документації із землеустрою Добровольському Володимиру Йосиповичу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Сусляк Д.А.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40-53/2019. Про надання дозволу на розроблення документації із землеустрою Слабінській Валентині Миколаївні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Сусляк Д.А.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41-53/2019. Про надання дозволу на розроблення документації із землеустрою Слабінському Миколі Олександровичу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Сусляк Д.А.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42-53/2019. Про надання дозволу на розроблення документації із землеустрою Піжик Наталії Миколаївні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Сусляк Д.А.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43-53/2019. Про надання дозволу на розроблення документації із землеустрою Слабінській Тетяні Миколаївні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Сусляк Д.А.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6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92"/>
              <w:gridCol w:w="2236"/>
              <w:gridCol w:w="2948"/>
            </w:tblGrid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/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 /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М.П.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992" w:bottom="0" w:left="1133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0"/>
      <w:gridCol w:w="8768"/>
      <w:gridCol w:w="159"/>
      <w:gridCol w:w="549"/>
      <w:gridCol w:w="240"/>
      <w:gridCol w:w="15"/>
    </w:tblGrid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"/>
          </w:tblGrid>
          <w:tr>
            <w:trPr>
              <w:trHeight w:val="1225" w:hRule="atLeast"/>
            </w:trPr>
            <w:tc>
              <w:tcPr>
                <w:tcW w:w="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  <w:tcBorders>
            <w:top w:val="single" w:color="FFFFFF" w:sz="1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  <w:tcBorders>
            <w:top w:val="single" w:color="FFFFFF" w:sz="1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9"/>
          </w:tblGrid>
          <w:tr>
            <w:trPr>
              <w:trHeight w:val="262" w:hRule="atLeast"/>
            </w:trPr>
            <w:tc>
              <w:tcPr>
                <w:tcW w:w="54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798"/>
          </w:tblGrid>
          <w:tr>
            <w:trPr>
              <w:trHeight w:val="1015" w:hRule="exact"/>
            </w:trPr>
            <w:tc>
              <w:tcPr>
                <w:tcW w:w="8798" w:type="dxa"/>
                <w:tcBorders>
                  <w:top w:val="double" w:color="696969" w:sz="3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7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Times New Roman" w:hAnsi="Times New Roman" w:eastAsia="Times New Roman"/>
                    <w:color w:val="696969"/>
                    <w:sz w:val="20"/>
                  </w:rPr>
                  <w:t xml:space="preserve">Шевченка 50, Дунаївці, Дунаєвецький р-н, Хмельницька обл., 32400, Україна</w:t>
                </w:r>
                <w:r>
                  <w:rPr>
                    <w:rFonts w:ascii="Times New Roman" w:hAnsi="Times New Roman" w:eastAsia="Times New Roman"/>
                    <w:color w:val="696969"/>
                    <w:sz w:val="20"/>
                  </w:rPr>
                  <w:br/>
                  <w:t xml:space="preserve">Телефони: (038) 583-1295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768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PollingResultGroupExt</dc:title>
</cp:coreProperties>
</file>