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520"/>
        <w:gridCol w:w="8277"/>
        <w:gridCol w:w="963"/>
      </w:tblGrid>
      <w:tr>
        <w:trPr>
          <w:trHeight w:val="1020" w:hRule="atLeast"/>
        </w:trPr>
        <w:tc>
          <w:tcPr>
            <w:tcW w:w="520" w:type="dxa"/>
            <w:hMerge w:val="restart"/>
          </w:tcPr>
          <w:tbl>
            <w:tblPr>
              <w:tblCellMar>
                <w:top w:w="0" w:type="dxa"/>
                <w:left w:w="0" w:type="dxa"/>
                <w:bottom w:w="0" w:type="dxa"/>
                <w:right w:w="0" w:type="dxa"/>
              </w:tblCellMar>
            </w:tblPr>
            <w:tblGrid>
              <w:gridCol w:w="9762"/>
            </w:tblGrid>
            <w:tr>
              <w:trPr>
                <w:trHeight w:val="942" w:hRule="atLeast"/>
              </w:trPr>
              <w:tc>
                <w:tcPr>
                  <w:tcW w:w="97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32"/>
                    </w:rPr>
                    <w:t xml:space="preserve">РЕЗУЛЬТАТИ  ГОЛОСУВАННЯ</w:t>
                  </w:r>
                </w:p>
                <w:p>
                  <w:pPr>
                    <w:spacing w:after="0" w:line="240" w:lineRule="auto"/>
                    <w:jc w:val="center"/>
                  </w:pPr>
                  <w:r>
                    <w:rPr>
                      <w:rFonts w:ascii="Times New Roman" w:hAnsi="Times New Roman" w:eastAsia="Times New Roman"/>
                      <w:color w:val="000000"/>
                      <w:sz w:val="28"/>
                    </w:rPr>
                    <w:t xml:space="preserve">ПЛЕНАРНE ЗАСІДАННЯ №1 ВІД 20.12.2019 Р.</w:t>
                  </w:r>
                </w:p>
              </w:tc>
            </w:tr>
          </w:tbl>
          <w:p>
            <w:pPr>
              <w:spacing w:after="0" w:line="240" w:lineRule="auto"/>
            </w:pPr>
          </w:p>
        </w:tc>
        <w:tc>
          <w:tcPr>
            <w:tcW w:w="827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221" w:hRule="atLeast"/>
        </w:trPr>
        <w:tc>
          <w:tcPr>
            <w:tcW w:w="520" w:type="dxa"/>
          </w:tcPr>
          <w:p>
            <w:pPr>
              <w:pStyle w:val="EmptyCellLayoutStyle"/>
              <w:spacing w:after="0" w:line="240" w:lineRule="auto"/>
            </w:pPr>
          </w:p>
        </w:tc>
        <w:tc>
          <w:tcPr>
            <w:tcW w:w="827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20"/>
              <w:gridCol w:w="4365"/>
              <w:gridCol w:w="963"/>
              <w:gridCol w:w="963"/>
              <w:gridCol w:w="963"/>
              <w:gridCol w:w="1020"/>
              <w:gridCol w:w="963"/>
            </w:tblGrid>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1-63/2019. Про дострокове припинення повноважень депутата Дунаєвецької міської ради VІІ скликання</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2-63/2019. Про визнання повноважень депутата Дунаєвецької міської ради VІІ скликання</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3-63/2019. Про внесення змін до складу постійної комісії Дунаєвецької міської ради VІІ скликання</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4-63/2019. Про внесення змін до міського бюджету на 2019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5-63/2019. Про міський бюджет на 2020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6-63/2019. Про затвердження Статуту Дунаєвецької міської територіальної громади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7-63/2019. Про затвердження Регламенту Дунаєвецької міської ради  в новій редакції</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8-63/2019. Про затвердження плану роботи міської ради на перше півріччя 2020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9-63/2019. Про створення депутатської групи «Міжфракційне депутатське об’єднання  «Рівні можливості» Дунаєвецької ОТГ</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10-63/2019. 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11-63/2019. Про затвердження Програми «Медико-соціальне забезпечення пільгових та соціально незахищених верств населення Дунаєвецької міської ради на 2020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12-63/2019. Про внесення змін до Положення про громадський бюджет (бюджет участі) у Дунаєвецькій міській раді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13-63/2019. Про затвердження Положення про структурний підрозділ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14-63/2019.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15-63/2019. Про затвердження розпорядження та виведення зі складу виконавчого комітету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6</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6</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16-63/2019. Про внесення змін до персонального складу виконавчого комітету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17-63/2019. Про ліквідацію Гутояцьковецького НВК «ЗОШ І ступенів, ДНЗ» Дунаєвецької міської ради Хмельницької області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18-63/2019. Про затвердження граничної штатної чисельності працівників Управління освіти, молоді та спорту Дунаєвецької міської ради на 2020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19-63/2019. Про затвердження граничної штатної чисельності працівників Управління культури, туризму та інформації Дунаєвецької міської ради на 2020 рік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20-63/2019. Про затвердження оцінки вартості майна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21-63/2019. Про оренду майна комунальної власності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22-63/2019. Про оренду атракціону «Колесо огляду»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6</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23-63/2019. Про відчуження шляхом продажу комунального майна територіальної громади Дунаєвецької міської ради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24-63/2019. Про затвердження Переліку майна комунальної власності Дунаєвецької міської ради, що пропонується для відчуження</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25-63/2019. Про передачу майна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26-63/2019. Про надання згоди на розроблення детального плану території для обґрунтування можливості будівництва комплексу для приймання, очищення, сушіння, зберігання та відвантаження зерна на території Дунаєвецької міської ради,за межами с. Мушкутинці по вул. Ювілейній</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27-63/2019. Про звернення до Головного управління Держгеокадастру у Хмельницькій області про передачу земельної ділянки в комунальну власність</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28-63/2019. Про поновлення договорів про встановлення особистого строкового платного сервітуту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29-63/2019. Про припинення права користування земельною ділянкою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30-63/2019. 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ФГ «Подільська марка»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31-63/2019. Про затвердження проектів землеустрою щодо відведення земельних ділянок та передачу в оренду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32-63/2019. Про часткове внесення змін до договору оренди земельної ділянки від 22 червня 2007 року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33-63/2019. Про затвердження технічної документацій із землеустрою щодо поділу земельної ділянки комунальної власності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34-63/2019. Про затвердження технічної документацій із землеустрою щодо поділу земельної ділянки комунальної власності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35-63/2019. 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36-63/2019.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в постійне користування</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37-63/2019. Про затвердження проектів землеустрою та зміну цільового призначення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38-63/2019. 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39-63/2019. Про передачу безоплатно у власність земельних ділянок громадянам</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40-63/2019. Про передачу безоплатно у власність земельних ділянок громадянам для ведення товарного сільськогосподарського виробництва</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41-63/2019. Про продаж земельної ділянки   Грищенко Наталії Миколаївні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42-63/2019. Про продаж земельної ділянки Чайковському Олександру Віталійовичу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43-63/2019. Про надання дозволів на розроблення документації із землеустрою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44-63/2019. 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45-63/2019. Про надання згоди на розроблення документації із землеустрою</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46-63/2019. Про надання згоди на поділ земельної ділянки</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4</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47-63/2019. Про надання дозволу на розроблення документації із землеустрою учаснику бойових дій Гладію Валерію Михайловичу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48-63/2019. Про надання дозволу на розроблення документації із землеустрою учаснику бойових дій Кривоносюку Миколі Анатолійовичу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49-63/2019. Про надання дозволу на розроблення документації із землеустрою учаснику бойових дій Плющ Тетяні В'ячеславівні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50-63/2019. Про надання дозволу на розроблення документації із землеустрою учаснику бойових дій Шмиголю Миколі Петровичу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51-63/2019. Про надання дозволу на розроблення документації із землеустрою Кубову Андрію Олексійовичу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52-63/2019. Про надання дозволу на розроблення документації із землеустрою Кубову Олексію Володимировичу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53-63/2019. Про надання дозволу на розроблення документації із землеустрою Лисенку Юрію Миколайовичу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54-63/2019. Про надання дозволу на розроблення проекту землеустрою в порядку зміни цільового призначення земель Кваснюку Олександру Миколайовичу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55-63/2019. Про надання дозволу на розроблення проекту землеустрою в порядку зміни цільового призначення земель Пегейчуку Василю Максимовичу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56-63/2019. Про надання дозволу на розроблення проекту землеустрою в порядку зміни цільового призначення земель Пегейчуку Ігорю Васильовичу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57-63/2019. Про надання дозволу на розроблення проекту землеустрою в порядку зміни цільового призначення земель Пегейчук Світлані Олександрівні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58-63/2019. Про надання дозволу на розроблення проекту землеустрою в порядку зміни цільового призначення земель Свідерському Андрію Станіславовичу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59-63/2019. Про надання дозволу на розроблення документації із землеустрою учаснику бойових дій Рябоклячу Денису Сергійовичу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60-63/2019. Про надання дозволу на розроблення документації із землеустрою учаснику бойових дій Шкураку Олександру Олександровичу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61-63/2019. Про надання дозволів на розроблення проектів землеустрою щодо відведення земельних ділянок</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19</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62-63/2019. Про надання дозволу на розроблення проекту землеустрою щодо відведення земельної ділянки в порядку зміни цільового призначення Островському Михайлу Володимировичу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63-63/2019. Про надання дозволу на розроблення проекту землеустрою щодо відведення земельної ділянки в порядку зміни цільового призначення Погинайко Галині Володимирівні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23</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64-63/2019. Про надання дозволу на розроблення документації із землеустрою Войтковій Валентині Вікторівні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65-63/2019. Про надання дозволу на розроблення документації із землеустрою Блажеєву Ігорю Станіславовичу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4</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66-63/2019. Про надання дозволу на розроблення документації із землеустрою Блажеєвій Ніні Володимирівні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4</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67-63/2019. Про надання дозволу на розроблення документації із землеустрою Блажеєвій Олесі Петрівні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23</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68-63/2019. Про надання дозволу на розроблення документації із землеустрою Блажеєву Роману Станіславовичу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6</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69-63/2019. Про надання дозволу на розроблення документації із землеустрою Кухару Віктору Анатолійовичу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16</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14</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70-63/2019. Про надання дозволу на розроблення документації із землеустрою Піщугіній Наталії Леонідівні</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17</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71-63/2019. Про надання дозволу на розроблення документації із землеустрою Шевчуку Василю Павловичу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14</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НЕ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r>
              <w:trPr>
                <w:trHeight w:val="375"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b/>
                      <w:color w:val="000000"/>
                      <w:sz w:val="28"/>
                    </w:rPr>
                    <w:t xml:space="preserve">72-63/2019. Про відмову в наданні дозволу на розроблення документації із землеустрою Коротинському Віктору Володимировичу</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pPr>
                </w:p>
              </w:tc>
            </w:tr>
            <w:tr>
              <w:trPr>
                <w:trHeight w:val="527" w:hRule="atLeast"/>
              </w:trPr>
              <w:tc>
                <w:tcPr>
                  <w:tcW w:w="520" w:type="dxa"/>
                  <w:hMerge w:val="restart"/>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jc w:val="center"/>
                  </w:pPr>
                  <w:r>
                    <w:rPr>
                      <w:rFonts w:ascii="times New Roman" w:hAnsi="times New Roman" w:eastAsia="times New Roman"/>
                      <w:color w:val="000000"/>
                      <w:sz w:val="16"/>
                    </w:rPr>
                    <w:t xml:space="preserve">(питання/пропозиція, що виноситься на голосування)</w:t>
                  </w:r>
                </w:p>
              </w:tc>
              <w:tc>
                <w:tcPr>
                  <w:tcW w:w="4365"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0"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Загальний склад ради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35</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Всього зареєстровано</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31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За</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28</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Проти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0</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Утрималися</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1</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color w:val="000000"/>
                      <w:sz w:val="24"/>
                    </w:rPr>
                    <w:t xml:space="preserve">Не голосували</w:t>
                  </w: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2</w:t>
                  </w: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color w:val="000000"/>
                      <w:sz w:val="24"/>
                    </w:rPr>
                    <w:t xml:space="preserve">депутатів</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318" w:hRule="atLeast"/>
              </w:trPr>
              <w:tc>
                <w:tcPr>
                  <w:tcW w:w="520"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Times New Roman" w:hAnsi="Times New Roman" w:eastAsia="Times New Roman"/>
                      <w:b/>
                      <w:color w:val="000000"/>
                      <w:sz w:val="24"/>
                    </w:rPr>
                    <w:t xml:space="preserve">РІШЕННЯ ПРИЙНЯТО</w:t>
                  </w:r>
                </w:p>
              </w:tc>
              <w:tc>
                <w:tcPr>
                  <w:tcW w:w="4365"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restart"/>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Times New Roman" w:hAnsi="Times New Roman" w:eastAsia="Times New Roman"/>
                      <w:b/>
                      <w:color w:val="000000"/>
                      <w:sz w:val="24"/>
                    </w:rPr>
                    <w:t xml:space="preserve">Вид голосування: відкрите поіменне</w:t>
                  </w: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hMerge w:val="continue"/>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26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r>
              <w:trPr>
                <w:trHeight w:val="60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w:t>
                  </w:r>
                  <w:r>
                    <w:rPr>
                      <w:rFonts w:ascii="times New Roman" w:hAnsi="times New Roman" w:eastAsia="times New Roman"/>
                      <w:b/>
                      <w:color w:val="000000"/>
                      <w:sz w:val="24"/>
                    </w:rPr>
                    <w:br/>
                    <w:t xml:space="preserve">з/п</w:t>
                  </w:r>
                </w:p>
              </w:tc>
              <w:tc>
                <w:tcPr>
                  <w:tcW w:w="4365"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Прізвище, ініціали депутата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За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b/>
                      <w:color w:val="000000"/>
                      <w:sz w:val="24"/>
                    </w:rPr>
                    <w:t xml:space="preserve">Проти</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Утри-мався</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Не голо-сував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b/>
                      <w:color w:val="000000"/>
                      <w:sz w:val="24"/>
                    </w:rPr>
                    <w:t xml:space="preserve">Від-сутій</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Атаманчук І.І.</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Бакуліч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Білан В.С.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Буяр Л.П.</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Грідін С.В.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Дебре І.К.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Дудка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Жовнір Р.Є.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Заяць В.В.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Кісілюк А.Й.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Кобилянська 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Кобилянський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Коломієць Н.В.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Коричак В.М.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Красовська Л.Є.</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Кріль Ю.В.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Кушнір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Лігоцький В.Й.</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19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Мазур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Маркітан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Матіяш П.В.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Монастирський А.В.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Мудрик К.М.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Островський М.Г.</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Пантілімонов Я.А.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26</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 Ю.С.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27</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Поліщук-Поплавська О.Ц.</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28</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Срюбко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29</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Станіславов П.А.</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30</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Тімош М.В.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31</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Тіщенко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32</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Ткачук З.С.</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33</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Хряпченко О.О.</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34</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Щербаков С.М.</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352" w:hRule="atLeast"/>
              </w:trPr>
              <w:tc>
                <w:tcPr>
                  <w:tcW w:w="52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times New Roman" w:hAnsi="times New Roman" w:eastAsia="times New Roman"/>
                      <w:color w:val="000000"/>
                      <w:sz w:val="24"/>
                    </w:rPr>
                    <w:t xml:space="preserve">35</w:t>
                  </w:r>
                </w:p>
              </w:tc>
              <w:tc>
                <w:tcPr>
                  <w:tcW w:w="4365" w:type="dxa"/>
                  <w:tcBorders>
                    <w:top w:val="single" w:color="000000" w:sz="7"/>
                    <w:left w:val="single" w:color="000000" w:sz="7"/>
                    <w:bottom w:val="single" w:color="000000" w:sz="7"/>
                    <w:right w:val="single" w:color="000000" w:sz="7"/>
                  </w:tcBorders>
                  <w:tcMar>
                    <w:top w:w="39" w:type="dxa"/>
                    <w:left w:w="119" w:type="dxa"/>
                    <w:bottom w:w="39" w:type="dxa"/>
                    <w:right w:w="119" w:type="dxa"/>
                  </w:tcMar>
                  <w:vAlign w:val="center"/>
                </w:tcPr>
                <w:p>
                  <w:pPr>
                    <w:spacing w:after="0" w:line="240" w:lineRule="auto"/>
                    <w:jc w:val="left"/>
                  </w:pPr>
                  <w:r>
                    <w:rPr>
                      <w:rFonts w:ascii="times New Roman" w:hAnsi="times New Roman" w:eastAsia="times New Roman"/>
                      <w:color w:val="000000"/>
                      <w:sz w:val="24"/>
                    </w:rPr>
                    <w:t xml:space="preserve">Ясінський О.В.</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jc w:val="center"/>
                  </w:pPr>
                  <w:r>
                    <w:rPr>
                      <w:rFonts w:ascii="times New Roman" w:hAnsi="times New Roman" w:eastAsia="times New Roman"/>
                      <w:color w:val="000000"/>
                      <w:sz w:val="24"/>
                    </w:rPr>
                    <w:t xml:space="preserve">ТАК</w:t>
                  </w: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1020"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c>
                <w:tcPr>
                  <w:tcW w:w="963" w:type="dxa"/>
                  <w:tcBorders>
                    <w:top w:val="single" w:color="000000" w:sz="7"/>
                    <w:left w:val="single" w:color="000000" w:sz="7"/>
                    <w:bottom w:val="single" w:color="000000" w:sz="7"/>
                    <w:right w:val="single" w:color="000000" w:sz="7"/>
                  </w:tcBorders>
                  <w:tcMar>
                    <w:top w:w="39" w:type="dxa"/>
                    <w:left w:w="39" w:type="dxa"/>
                    <w:bottom w:w="39" w:type="dxa"/>
                    <w:right w:w="39" w:type="dxa"/>
                  </w:tcMar>
                  <w:vAlign w:val="center"/>
                </w:tcPr>
                <w:p>
                  <w:pPr>
                    <w:spacing w:after="0" w:line="240" w:lineRule="auto"/>
                  </w:pPr>
                </w:p>
              </w:tc>
            </w:tr>
            <w:tr>
              <w:trPr>
                <w:trHeight w:val="502" w:hRule="atLeast"/>
              </w:trPr>
              <w:tc>
                <w:tcPr>
                  <w:tcW w:w="5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4365" w:type="dxa"/>
                  <w:tcBorders>
                    <w:top w:val="nil" w:color="000000" w:sz="7"/>
                    <w:left w:val="nil" w:color="000000" w:sz="7"/>
                    <w:bottom w:val="nil" w:color="000000" w:sz="7"/>
                    <w:right w:val="nil" w:color="000000" w:sz="7"/>
                  </w:tcBorders>
                  <w:tcMar>
                    <w:top w:w="39" w:type="dxa"/>
                    <w:left w:w="119" w:type="dxa"/>
                    <w:bottom w:w="39" w:type="dxa"/>
                    <w:right w:w="11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1020"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c>
                <w:tcPr>
                  <w:tcW w:w="963" w:type="dxa"/>
                  <w:tcBorders>
                    <w:top w:val="nil" w:color="000000" w:sz="7"/>
                    <w:left w:val="nil" w:color="000000" w:sz="7"/>
                    <w:bottom w:val="nil" w:color="000000" w:sz="7"/>
                    <w:right w:val="nil" w:color="000000" w:sz="7"/>
                  </w:tcBorders>
                  <w:tcMar>
                    <w:top w:w="39" w:type="dxa"/>
                    <w:left w:w="39" w:type="dxa"/>
                    <w:bottom w:w="39" w:type="dxa"/>
                    <w:right w:w="39" w:type="dxa"/>
                  </w:tcMar>
                  <w:vAlign w:val="center"/>
                </w:tcPr>
                <w:p>
                  <w:pPr>
                    <w:spacing w:after="0" w:line="240" w:lineRule="auto"/>
                  </w:pPr>
                </w:p>
              </w:tc>
            </w:tr>
          </w:tbl>
          <w:p>
            <w:pPr>
              <w:spacing w:after="0" w:line="240" w:lineRule="auto"/>
            </w:pPr>
          </w:p>
        </w:tc>
        <w:tc>
          <w:tcPr>
            <w:tcW w:w="8277" w:type="dxa"/>
            <w:hMerge w:val="continue"/>
          </w:tcPr>
          <w:p>
            <w:pPr>
              <w:pStyle w:val="EmptyCellLayoutStyle"/>
              <w:spacing w:after="0" w:line="240" w:lineRule="auto"/>
            </w:pPr>
          </w:p>
        </w:tc>
        <w:tc>
          <w:tcPr>
            <w:tcW w:w="963" w:type="dxa"/>
            <w:hMerge w:val="continue"/>
          </w:tcPr>
          <w:p>
            <w:pPr>
              <w:pStyle w:val="EmptyCellLayoutStyle"/>
              <w:spacing w:after="0" w:line="240" w:lineRule="auto"/>
            </w:pPr>
          </w:p>
        </w:tc>
      </w:tr>
      <w:tr>
        <w:trPr>
          <w:trHeight w:val="226" w:hRule="atLeast"/>
        </w:trPr>
        <w:tc>
          <w:tcPr>
            <w:tcW w:w="520" w:type="dxa"/>
          </w:tcPr>
          <w:p>
            <w:pPr>
              <w:pStyle w:val="EmptyCellLayoutStyle"/>
              <w:spacing w:after="0" w:line="240" w:lineRule="auto"/>
            </w:pPr>
          </w:p>
        </w:tc>
        <w:tc>
          <w:tcPr>
            <w:tcW w:w="8277" w:type="dxa"/>
          </w:tcPr>
          <w:p>
            <w:pPr>
              <w:pStyle w:val="EmptyCellLayoutStyle"/>
              <w:spacing w:after="0" w:line="240" w:lineRule="auto"/>
            </w:pPr>
          </w:p>
        </w:tc>
        <w:tc>
          <w:tcPr>
            <w:tcW w:w="963" w:type="dxa"/>
          </w:tcPr>
          <w:p>
            <w:pPr>
              <w:pStyle w:val="EmptyCellLayoutStyle"/>
              <w:spacing w:after="0" w:line="240" w:lineRule="auto"/>
            </w:pPr>
          </w:p>
        </w:tc>
      </w:tr>
      <w:tr>
        <w:trPr/>
        <w:tc>
          <w:tcPr>
            <w:tcW w:w="520" w:type="dxa"/>
          </w:tcPr>
          <w:p>
            <w:pPr>
              <w:pStyle w:val="EmptyCellLayoutStyle"/>
              <w:spacing w:after="0" w:line="240" w:lineRule="auto"/>
            </w:pPr>
          </w:p>
        </w:tc>
        <w:tc>
          <w:tcPr>
            <w:tcW w:w="827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92"/>
              <w:gridCol w:w="2236"/>
              <w:gridCol w:w="2948"/>
            </w:tblGrid>
            <w:tr>
              <w:trPr>
                <w:trHeight w:val="375" w:hRule="atLeast"/>
              </w:trPr>
              <w:tc>
                <w:tcPr>
                  <w:tcW w:w="3092"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right"/>
                  </w:pPr>
                  <w:r>
                    <w:rPr>
                      <w:rFonts w:ascii="times New Roman" w:hAnsi="times New Roman" w:eastAsia="times New Roman"/>
                      <w:color w:val="000000"/>
                      <w:sz w:val="24"/>
                    </w:rPr>
                    <w:t xml:space="preserve">________________</w:t>
                  </w:r>
                </w:p>
              </w:tc>
              <w:tc>
                <w:tcPr>
                  <w:tcW w:w="22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color w:val="000000"/>
                      <w:sz w:val="24"/>
                    </w:rPr>
                    <w:t xml:space="preserve">________________</w:t>
                  </w:r>
                </w:p>
              </w:tc>
              <w:tc>
                <w:tcPr>
                  <w:tcW w:w="2948"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left"/>
                  </w:pPr>
                  <w:r>
                    <w:rPr>
                      <w:rFonts w:ascii="times New Roman" w:hAnsi="times New Roman" w:eastAsia="times New Roman"/>
                      <w:color w:val="000000"/>
                      <w:sz w:val="24"/>
                    </w:rPr>
                    <w:t xml:space="preserve">/ </w:t>
                  </w:r>
                  <w:r>
                    <w:rPr>
                      <w:rFonts w:ascii="times New Roman" w:hAnsi="times New Roman" w:eastAsia="times New Roman"/>
                      <w:color w:val="000000"/>
                      <w:sz w:val="24"/>
                    </w:rPr>
                    <w:t xml:space="preserve">Заяць В.В.</w:t>
                  </w:r>
                  <w:r>
                    <w:rPr>
                      <w:rFonts w:ascii="times New Roman" w:hAnsi="times New Roman" w:eastAsia="times New Roman"/>
                      <w:color w:val="000000"/>
                      <w:sz w:val="24"/>
                    </w:rPr>
                    <w:t xml:space="preserve"> /</w:t>
                  </w:r>
                </w:p>
              </w:tc>
            </w:tr>
            <w:tr>
              <w:trPr>
                <w:trHeight w:val="375" w:hRule="atLeast"/>
              </w:trPr>
              <w:tc>
                <w:tcPr>
                  <w:tcW w:w="309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236" w:type="dxa"/>
                  <w:tcBorders>
                    <w:top w:val="nil" w:color="000000" w:sz="7"/>
                    <w:left w:val="nil" w:color="000000" w:sz="7"/>
                    <w:bottom w:val="nil" w:color="000000" w:sz="7"/>
                    <w:right w:val="nil" w:color="000000" w:sz="7"/>
                  </w:tcBorders>
                  <w:tcMar>
                    <w:top w:w="39" w:type="dxa"/>
                    <w:left w:w="39" w:type="dxa"/>
                    <w:bottom w:w="39" w:type="dxa"/>
                    <w:right w:w="39" w:type="dxa"/>
                  </w:tcMar>
                  <w:vAlign w:val="bottom"/>
                </w:tcPr>
                <w:p>
                  <w:pPr>
                    <w:spacing w:after="0" w:line="240" w:lineRule="auto"/>
                    <w:jc w:val="center"/>
                  </w:pPr>
                  <w:r>
                    <w:rPr>
                      <w:rFonts w:ascii="times New Roman" w:hAnsi="times New Roman" w:eastAsia="times New Roman"/>
                      <w:color w:val="000000"/>
                      <w:sz w:val="24"/>
                    </w:rPr>
                    <w:t xml:space="preserve">М.П.</w:t>
                  </w:r>
                </w:p>
              </w:tc>
              <w:tc>
                <w:tcPr>
                  <w:tcW w:w="29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963" w:type="dxa"/>
          </w:tcPr>
          <w:p>
            <w:pPr>
              <w:pStyle w:val="EmptyCellLayoutStyle"/>
              <w:spacing w:after="0" w:line="240" w:lineRule="auto"/>
            </w:pPr>
          </w:p>
        </w:tc>
      </w:tr>
    </w:tbl>
    <w:p>
      <w:pPr>
        <w:spacing w:after="0" w:line="240" w:lineRule="auto"/>
      </w:pPr>
    </w:p>
    <w:sectPr w:rsidRPr="" w:rsidDel="" w:rsidR="" w:rsidSect="">
      <w:footerReference r:id="rId5" w:type="default"/>
      <w:pgSz w:w="11905" w:h="16837"/>
      <w:pgMar w:top="1133" w:right="992" w:bottom="0" w:left="1133"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0"/>
      <w:gridCol w:w="8927"/>
      <w:gridCol w:w="549"/>
      <w:gridCol w:w="240"/>
      <w:gridCol w:w="15"/>
    </w:tblGrid>
    <w:tr>
      <w:trPr/>
      <w:tc>
        <w:tcPr>
          <w:tcW w:w="30" w:type="dxa"/>
        </w:tcPr>
        <w:p>
          <w:pPr>
            <w:pStyle w:val="EmptyCellLayoutStyle"/>
            <w:spacing w:after="0" w:line="240" w:lineRule="auto"/>
          </w:pPr>
        </w:p>
      </w:tc>
      <w:tc>
        <w:tcPr>
          <w:tcW w:w="8927"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tcPr>
        <w:p>
          <w:pPr>
            <w:pStyle w:val="EmptyCellLayoutStyle"/>
            <w:spacing w:after="0" w:line="240" w:lineRule="auto"/>
          </w:pPr>
        </w:p>
      </w:tc>
    </w:tr>
    <w:tr>
      <w:trPr/>
      <w:tc>
        <w:tcPr>
          <w:tcW w:w="30" w:type="dxa"/>
        </w:tcPr>
        <w:p>
          <w:pPr>
            <w:pStyle w:val="EmptyCellLayoutStyle"/>
            <w:spacing w:after="0" w:line="240" w:lineRule="auto"/>
          </w:pPr>
        </w:p>
      </w:tc>
      <w:tc>
        <w:tcPr>
          <w:tcW w:w="8927"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vMerge w:val="restart"/>
        </w:tcPr>
        <w:tbl>
          <w:tblPr>
            <w:tblCellMar>
              <w:top w:w="0" w:type="dxa"/>
              <w:left w:w="0" w:type="dxa"/>
              <w:bottom w:w="0" w:type="dxa"/>
              <w:right w:w="0" w:type="dxa"/>
            </w:tblCellMar>
          </w:tblPr>
          <w:tblGrid>
            <w:gridCol w:w="15"/>
          </w:tblGrid>
          <w:tr>
            <w:trPr>
              <w:trHeight w:val="1225" w:hRule="atLeast"/>
            </w:trPr>
            <w:tc>
              <w:tcPr>
                <w:tcW w:w="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r>
    <w:tr>
      <w:trPr/>
      <w:tc>
        <w:tcPr>
          <w:tcW w:w="30" w:type="dxa"/>
        </w:tcPr>
        <w:p>
          <w:pPr>
            <w:pStyle w:val="EmptyCellLayoutStyle"/>
            <w:spacing w:after="0" w:line="240" w:lineRule="auto"/>
          </w:pPr>
        </w:p>
      </w:tc>
      <w:tc>
        <w:tcPr>
          <w:tcW w:w="8927" w:type="dxa"/>
          <w:tcBorders>
            <w:top w:val="single" w:color="FFFFFF" w:sz="1"/>
          </w:tcBorders>
        </w:tcPr>
        <w:p>
          <w:pPr>
            <w:pStyle w:val="EmptyCellLayoutStyle"/>
            <w:spacing w:after="0" w:line="240" w:lineRule="auto"/>
          </w:pPr>
        </w:p>
      </w:tc>
      <w:tc>
        <w:tcPr>
          <w:tcW w:w="549" w:type="dxa"/>
        </w:tcPr>
        <w:tbl>
          <w:tblPr>
            <w:tblCellMar>
              <w:top w:w="0" w:type="dxa"/>
              <w:left w:w="0" w:type="dxa"/>
              <w:bottom w:w="0" w:type="dxa"/>
              <w:right w:w="0" w:type="dxa"/>
            </w:tblCellMar>
          </w:tblPr>
          <w:tblGrid>
            <w:gridCol w:w="549"/>
          </w:tblGrid>
          <w:tr>
            <w:trPr>
              <w:trHeight w:val="262" w:hRule="atLeast"/>
            </w:trPr>
            <w:tc>
              <w:tcPr>
                <w:tcW w:w="54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20"/>
                  </w:rPr>
                  <w:fldChar w:fldCharType="begin" w:fldLock="0" w:dirty="0"/>
                </w:r>
                <w:r>
                  <w:rPr>
                    <w:rFonts w:ascii="Arial" w:hAnsi="Arial" w:eastAsia="Arial"/>
                    <w:noProof/>
                    <w:color w:val="000000"/>
                    <w:sz w:val="20"/>
                  </w:rPr>
                  <w:instrText xml:space="preserve"> PAGE </w:instrText>
                </w:r>
                <w:r>
                  <w:rPr>
                    <w:rFonts w:ascii="Arial" w:hAnsi="Arial" w:eastAsia="Arial"/>
                    <w:color w:val="000000"/>
                    <w:sz w:val="20"/>
                  </w:rPr>
                  <w:fldChar w:fldCharType="separate" w:fldLock="0" w:dirty="0"/>
                </w:r>
                <w:r>
                  <w:rPr>
                    <w:rFonts w:ascii="Arial" w:hAnsi="Arial" w:eastAsia="Arial"/>
                    <w:color w:val="000000"/>
                    <w:sz w:val="20"/>
                  </w:rPr>
                  <w:t xml:space="preserve">1</w:t>
                </w:r>
                <w:r>
                  <w:rPr>
                    <w:rFonts w:ascii="Arial" w:hAnsi="Arial" w:eastAsia="Arial"/>
                    <w:color w:val="000000"/>
                    <w:sz w:val="20"/>
                  </w:rPr>
                  <w:fldChar w:fldCharType="end" w:fldLock="0" w:dirty="0"/>
                </w:r>
              </w:p>
            </w:tc>
          </w:tr>
        </w:tbl>
        <w:p>
          <w:pPr>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tcPr>
        <w:p>
          <w:pPr>
            <w:pStyle w:val="EmptyCellLayoutStyle"/>
            <w:spacing w:after="0" w:line="240" w:lineRule="auto"/>
          </w:pPr>
        </w:p>
      </w:tc>
      <w:tc>
        <w:tcPr>
          <w:tcW w:w="8927"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vMerge w:val="continue"/>
        </w:tcPr>
        <w:p>
          <w:pPr>
            <w:pStyle w:val="EmptyCellLayoutStyle"/>
            <w:spacing w:after="0" w:line="240" w:lineRule="auto"/>
          </w:pPr>
        </w:p>
      </w:tc>
    </w:tr>
    <w:tr>
      <w:trPr/>
      <w:tc>
        <w:tcPr>
          <w:tcW w:w="30" w:type="dxa"/>
        </w:tcPr>
        <w:p>
          <w:pPr>
            <w:pStyle w:val="EmptyCellLayoutStyle"/>
            <w:spacing w:after="0" w:line="240" w:lineRule="auto"/>
          </w:pPr>
        </w:p>
      </w:tc>
      <w:tc>
        <w:tcPr>
          <w:tcW w:w="8927" w:type="dxa"/>
        </w:tcPr>
        <w:p>
          <w:pPr>
            <w:pStyle w:val="EmptyCellLayoutStyle"/>
            <w:spacing w:after="0" w:line="240" w:lineRule="auto"/>
          </w:pPr>
        </w:p>
      </w:tc>
      <w:tc>
        <w:tcPr>
          <w:tcW w:w="549" w:type="dxa"/>
        </w:tcPr>
        <w:p>
          <w:pPr>
            <w:pStyle w:val="EmptyCellLayoutStyle"/>
            <w:spacing w:after="0" w:line="240" w:lineRule="auto"/>
          </w:pPr>
        </w:p>
      </w:tc>
      <w:tc>
        <w:tcPr>
          <w:tcW w:w="240" w:type="dxa"/>
        </w:tcPr>
        <w:p>
          <w:pPr>
            <w:pStyle w:val="EmptyCellLayoutStyle"/>
            <w:spacing w:after="0" w:line="240" w:lineRule="auto"/>
          </w:pPr>
        </w:p>
      </w:tc>
      <w:tc>
        <w:tcPr>
          <w:tcW w:w="15"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PollingResultGroupExt</dc:title>
</cp:coreProperties>
</file>