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A8" w:rsidRPr="00565865" w:rsidRDefault="00EC14A8" w:rsidP="00EC14A8">
      <w:pPr>
        <w:ind w:firstLine="426"/>
        <w:jc w:val="center"/>
        <w:rPr>
          <w:sz w:val="22"/>
          <w:szCs w:val="22"/>
          <w:lang w:val="uk-UA"/>
        </w:rPr>
      </w:pPr>
    </w:p>
    <w:p w:rsidR="00612D71" w:rsidRPr="00565865" w:rsidRDefault="00F1431D" w:rsidP="00643595">
      <w:pPr>
        <w:spacing w:line="276" w:lineRule="auto"/>
        <w:ind w:firstLine="709"/>
        <w:jc w:val="both"/>
        <w:rPr>
          <w:sz w:val="22"/>
          <w:szCs w:val="22"/>
          <w:lang w:val="uk-UA"/>
        </w:rPr>
      </w:pPr>
      <w:r w:rsidRPr="00565865">
        <w:rPr>
          <w:sz w:val="22"/>
          <w:szCs w:val="22"/>
          <w:lang w:val="uk-UA"/>
        </w:rPr>
        <w:t>Товариство з обмеженою</w:t>
      </w:r>
      <w:r w:rsidR="00513716" w:rsidRPr="00565865">
        <w:rPr>
          <w:sz w:val="22"/>
          <w:szCs w:val="22"/>
          <w:lang w:val="uk-UA"/>
        </w:rPr>
        <w:t xml:space="preserve"> відповідальністю «</w:t>
      </w:r>
      <w:proofErr w:type="spellStart"/>
      <w:r w:rsidR="00513716" w:rsidRPr="00565865">
        <w:rPr>
          <w:sz w:val="22"/>
          <w:szCs w:val="22"/>
          <w:lang w:val="uk-UA"/>
        </w:rPr>
        <w:t>Теплосервіс</w:t>
      </w:r>
      <w:proofErr w:type="spellEnd"/>
      <w:r w:rsidR="00482F19">
        <w:rPr>
          <w:sz w:val="22"/>
          <w:szCs w:val="22"/>
          <w:lang w:val="uk-UA"/>
        </w:rPr>
        <w:t>.</w:t>
      </w:r>
      <w:r w:rsidR="00513716" w:rsidRPr="00565865">
        <w:rPr>
          <w:sz w:val="22"/>
          <w:szCs w:val="22"/>
          <w:lang w:val="uk-UA"/>
        </w:rPr>
        <w:t xml:space="preserve">» </w:t>
      </w:r>
      <w:r w:rsidRPr="00565865">
        <w:rPr>
          <w:sz w:val="22"/>
          <w:szCs w:val="22"/>
          <w:lang w:val="uk-UA"/>
        </w:rPr>
        <w:t>(ТОВ «</w:t>
      </w:r>
      <w:proofErr w:type="spellStart"/>
      <w:r w:rsidRPr="00565865">
        <w:rPr>
          <w:sz w:val="22"/>
          <w:szCs w:val="22"/>
          <w:lang w:val="uk-UA"/>
        </w:rPr>
        <w:t>Теплосервіс</w:t>
      </w:r>
      <w:proofErr w:type="spellEnd"/>
      <w:r w:rsidR="00482F19">
        <w:rPr>
          <w:sz w:val="22"/>
          <w:szCs w:val="22"/>
          <w:lang w:val="uk-UA"/>
        </w:rPr>
        <w:t>.</w:t>
      </w:r>
      <w:r w:rsidRPr="00565865">
        <w:rPr>
          <w:sz w:val="22"/>
          <w:szCs w:val="22"/>
          <w:lang w:val="uk-UA"/>
        </w:rPr>
        <w:t>»)</w:t>
      </w:r>
      <w:r w:rsidR="00612D71" w:rsidRPr="00565865">
        <w:rPr>
          <w:sz w:val="22"/>
          <w:szCs w:val="22"/>
          <w:lang w:val="uk-UA"/>
        </w:rPr>
        <w:t xml:space="preserve"> повідомляє про намір отримати дозвіл на викиди забруднюючих речовин у атмосферне повітря.</w:t>
      </w:r>
    </w:p>
    <w:p w:rsidR="00612D71" w:rsidRPr="00565865" w:rsidRDefault="00612D71" w:rsidP="00643595">
      <w:pPr>
        <w:spacing w:line="276" w:lineRule="auto"/>
        <w:ind w:firstLine="709"/>
        <w:jc w:val="both"/>
        <w:rPr>
          <w:sz w:val="22"/>
          <w:szCs w:val="22"/>
          <w:lang w:val="uk-UA"/>
        </w:rPr>
      </w:pPr>
      <w:r w:rsidRPr="00565865">
        <w:rPr>
          <w:b/>
          <w:i/>
          <w:sz w:val="22"/>
          <w:szCs w:val="22"/>
          <w:lang w:val="uk-UA"/>
        </w:rPr>
        <w:t>Ідентифікаційний код юридичної особи в ЄДРПОУ</w:t>
      </w:r>
      <w:r w:rsidRPr="00565865">
        <w:rPr>
          <w:sz w:val="22"/>
          <w:szCs w:val="22"/>
          <w:lang w:val="uk-UA"/>
        </w:rPr>
        <w:t xml:space="preserve"> – 42913486.</w:t>
      </w:r>
    </w:p>
    <w:p w:rsidR="00612D71" w:rsidRPr="00565865" w:rsidRDefault="00612D71" w:rsidP="00643595">
      <w:pPr>
        <w:spacing w:line="276" w:lineRule="auto"/>
        <w:ind w:firstLine="709"/>
        <w:jc w:val="both"/>
        <w:rPr>
          <w:sz w:val="22"/>
          <w:szCs w:val="22"/>
          <w:lang w:val="uk-UA"/>
        </w:rPr>
      </w:pPr>
      <w:r w:rsidRPr="00565865">
        <w:rPr>
          <w:b/>
          <w:i/>
          <w:sz w:val="22"/>
          <w:szCs w:val="22"/>
          <w:lang w:val="uk-UA"/>
        </w:rPr>
        <w:t xml:space="preserve">Місцезнаходження, контактний номер телефону, адреса електронної пошти </w:t>
      </w:r>
      <w:proofErr w:type="spellStart"/>
      <w:r w:rsidRPr="00565865">
        <w:rPr>
          <w:b/>
          <w:i/>
          <w:sz w:val="22"/>
          <w:szCs w:val="22"/>
          <w:lang w:val="uk-UA"/>
        </w:rPr>
        <w:t>суб</w:t>
      </w:r>
      <w:proofErr w:type="spellEnd"/>
      <w:r w:rsidRPr="00565865">
        <w:rPr>
          <w:b/>
          <w:i/>
          <w:sz w:val="22"/>
          <w:szCs w:val="22"/>
        </w:rPr>
        <w:t>’</w:t>
      </w:r>
      <w:proofErr w:type="spellStart"/>
      <w:r w:rsidRPr="00565865">
        <w:rPr>
          <w:b/>
          <w:i/>
          <w:sz w:val="22"/>
          <w:szCs w:val="22"/>
          <w:lang w:val="uk-UA"/>
        </w:rPr>
        <w:t>єкта</w:t>
      </w:r>
      <w:proofErr w:type="spellEnd"/>
      <w:r w:rsidRPr="00565865">
        <w:rPr>
          <w:b/>
          <w:i/>
          <w:sz w:val="22"/>
          <w:szCs w:val="22"/>
          <w:lang w:val="uk-UA"/>
        </w:rPr>
        <w:t xml:space="preserve"> господарювання: </w:t>
      </w:r>
      <w:r w:rsidRPr="00565865">
        <w:rPr>
          <w:sz w:val="22"/>
          <w:szCs w:val="22"/>
          <w:lang w:val="uk-UA"/>
        </w:rPr>
        <w:t>32400, Хмельницька обл.,Кам’янець-Подільський р-н, м. Дунаївці,  вул. Соборна,</w:t>
      </w:r>
      <w:r w:rsidR="00482F19">
        <w:rPr>
          <w:sz w:val="22"/>
          <w:szCs w:val="22"/>
          <w:lang w:val="uk-UA"/>
        </w:rPr>
        <w:t xml:space="preserve"> буд.</w:t>
      </w:r>
      <w:r w:rsidRPr="00565865">
        <w:rPr>
          <w:sz w:val="22"/>
          <w:szCs w:val="22"/>
          <w:lang w:val="uk-UA"/>
        </w:rPr>
        <w:t xml:space="preserve"> 7/5; тел.: 0987404062; е-mail: </w:t>
      </w:r>
      <w:hyperlink r:id="rId4" w:history="1">
        <w:r w:rsidRPr="00565865">
          <w:rPr>
            <w:rStyle w:val="a3"/>
            <w:sz w:val="22"/>
            <w:szCs w:val="22"/>
            <w:lang w:val="en-US"/>
          </w:rPr>
          <w:t>dteplo</w:t>
        </w:r>
        <w:r w:rsidRPr="00565865">
          <w:rPr>
            <w:rStyle w:val="a3"/>
            <w:sz w:val="22"/>
            <w:szCs w:val="22"/>
            <w:lang w:val="uk-UA"/>
          </w:rPr>
          <w:t>@</w:t>
        </w:r>
        <w:r w:rsidRPr="00565865">
          <w:rPr>
            <w:rStyle w:val="a3"/>
            <w:sz w:val="22"/>
            <w:szCs w:val="22"/>
            <w:lang w:val="en-US"/>
          </w:rPr>
          <w:t>ukr</w:t>
        </w:r>
        <w:r w:rsidRPr="00565865">
          <w:rPr>
            <w:rStyle w:val="a3"/>
            <w:sz w:val="22"/>
            <w:szCs w:val="22"/>
            <w:lang w:val="uk-UA"/>
          </w:rPr>
          <w:t>.</w:t>
        </w:r>
        <w:r w:rsidRPr="00565865">
          <w:rPr>
            <w:rStyle w:val="a3"/>
            <w:sz w:val="22"/>
            <w:szCs w:val="22"/>
            <w:lang w:val="en-US"/>
          </w:rPr>
          <w:t>net</w:t>
        </w:r>
      </w:hyperlink>
      <w:r w:rsidRPr="00565865">
        <w:rPr>
          <w:sz w:val="22"/>
          <w:szCs w:val="22"/>
          <w:lang w:val="uk-UA"/>
        </w:rPr>
        <w:t>.</w:t>
      </w:r>
    </w:p>
    <w:p w:rsidR="00612D71" w:rsidRPr="00565865" w:rsidRDefault="00612D71" w:rsidP="00643595">
      <w:pPr>
        <w:spacing w:line="276" w:lineRule="auto"/>
        <w:ind w:firstLine="709"/>
        <w:jc w:val="both"/>
        <w:rPr>
          <w:sz w:val="22"/>
          <w:szCs w:val="22"/>
          <w:lang w:val="uk-UA"/>
        </w:rPr>
      </w:pPr>
      <w:r w:rsidRPr="00565865">
        <w:rPr>
          <w:b/>
          <w:i/>
          <w:sz w:val="22"/>
          <w:szCs w:val="22"/>
          <w:lang w:val="uk-UA"/>
        </w:rPr>
        <w:t xml:space="preserve">Місцезнаходження об’єкта/промислового майданчика: </w:t>
      </w:r>
      <w:r w:rsidRPr="00565865">
        <w:rPr>
          <w:sz w:val="22"/>
          <w:szCs w:val="22"/>
          <w:lang w:val="uk-UA"/>
        </w:rPr>
        <w:t xml:space="preserve">32400, Хмельницька обл., Кам’янець-Подільський р-н, м. Дунаївці, вул. Соборна, </w:t>
      </w:r>
      <w:r w:rsidR="00482F19">
        <w:rPr>
          <w:sz w:val="22"/>
          <w:szCs w:val="22"/>
          <w:lang w:val="uk-UA"/>
        </w:rPr>
        <w:t xml:space="preserve">буд. </w:t>
      </w:r>
      <w:r w:rsidRPr="00565865">
        <w:rPr>
          <w:sz w:val="22"/>
          <w:szCs w:val="22"/>
          <w:lang w:val="uk-UA"/>
        </w:rPr>
        <w:t>1</w:t>
      </w:r>
      <w:r w:rsidR="006F794F">
        <w:rPr>
          <w:sz w:val="22"/>
          <w:szCs w:val="22"/>
          <w:lang w:val="uk-UA"/>
        </w:rPr>
        <w:t>а</w:t>
      </w:r>
      <w:r w:rsidRPr="00565865">
        <w:rPr>
          <w:sz w:val="22"/>
          <w:szCs w:val="22"/>
          <w:lang w:val="uk-UA"/>
        </w:rPr>
        <w:t>.</w:t>
      </w:r>
    </w:p>
    <w:p w:rsidR="00AC2FE2" w:rsidRDefault="00612D71" w:rsidP="00643595">
      <w:pPr>
        <w:spacing w:line="276" w:lineRule="auto"/>
        <w:ind w:left="-142" w:firstLine="851"/>
        <w:jc w:val="both"/>
        <w:rPr>
          <w:szCs w:val="28"/>
          <w:lang w:val="uk-UA"/>
        </w:rPr>
      </w:pPr>
      <w:r w:rsidRPr="00565865">
        <w:rPr>
          <w:b/>
          <w:i/>
          <w:sz w:val="22"/>
          <w:szCs w:val="22"/>
          <w:lang w:val="uk-UA"/>
        </w:rPr>
        <w:t>Мета отримання дозволу на викиди:</w:t>
      </w:r>
      <w:r w:rsidR="00AC2FE2" w:rsidRPr="00AC2FE2">
        <w:rPr>
          <w:lang w:val="uk-UA"/>
        </w:rPr>
        <w:t xml:space="preserve"> визначення обсягів забруднюючих речовин (ЗР) та отримання дозволу на викиди, які потрапляють в атмосферу при експлуатації технологічного обладнання існуючого </w:t>
      </w:r>
      <w:r w:rsidR="00AC2FE2">
        <w:rPr>
          <w:lang w:val="uk-UA"/>
        </w:rPr>
        <w:t>підприємства</w:t>
      </w:r>
      <w:r w:rsidR="00AC2FE2" w:rsidRPr="00AC2FE2">
        <w:rPr>
          <w:lang w:val="uk-UA"/>
        </w:rPr>
        <w:t>.</w:t>
      </w:r>
      <w:r w:rsidR="0097362D" w:rsidRPr="0097362D">
        <w:rPr>
          <w:sz w:val="28"/>
          <w:szCs w:val="28"/>
          <w:lang w:val="uk-UA"/>
        </w:rPr>
        <w:t xml:space="preserve"> </w:t>
      </w:r>
    </w:p>
    <w:p w:rsidR="00612D71" w:rsidRPr="00565865" w:rsidRDefault="00612D71" w:rsidP="00643595">
      <w:pPr>
        <w:spacing w:line="276" w:lineRule="auto"/>
        <w:ind w:left="-142" w:firstLine="851"/>
        <w:jc w:val="both"/>
        <w:rPr>
          <w:sz w:val="22"/>
          <w:szCs w:val="22"/>
          <w:lang w:val="uk-UA"/>
        </w:rPr>
      </w:pPr>
      <w:r w:rsidRPr="00565865">
        <w:rPr>
          <w:b/>
          <w:i/>
          <w:sz w:val="22"/>
          <w:szCs w:val="22"/>
          <w:lang w:val="uk-UA"/>
        </w:rPr>
        <w:t>Відомості про наявність висновку з ОВД, в якому визначено допустимість провадження планованої діяльності, яка згідно з вимогами ЗУ «Про оцінку впливу на довкілля» підлягає процедурі</w:t>
      </w:r>
      <w:r w:rsidR="00DB76B0" w:rsidRPr="00565865">
        <w:rPr>
          <w:b/>
          <w:i/>
          <w:sz w:val="22"/>
          <w:szCs w:val="22"/>
          <w:lang w:val="uk-UA"/>
        </w:rPr>
        <w:t>.</w:t>
      </w:r>
      <w:r w:rsidRPr="00565865">
        <w:rPr>
          <w:sz w:val="22"/>
          <w:szCs w:val="22"/>
          <w:lang w:val="uk-UA"/>
        </w:rPr>
        <w:t xml:space="preserve"> Висновок з оцінки впливу на довкілля відсутній, оскільки згідно ЗУ «Про оцінку впливу на довкілля» діяльність підприємства не відноситься до видів планованої діяльності та об’єктів, які підлягають оцінці впливу на довкілля.</w:t>
      </w:r>
    </w:p>
    <w:p w:rsidR="00612D71" w:rsidRPr="00565865" w:rsidRDefault="00612D71" w:rsidP="00643595">
      <w:pPr>
        <w:spacing w:line="276" w:lineRule="auto"/>
        <w:ind w:left="-142" w:firstLine="851"/>
        <w:jc w:val="both"/>
        <w:rPr>
          <w:color w:val="000000"/>
          <w:sz w:val="22"/>
          <w:szCs w:val="22"/>
          <w:lang w:val="uk-UA" w:eastAsia="ar-SA"/>
        </w:rPr>
      </w:pPr>
      <w:r w:rsidRPr="00565865">
        <w:rPr>
          <w:b/>
          <w:i/>
          <w:sz w:val="22"/>
          <w:szCs w:val="22"/>
          <w:lang w:val="uk-UA"/>
        </w:rPr>
        <w:t>Загальний опис об</w:t>
      </w:r>
      <w:r w:rsidRPr="00565865">
        <w:rPr>
          <w:b/>
          <w:i/>
          <w:sz w:val="22"/>
          <w:szCs w:val="22"/>
        </w:rPr>
        <w:t>’</w:t>
      </w:r>
      <w:proofErr w:type="spellStart"/>
      <w:r w:rsidRPr="00565865">
        <w:rPr>
          <w:b/>
          <w:i/>
          <w:sz w:val="22"/>
          <w:szCs w:val="22"/>
          <w:lang w:val="uk-UA"/>
        </w:rPr>
        <w:t>єкта</w:t>
      </w:r>
      <w:proofErr w:type="spellEnd"/>
      <w:r w:rsidR="00DB76B0" w:rsidRPr="00565865">
        <w:rPr>
          <w:b/>
          <w:i/>
          <w:sz w:val="22"/>
          <w:szCs w:val="22"/>
          <w:lang w:val="uk-UA"/>
        </w:rPr>
        <w:t>.</w:t>
      </w:r>
      <w:r w:rsidR="00DB76B0" w:rsidRPr="00565865">
        <w:rPr>
          <w:sz w:val="22"/>
          <w:szCs w:val="22"/>
          <w:lang w:val="uk-UA"/>
        </w:rPr>
        <w:t xml:space="preserve"> О</w:t>
      </w:r>
      <w:r w:rsidRPr="00565865">
        <w:rPr>
          <w:sz w:val="22"/>
          <w:szCs w:val="22"/>
          <w:lang w:val="uk-UA"/>
        </w:rPr>
        <w:t>сновним напрямком діяльності ТОВ «</w:t>
      </w:r>
      <w:proofErr w:type="spellStart"/>
      <w:r w:rsidRPr="00565865">
        <w:rPr>
          <w:sz w:val="22"/>
          <w:szCs w:val="22"/>
          <w:lang w:val="uk-UA"/>
        </w:rPr>
        <w:t>Теплосервіс</w:t>
      </w:r>
      <w:proofErr w:type="spellEnd"/>
      <w:r w:rsidR="00482F19">
        <w:rPr>
          <w:sz w:val="22"/>
          <w:szCs w:val="22"/>
          <w:lang w:val="uk-UA"/>
        </w:rPr>
        <w:t>.</w:t>
      </w:r>
      <w:r w:rsidRPr="00565865">
        <w:rPr>
          <w:sz w:val="22"/>
          <w:szCs w:val="22"/>
          <w:lang w:val="uk-UA"/>
        </w:rPr>
        <w:t>» є постачання пари, гарячої в</w:t>
      </w:r>
      <w:r w:rsidR="0097362D">
        <w:rPr>
          <w:sz w:val="22"/>
          <w:szCs w:val="22"/>
          <w:lang w:val="uk-UA"/>
        </w:rPr>
        <w:t xml:space="preserve">оди та </w:t>
      </w:r>
      <w:r w:rsidR="0097362D" w:rsidRPr="0097362D">
        <w:rPr>
          <w:sz w:val="22"/>
          <w:szCs w:val="22"/>
          <w:lang w:val="uk-UA"/>
        </w:rPr>
        <w:t xml:space="preserve">кондиційованого повітря (КВЕД 35.30). </w:t>
      </w:r>
      <w:r w:rsidRPr="0097362D">
        <w:rPr>
          <w:sz w:val="22"/>
          <w:szCs w:val="22"/>
          <w:lang w:val="uk-UA"/>
        </w:rPr>
        <w:t>У котельні</w:t>
      </w:r>
      <w:r w:rsidRPr="00565865">
        <w:rPr>
          <w:sz w:val="22"/>
          <w:szCs w:val="22"/>
          <w:lang w:val="uk-UA"/>
        </w:rPr>
        <w:t xml:space="preserve"> підприємства встановлені 2 твердопаливних котла працюючих на дровах (</w:t>
      </w:r>
      <w:r w:rsidRPr="00565865">
        <w:rPr>
          <w:color w:val="000000"/>
          <w:sz w:val="22"/>
          <w:szCs w:val="22"/>
          <w:lang w:val="en-US" w:eastAsia="ar-SA"/>
        </w:rPr>
        <w:t>BRS</w:t>
      </w:r>
      <w:r w:rsidRPr="0097362D">
        <w:rPr>
          <w:color w:val="000000"/>
          <w:sz w:val="22"/>
          <w:szCs w:val="22"/>
          <w:lang w:val="uk-UA" w:eastAsia="ar-SA"/>
        </w:rPr>
        <w:t xml:space="preserve"> 1000 </w:t>
      </w:r>
      <w:r w:rsidRPr="00565865">
        <w:rPr>
          <w:color w:val="000000"/>
          <w:sz w:val="22"/>
          <w:szCs w:val="22"/>
          <w:lang w:val="en-US" w:eastAsia="ar-SA"/>
        </w:rPr>
        <w:t>BM</w:t>
      </w:r>
      <w:r w:rsidR="0097362D">
        <w:rPr>
          <w:color w:val="000000"/>
          <w:sz w:val="22"/>
          <w:szCs w:val="22"/>
          <w:lang w:val="uk-UA" w:eastAsia="ar-SA"/>
        </w:rPr>
        <w:t xml:space="preserve"> (1,0 МВт),</w:t>
      </w:r>
      <w:r w:rsidRPr="00565865">
        <w:rPr>
          <w:color w:val="000000"/>
          <w:sz w:val="22"/>
          <w:szCs w:val="22"/>
          <w:lang w:val="uk-UA" w:eastAsia="ar-SA"/>
        </w:rPr>
        <w:t xml:space="preserve"> </w:t>
      </w:r>
      <w:r w:rsidRPr="00565865">
        <w:rPr>
          <w:color w:val="000000"/>
          <w:sz w:val="22"/>
          <w:szCs w:val="22"/>
          <w:lang w:val="en-US" w:eastAsia="ar-SA"/>
        </w:rPr>
        <w:t>BRS</w:t>
      </w:r>
      <w:r w:rsidRPr="0097362D">
        <w:rPr>
          <w:color w:val="000000"/>
          <w:sz w:val="22"/>
          <w:szCs w:val="22"/>
          <w:lang w:val="uk-UA" w:eastAsia="ar-SA"/>
        </w:rPr>
        <w:t xml:space="preserve"> 1</w:t>
      </w:r>
      <w:r w:rsidRPr="00565865">
        <w:rPr>
          <w:color w:val="000000"/>
          <w:sz w:val="22"/>
          <w:szCs w:val="22"/>
          <w:lang w:val="uk-UA" w:eastAsia="ar-SA"/>
        </w:rPr>
        <w:t>2</w:t>
      </w:r>
      <w:r w:rsidRPr="0097362D">
        <w:rPr>
          <w:color w:val="000000"/>
          <w:sz w:val="22"/>
          <w:szCs w:val="22"/>
          <w:lang w:val="uk-UA" w:eastAsia="ar-SA"/>
        </w:rPr>
        <w:t xml:space="preserve">00 </w:t>
      </w:r>
      <w:r w:rsidRPr="00565865">
        <w:rPr>
          <w:color w:val="000000"/>
          <w:sz w:val="22"/>
          <w:szCs w:val="22"/>
          <w:lang w:val="en-US" w:eastAsia="ar-SA"/>
        </w:rPr>
        <w:t>BM</w:t>
      </w:r>
      <w:r w:rsidR="0097362D">
        <w:rPr>
          <w:color w:val="000000"/>
          <w:sz w:val="22"/>
          <w:szCs w:val="22"/>
          <w:lang w:val="uk-UA" w:eastAsia="ar-SA"/>
        </w:rPr>
        <w:t xml:space="preserve"> (1,2 МВт)</w:t>
      </w:r>
      <w:r w:rsidRPr="0097362D">
        <w:rPr>
          <w:color w:val="000000"/>
          <w:sz w:val="22"/>
          <w:szCs w:val="22"/>
          <w:lang w:val="uk-UA" w:eastAsia="ar-SA"/>
        </w:rPr>
        <w:t>)</w:t>
      </w:r>
      <w:r w:rsidRPr="00565865">
        <w:rPr>
          <w:color w:val="000000"/>
          <w:sz w:val="22"/>
          <w:szCs w:val="22"/>
          <w:lang w:val="uk-UA" w:eastAsia="ar-SA"/>
        </w:rPr>
        <w:t xml:space="preserve"> та 1 котел працюючий на </w:t>
      </w:r>
      <w:proofErr w:type="spellStart"/>
      <w:r w:rsidRPr="00565865">
        <w:rPr>
          <w:color w:val="000000"/>
          <w:sz w:val="22"/>
          <w:szCs w:val="22"/>
          <w:lang w:val="uk-UA" w:eastAsia="ar-SA"/>
        </w:rPr>
        <w:t>пелетах</w:t>
      </w:r>
      <w:proofErr w:type="spellEnd"/>
      <w:r w:rsidRPr="00565865">
        <w:rPr>
          <w:color w:val="000000"/>
          <w:sz w:val="22"/>
          <w:szCs w:val="22"/>
          <w:lang w:val="uk-UA" w:eastAsia="ar-SA"/>
        </w:rPr>
        <w:t xml:space="preserve"> (</w:t>
      </w:r>
      <w:r w:rsidRPr="00565865">
        <w:rPr>
          <w:color w:val="000000"/>
          <w:sz w:val="22"/>
          <w:szCs w:val="22"/>
          <w:lang w:val="en-US" w:eastAsia="ar-SA"/>
        </w:rPr>
        <w:t>BRS</w:t>
      </w:r>
      <w:r w:rsidRPr="0097362D">
        <w:rPr>
          <w:color w:val="000000"/>
          <w:sz w:val="22"/>
          <w:szCs w:val="22"/>
          <w:lang w:val="uk-UA" w:eastAsia="ar-SA"/>
        </w:rPr>
        <w:t xml:space="preserve"> 1000 </w:t>
      </w:r>
      <w:r w:rsidRPr="00565865">
        <w:rPr>
          <w:color w:val="000000"/>
          <w:sz w:val="22"/>
          <w:szCs w:val="22"/>
          <w:lang w:val="en-US" w:eastAsia="ar-SA"/>
        </w:rPr>
        <w:t>LM</w:t>
      </w:r>
      <w:r w:rsidR="0097362D">
        <w:rPr>
          <w:color w:val="000000"/>
          <w:sz w:val="22"/>
          <w:szCs w:val="22"/>
          <w:lang w:val="uk-UA" w:eastAsia="ar-SA"/>
        </w:rPr>
        <w:t xml:space="preserve"> (1,0 МВт)</w:t>
      </w:r>
      <w:r w:rsidRPr="0097362D">
        <w:rPr>
          <w:color w:val="000000"/>
          <w:sz w:val="22"/>
          <w:szCs w:val="22"/>
          <w:lang w:val="uk-UA" w:eastAsia="ar-SA"/>
        </w:rPr>
        <w:t>)</w:t>
      </w:r>
      <w:r w:rsidRPr="00565865">
        <w:rPr>
          <w:color w:val="000000"/>
          <w:sz w:val="22"/>
          <w:szCs w:val="22"/>
          <w:lang w:val="uk-UA" w:eastAsia="ar-SA"/>
        </w:rPr>
        <w:t xml:space="preserve">. Викиди від всіх котлоагрегатів відбуваються організовано на 1 джерело викидів. </w:t>
      </w:r>
    </w:p>
    <w:p w:rsidR="00ED274D" w:rsidRPr="00565865" w:rsidRDefault="00612D71" w:rsidP="00643595">
      <w:pPr>
        <w:spacing w:line="276" w:lineRule="auto"/>
        <w:ind w:left="-142" w:firstLine="851"/>
        <w:jc w:val="both"/>
        <w:rPr>
          <w:color w:val="000000"/>
          <w:sz w:val="22"/>
          <w:szCs w:val="22"/>
          <w:lang w:val="uk-UA"/>
        </w:rPr>
      </w:pPr>
      <w:r w:rsidRPr="00565865">
        <w:rPr>
          <w:b/>
          <w:i/>
          <w:sz w:val="22"/>
          <w:szCs w:val="22"/>
          <w:lang w:val="uk-UA"/>
        </w:rPr>
        <w:t xml:space="preserve">Відомості щодо видів та обсягів викидів. </w:t>
      </w:r>
      <w:r w:rsidRPr="00565865">
        <w:rPr>
          <w:snapToGrid w:val="0"/>
          <w:color w:val="000000"/>
          <w:sz w:val="22"/>
          <w:szCs w:val="22"/>
          <w:lang w:val="uk-UA"/>
        </w:rPr>
        <w:t xml:space="preserve">Загальна річна кількість забруднюючих речовин на майданчику складає:  </w:t>
      </w:r>
      <w:r w:rsidR="003265EF" w:rsidRPr="00565865">
        <w:rPr>
          <w:sz w:val="22"/>
          <w:szCs w:val="22"/>
          <w:lang w:val="uk-UA"/>
        </w:rPr>
        <w:t>2 706,88</w:t>
      </w:r>
      <w:r w:rsidR="00ED274D" w:rsidRPr="00565865">
        <w:rPr>
          <w:sz w:val="22"/>
          <w:szCs w:val="22"/>
          <w:lang w:val="uk-UA"/>
        </w:rPr>
        <w:t>4</w:t>
      </w:r>
      <w:r w:rsidRPr="00565865">
        <w:rPr>
          <w:sz w:val="22"/>
          <w:szCs w:val="22"/>
          <w:lang w:val="uk-UA"/>
        </w:rPr>
        <w:t xml:space="preserve"> т/рік, в тому числі парникові гази – </w:t>
      </w:r>
      <w:r w:rsidR="00ED274D" w:rsidRPr="00565865">
        <w:rPr>
          <w:sz w:val="22"/>
          <w:szCs w:val="22"/>
          <w:lang w:val="uk-UA"/>
        </w:rPr>
        <w:t xml:space="preserve">2450,805 </w:t>
      </w:r>
      <w:r w:rsidRPr="00565865">
        <w:rPr>
          <w:sz w:val="22"/>
          <w:szCs w:val="22"/>
          <w:lang w:val="uk-UA"/>
        </w:rPr>
        <w:t xml:space="preserve"> т/рік. Потенційні викиди ві</w:t>
      </w:r>
      <w:r w:rsidR="00ED274D" w:rsidRPr="00565865">
        <w:rPr>
          <w:sz w:val="22"/>
          <w:szCs w:val="22"/>
          <w:lang w:val="uk-UA"/>
        </w:rPr>
        <w:t>д стаціонарного джерела викидів</w:t>
      </w:r>
      <w:r w:rsidRPr="00565865">
        <w:rPr>
          <w:sz w:val="22"/>
          <w:szCs w:val="22"/>
          <w:lang w:val="uk-UA"/>
        </w:rPr>
        <w:t xml:space="preserve">: </w:t>
      </w:r>
      <w:r w:rsidR="00ED274D" w:rsidRPr="00565865">
        <w:rPr>
          <w:snapToGrid w:val="0"/>
          <w:color w:val="000000"/>
          <w:sz w:val="22"/>
          <w:szCs w:val="22"/>
          <w:lang w:val="uk-UA"/>
        </w:rPr>
        <w:t>оксиди азоту (у перерахунку на діоксид азоту)</w:t>
      </w:r>
      <w:r w:rsidR="00ED274D" w:rsidRPr="00565865">
        <w:rPr>
          <w:sz w:val="22"/>
          <w:szCs w:val="22"/>
          <w:lang w:val="uk-UA"/>
        </w:rPr>
        <w:t xml:space="preserve"> – </w:t>
      </w:r>
      <w:r w:rsidR="00ED274D" w:rsidRPr="00565865">
        <w:rPr>
          <w:bCs/>
          <w:sz w:val="22"/>
          <w:szCs w:val="22"/>
          <w:lang w:val="uk-UA" w:eastAsia="en-US"/>
        </w:rPr>
        <w:t>4,241</w:t>
      </w:r>
      <w:r w:rsidR="00ED274D" w:rsidRPr="00565865">
        <w:rPr>
          <w:sz w:val="22"/>
          <w:szCs w:val="22"/>
          <w:lang w:val="uk-UA"/>
        </w:rPr>
        <w:t xml:space="preserve"> т/рік, діоксид сірки (діоксид та триоксид) у перерахунку на діоксид сірки – 0,804 т/рік,</w:t>
      </w:r>
      <w:r w:rsidRPr="00565865">
        <w:rPr>
          <w:sz w:val="22"/>
          <w:szCs w:val="22"/>
          <w:lang w:val="uk-UA"/>
        </w:rPr>
        <w:t xml:space="preserve">оксид вуглецю – </w:t>
      </w:r>
      <w:r w:rsidR="00ED274D" w:rsidRPr="00565865">
        <w:rPr>
          <w:sz w:val="22"/>
          <w:szCs w:val="22"/>
          <w:lang w:val="uk-UA"/>
        </w:rPr>
        <w:t>244,364</w:t>
      </w:r>
      <w:r w:rsidRPr="00565865">
        <w:rPr>
          <w:sz w:val="22"/>
          <w:szCs w:val="22"/>
          <w:lang w:val="uk-UA"/>
        </w:rPr>
        <w:t xml:space="preserve"> т/рік,</w:t>
      </w:r>
      <w:r w:rsidR="00ED274D" w:rsidRPr="00565865">
        <w:rPr>
          <w:color w:val="000000"/>
          <w:sz w:val="22"/>
          <w:szCs w:val="22"/>
          <w:lang w:val="uk-UA"/>
        </w:rPr>
        <w:t xml:space="preserve">вуглецю діоксид </w:t>
      </w:r>
      <w:r w:rsidR="00ED274D" w:rsidRPr="00565865">
        <w:rPr>
          <w:sz w:val="22"/>
          <w:szCs w:val="22"/>
          <w:lang w:val="uk-UA"/>
        </w:rPr>
        <w:t xml:space="preserve">– </w:t>
      </w:r>
      <w:r w:rsidR="00ED274D" w:rsidRPr="00565865">
        <w:rPr>
          <w:snapToGrid w:val="0"/>
          <w:color w:val="000000"/>
          <w:sz w:val="22"/>
          <w:szCs w:val="22"/>
          <w:lang w:val="uk-UA" w:eastAsia="en-US"/>
        </w:rPr>
        <w:t>2450,527</w:t>
      </w:r>
      <w:r w:rsidR="00ED274D" w:rsidRPr="00565865">
        <w:rPr>
          <w:sz w:val="22"/>
          <w:szCs w:val="22"/>
          <w:lang w:val="uk-UA"/>
        </w:rPr>
        <w:t xml:space="preserve"> т/рік,</w:t>
      </w:r>
      <w:r w:rsidR="00ED274D" w:rsidRPr="00565865">
        <w:rPr>
          <w:color w:val="000000"/>
          <w:sz w:val="22"/>
          <w:szCs w:val="22"/>
          <w:lang w:val="uk-UA"/>
        </w:rPr>
        <w:t xml:space="preserve"> речовини у вигляді суспендованих твердих частинок недиференційованих за складом – 6,670 т/рік, азоту (1) оксид [</w:t>
      </w:r>
      <w:r w:rsidR="00ED274D" w:rsidRPr="00565865">
        <w:rPr>
          <w:color w:val="000000"/>
          <w:sz w:val="22"/>
          <w:szCs w:val="22"/>
          <w:lang w:val="en-AU"/>
        </w:rPr>
        <w:t>N</w:t>
      </w:r>
      <w:r w:rsidR="00ED274D" w:rsidRPr="00565865">
        <w:rPr>
          <w:color w:val="000000"/>
          <w:sz w:val="22"/>
          <w:szCs w:val="22"/>
          <w:vertAlign w:val="subscript"/>
          <w:lang w:val="uk-UA"/>
        </w:rPr>
        <w:t>2</w:t>
      </w:r>
      <w:r w:rsidR="00ED274D" w:rsidRPr="00565865">
        <w:rPr>
          <w:color w:val="000000"/>
          <w:sz w:val="22"/>
          <w:szCs w:val="22"/>
          <w:lang w:val="en-AU"/>
        </w:rPr>
        <w:t>O</w:t>
      </w:r>
      <w:r w:rsidR="00ED274D" w:rsidRPr="00565865">
        <w:rPr>
          <w:color w:val="000000"/>
          <w:sz w:val="22"/>
          <w:szCs w:val="22"/>
          <w:lang w:val="uk-UA"/>
        </w:rPr>
        <w:t xml:space="preserve">] </w:t>
      </w:r>
      <w:r w:rsidR="00ED274D" w:rsidRPr="00565865">
        <w:rPr>
          <w:sz w:val="22"/>
          <w:szCs w:val="22"/>
          <w:lang w:val="uk-UA"/>
        </w:rPr>
        <w:t xml:space="preserve">– </w:t>
      </w:r>
      <w:r w:rsidR="00ED274D" w:rsidRPr="00565865">
        <w:rPr>
          <w:snapToGrid w:val="0"/>
          <w:color w:val="000000"/>
          <w:sz w:val="22"/>
          <w:szCs w:val="22"/>
          <w:lang w:val="uk-UA"/>
        </w:rPr>
        <w:t>0,113 т/рік та метан – 0,165 т/рік.</w:t>
      </w:r>
    </w:p>
    <w:p w:rsidR="00513716" w:rsidRPr="00E83277" w:rsidRDefault="00F354D4" w:rsidP="00643595">
      <w:pPr>
        <w:shd w:val="clear" w:color="auto" w:fill="FFFFFF"/>
        <w:spacing w:line="276" w:lineRule="auto"/>
        <w:ind w:left="-142" w:firstLine="851"/>
        <w:jc w:val="both"/>
        <w:rPr>
          <w:b/>
          <w:i/>
          <w:sz w:val="22"/>
          <w:szCs w:val="22"/>
          <w:lang w:val="uk-UA"/>
        </w:rPr>
      </w:pPr>
      <w:r w:rsidRPr="00FA7FAE">
        <w:rPr>
          <w:sz w:val="22"/>
          <w:szCs w:val="22"/>
          <w:lang w:val="uk-UA"/>
        </w:rPr>
        <w:t xml:space="preserve">Об’єкт </w:t>
      </w:r>
      <w:r w:rsidRPr="00AC2FE2">
        <w:rPr>
          <w:sz w:val="22"/>
          <w:szCs w:val="22"/>
          <w:lang w:val="uk-UA"/>
        </w:rPr>
        <w:t>відноситься до 2 групи</w:t>
      </w:r>
      <w:r w:rsidR="00FA7FAE" w:rsidRPr="00AC2FE2">
        <w:rPr>
          <w:sz w:val="22"/>
          <w:szCs w:val="22"/>
          <w:lang w:val="uk-UA"/>
        </w:rPr>
        <w:t xml:space="preserve"> за ступенем впливу об'єкту на забруднення атмосферного повітря</w:t>
      </w:r>
      <w:r w:rsidRPr="00AC2FE2">
        <w:rPr>
          <w:sz w:val="22"/>
          <w:szCs w:val="22"/>
          <w:lang w:val="uk-UA"/>
        </w:rPr>
        <w:t xml:space="preserve">. </w:t>
      </w:r>
      <w:r w:rsidR="00E83277" w:rsidRPr="00AC2FE2">
        <w:rPr>
          <w:lang w:val="uk-UA"/>
        </w:rPr>
        <w:t xml:space="preserve">Господарська діяльність підприємства </w:t>
      </w:r>
      <w:r w:rsidR="00E83277" w:rsidRPr="00AC2FE2">
        <w:rPr>
          <w:color w:val="000000"/>
          <w:lang w:val="uk-UA"/>
        </w:rPr>
        <w:t>не належить до переліку виробництв та технологічного устаткування</w:t>
      </w:r>
      <w:r w:rsidR="00E83277" w:rsidRPr="00AC2FE2">
        <w:rPr>
          <w:lang w:val="uk-UA"/>
        </w:rPr>
        <w:t>, які підлягають до впровадження</w:t>
      </w:r>
      <w:r w:rsidR="00AC2FE2" w:rsidRPr="00AC2FE2">
        <w:rPr>
          <w:lang w:val="uk-UA"/>
        </w:rPr>
        <w:t xml:space="preserve"> </w:t>
      </w:r>
      <w:r w:rsidR="00E83277" w:rsidRPr="00AC2FE2">
        <w:rPr>
          <w:lang w:val="uk-UA"/>
        </w:rPr>
        <w:t>найкращих доступних технологій та методів керування.</w:t>
      </w:r>
      <w:r w:rsidR="00AC2FE2" w:rsidRPr="00AC2FE2">
        <w:rPr>
          <w:lang w:val="uk-UA"/>
        </w:rPr>
        <w:t xml:space="preserve"> </w:t>
      </w:r>
      <w:r w:rsidRPr="00AC2FE2">
        <w:rPr>
          <w:lang w:val="uk-UA"/>
        </w:rPr>
        <w:t>Враховуючи вищезазначене та відсутність перевищень гранично-допустимих концентрацій забруднюючих речовин</w:t>
      </w:r>
      <w:r w:rsidRPr="00AC2FE2">
        <w:rPr>
          <w:sz w:val="22"/>
          <w:szCs w:val="22"/>
          <w:lang w:val="uk-UA"/>
        </w:rPr>
        <w:t>, заходи щодо скорочення викидів та природоохоронні заходи щодо скорочення викидів</w:t>
      </w:r>
      <w:r w:rsidRPr="00E83277">
        <w:rPr>
          <w:sz w:val="22"/>
          <w:szCs w:val="22"/>
          <w:lang w:val="uk-UA"/>
        </w:rPr>
        <w:t xml:space="preserve"> не передбачені та заходи щодо впровадження найкращих існуючих технологій виробництва для даного об’єкту не розробляються</w:t>
      </w:r>
      <w:r w:rsidR="00BA1621">
        <w:rPr>
          <w:sz w:val="22"/>
          <w:szCs w:val="22"/>
          <w:lang w:val="uk-UA"/>
        </w:rPr>
        <w:t xml:space="preserve"> та не були встановлені раніше</w:t>
      </w:r>
      <w:r w:rsidRPr="00E83277">
        <w:rPr>
          <w:sz w:val="22"/>
          <w:szCs w:val="22"/>
          <w:lang w:val="uk-UA"/>
        </w:rPr>
        <w:t>. Пропозиції щодо дозволених обсягів викидів відповідають чинному законодавству.</w:t>
      </w:r>
    </w:p>
    <w:p w:rsidR="00513716" w:rsidRPr="00565865" w:rsidRDefault="00513716" w:rsidP="00643595">
      <w:pPr>
        <w:spacing w:line="276" w:lineRule="auto"/>
        <w:ind w:left="-142" w:firstLine="851"/>
        <w:jc w:val="both"/>
        <w:rPr>
          <w:b/>
          <w:i/>
          <w:sz w:val="22"/>
          <w:szCs w:val="22"/>
          <w:lang w:val="uk-UA"/>
        </w:rPr>
      </w:pPr>
      <w:r w:rsidRPr="00565865">
        <w:rPr>
          <w:b/>
          <w:i/>
          <w:sz w:val="22"/>
          <w:szCs w:val="22"/>
          <w:lang w:val="uk-UA"/>
        </w:rPr>
        <w:t>Адреса держадміністрації з питань охорони навколишнього природного середовища, до якої можуть надсилатися зауваження та пропозиції громадськості щодо дозволу на викиди:</w:t>
      </w:r>
      <w:r w:rsidRPr="00565865">
        <w:rPr>
          <w:sz w:val="22"/>
          <w:szCs w:val="22"/>
          <w:lang w:val="uk-UA"/>
        </w:rPr>
        <w:t xml:space="preserve"> Хмельницька ОВА (29005, м. Хмельницький, майдан Незалежності, Будинок Рад, тел.. (032) 76-50-24, </w:t>
      </w:r>
      <w:r w:rsidR="00AC2FE2">
        <w:rPr>
          <w:sz w:val="22"/>
          <w:szCs w:val="22"/>
          <w:lang w:val="uk-UA"/>
        </w:rPr>
        <w:t xml:space="preserve">           </w:t>
      </w:r>
      <w:r w:rsidRPr="00565865">
        <w:rPr>
          <w:sz w:val="22"/>
          <w:szCs w:val="22"/>
          <w:lang w:val="uk-UA"/>
        </w:rPr>
        <w:t xml:space="preserve">е-mail: </w:t>
      </w:r>
      <w:hyperlink r:id="rId5" w:history="1">
        <w:r w:rsidRPr="00565865">
          <w:rPr>
            <w:rStyle w:val="a3"/>
            <w:sz w:val="22"/>
            <w:szCs w:val="22"/>
            <w:lang w:val="en-US"/>
          </w:rPr>
          <w:t>regadm</w:t>
        </w:r>
        <w:r w:rsidRPr="00565865">
          <w:rPr>
            <w:rStyle w:val="a3"/>
            <w:sz w:val="22"/>
            <w:szCs w:val="22"/>
            <w:lang w:val="uk-UA"/>
          </w:rPr>
          <w:t>@</w:t>
        </w:r>
        <w:r w:rsidRPr="00565865">
          <w:rPr>
            <w:rStyle w:val="a3"/>
            <w:sz w:val="22"/>
            <w:szCs w:val="22"/>
            <w:lang w:val="en-US"/>
          </w:rPr>
          <w:t>adm</w:t>
        </w:r>
        <w:r w:rsidRPr="00565865">
          <w:rPr>
            <w:rStyle w:val="a3"/>
            <w:sz w:val="22"/>
            <w:szCs w:val="22"/>
            <w:lang w:val="uk-UA"/>
          </w:rPr>
          <w:t>-</w:t>
        </w:r>
        <w:r w:rsidRPr="00565865">
          <w:rPr>
            <w:rStyle w:val="a3"/>
            <w:sz w:val="22"/>
            <w:szCs w:val="22"/>
            <w:lang w:val="en-US"/>
          </w:rPr>
          <w:t>km</w:t>
        </w:r>
        <w:r w:rsidRPr="00565865">
          <w:rPr>
            <w:rStyle w:val="a3"/>
            <w:sz w:val="22"/>
            <w:szCs w:val="22"/>
            <w:lang w:val="uk-UA"/>
          </w:rPr>
          <w:t>.</w:t>
        </w:r>
        <w:r w:rsidRPr="00565865">
          <w:rPr>
            <w:rStyle w:val="a3"/>
            <w:sz w:val="22"/>
            <w:szCs w:val="22"/>
            <w:lang w:val="en-US"/>
          </w:rPr>
          <w:t>gov</w:t>
        </w:r>
        <w:r w:rsidRPr="00565865">
          <w:rPr>
            <w:rStyle w:val="a3"/>
            <w:sz w:val="22"/>
            <w:szCs w:val="22"/>
            <w:lang w:val="uk-UA"/>
          </w:rPr>
          <w:t>.</w:t>
        </w:r>
        <w:r w:rsidRPr="00565865">
          <w:rPr>
            <w:rStyle w:val="a3"/>
            <w:sz w:val="22"/>
            <w:szCs w:val="22"/>
            <w:lang w:val="en-US"/>
          </w:rPr>
          <w:t>ua</w:t>
        </w:r>
      </w:hyperlink>
      <w:r w:rsidR="00AC2FE2">
        <w:rPr>
          <w:lang w:val="uk-UA"/>
        </w:rPr>
        <w:t>)</w:t>
      </w:r>
      <w:r w:rsidRPr="00565865">
        <w:rPr>
          <w:sz w:val="22"/>
          <w:szCs w:val="22"/>
          <w:lang w:val="uk-UA"/>
        </w:rPr>
        <w:t>.</w:t>
      </w:r>
    </w:p>
    <w:p w:rsidR="00513716" w:rsidRPr="00565865" w:rsidRDefault="00513716" w:rsidP="00643595">
      <w:pPr>
        <w:spacing w:line="276" w:lineRule="auto"/>
        <w:ind w:left="-142" w:firstLine="851"/>
        <w:jc w:val="both"/>
        <w:rPr>
          <w:b/>
          <w:i/>
          <w:sz w:val="22"/>
          <w:szCs w:val="22"/>
          <w:lang w:val="uk-UA"/>
        </w:rPr>
      </w:pPr>
      <w:r w:rsidRPr="00565865">
        <w:rPr>
          <w:b/>
          <w:i/>
          <w:sz w:val="22"/>
          <w:szCs w:val="22"/>
          <w:lang w:val="uk-UA"/>
        </w:rPr>
        <w:t>Строки подання зауважень та пропозицій</w:t>
      </w:r>
      <w:r w:rsidRPr="00565865">
        <w:rPr>
          <w:b/>
          <w:sz w:val="22"/>
          <w:szCs w:val="22"/>
          <w:lang w:val="uk-UA"/>
        </w:rPr>
        <w:t xml:space="preserve"> – </w:t>
      </w:r>
      <w:r w:rsidRPr="00565865">
        <w:rPr>
          <w:sz w:val="22"/>
          <w:szCs w:val="22"/>
          <w:lang w:val="uk-UA"/>
        </w:rPr>
        <w:t>протягом 30 календарних днів з моменту виходу повідомлення.</w:t>
      </w:r>
    </w:p>
    <w:p w:rsidR="00BA1621" w:rsidRPr="00B91A05" w:rsidRDefault="00BA1621" w:rsidP="00513716">
      <w:pPr>
        <w:spacing w:line="276" w:lineRule="auto"/>
        <w:ind w:left="-142" w:firstLine="851"/>
        <w:jc w:val="both"/>
        <w:rPr>
          <w:sz w:val="28"/>
          <w:szCs w:val="28"/>
        </w:rPr>
      </w:pPr>
    </w:p>
    <w:sectPr w:rsidR="00BA1621" w:rsidRPr="00B91A05" w:rsidSect="0051371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34E1733" w15:done="0"/>
  <w15:commentEx w15:paraId="35CC150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BBFB53" w16cex:dateUtc="2023-09-25T09:28:00Z"/>
  <w16cex:commentExtensible w16cex:durableId="28BBF937" w16cex:dateUtc="2023-09-25T09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4E1733" w16cid:durableId="28BBFB53"/>
  <w16cid:commentId w16cid:paraId="35CC1501" w16cid:durableId="28BBF937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rozova O.">
    <w15:presenceInfo w15:providerId="None" w15:userId="Morozova O.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E2378"/>
    <w:rsid w:val="00063B28"/>
    <w:rsid w:val="00066FDD"/>
    <w:rsid w:val="00095588"/>
    <w:rsid w:val="003265EF"/>
    <w:rsid w:val="00384EC7"/>
    <w:rsid w:val="003C48F9"/>
    <w:rsid w:val="00482F19"/>
    <w:rsid w:val="0048747E"/>
    <w:rsid w:val="00513716"/>
    <w:rsid w:val="00513B7F"/>
    <w:rsid w:val="00565865"/>
    <w:rsid w:val="005F0D40"/>
    <w:rsid w:val="00612D71"/>
    <w:rsid w:val="00643595"/>
    <w:rsid w:val="006A0A9E"/>
    <w:rsid w:val="006F794F"/>
    <w:rsid w:val="007127B3"/>
    <w:rsid w:val="0071342A"/>
    <w:rsid w:val="0073563B"/>
    <w:rsid w:val="007725F1"/>
    <w:rsid w:val="00813F36"/>
    <w:rsid w:val="008163F8"/>
    <w:rsid w:val="00910484"/>
    <w:rsid w:val="0097362D"/>
    <w:rsid w:val="009F4AA8"/>
    <w:rsid w:val="00A0229E"/>
    <w:rsid w:val="00A11913"/>
    <w:rsid w:val="00A64F1B"/>
    <w:rsid w:val="00AC2FE2"/>
    <w:rsid w:val="00B45ECB"/>
    <w:rsid w:val="00B91A05"/>
    <w:rsid w:val="00BA1621"/>
    <w:rsid w:val="00C34AAF"/>
    <w:rsid w:val="00CC67F9"/>
    <w:rsid w:val="00CE1255"/>
    <w:rsid w:val="00CE2378"/>
    <w:rsid w:val="00DB4396"/>
    <w:rsid w:val="00DB76B0"/>
    <w:rsid w:val="00DC423D"/>
    <w:rsid w:val="00DF48D8"/>
    <w:rsid w:val="00E83277"/>
    <w:rsid w:val="00EC14A8"/>
    <w:rsid w:val="00ED274D"/>
    <w:rsid w:val="00F075E4"/>
    <w:rsid w:val="00F1431D"/>
    <w:rsid w:val="00F354D4"/>
    <w:rsid w:val="00F636CB"/>
    <w:rsid w:val="00FA7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255"/>
    <w:rPr>
      <w:color w:val="0563C1" w:themeColor="hyperlink"/>
      <w:u w:val="single"/>
    </w:rPr>
  </w:style>
  <w:style w:type="character" w:styleId="a4">
    <w:name w:val="annotation reference"/>
    <w:basedOn w:val="a0"/>
    <w:semiHidden/>
    <w:unhideWhenUsed/>
    <w:rsid w:val="00E83277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E8327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E83277"/>
  </w:style>
  <w:style w:type="paragraph" w:styleId="a7">
    <w:name w:val="annotation subject"/>
    <w:basedOn w:val="a5"/>
    <w:next w:val="a5"/>
    <w:link w:val="a8"/>
    <w:semiHidden/>
    <w:unhideWhenUsed/>
    <w:rsid w:val="00E83277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E83277"/>
    <w:rPr>
      <w:b/>
      <w:bCs/>
    </w:rPr>
  </w:style>
  <w:style w:type="paragraph" w:styleId="a9">
    <w:name w:val="Balloon Text"/>
    <w:basedOn w:val="a"/>
    <w:link w:val="aa"/>
    <w:rsid w:val="008163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6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hyperlink" Target="mailto:regadm@adm-km.gov.ua" TargetMode="External"/><Relationship Id="rId10" Type="http://schemas.microsoft.com/office/2016/09/relationships/commentsIds" Target="commentsIds.xml"/><Relationship Id="rId4" Type="http://schemas.openxmlformats.org/officeDocument/2006/relationships/hyperlink" Target="mailto:dteplo@ukr.net" TargetMode="Externa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2158</Words>
  <Characters>1231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oper74</cp:lastModifiedBy>
  <cp:revision>4</cp:revision>
  <dcterms:created xsi:type="dcterms:W3CDTF">2023-10-05T11:53:00Z</dcterms:created>
  <dcterms:modified xsi:type="dcterms:W3CDTF">2024-01-25T14:08:00Z</dcterms:modified>
</cp:coreProperties>
</file>