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C8" w:rsidRPr="00A36A4B" w:rsidRDefault="006204C8" w:rsidP="006204C8">
      <w:pPr>
        <w:pStyle w:val="a3"/>
        <w:rPr>
          <w:sz w:val="28"/>
          <w:szCs w:val="28"/>
        </w:rPr>
      </w:pPr>
      <w:r w:rsidRPr="00A36A4B">
        <w:rPr>
          <w:sz w:val="28"/>
          <w:szCs w:val="28"/>
        </w:rPr>
        <w:t>АНАЛІЗ РЕГУЛЯТОРНОГО ВПЛИВУ</w:t>
      </w:r>
    </w:p>
    <w:p w:rsidR="006204C8" w:rsidRPr="00A36A4B" w:rsidRDefault="006204C8" w:rsidP="00B06F98">
      <w:pPr>
        <w:jc w:val="center"/>
        <w:rPr>
          <w:sz w:val="28"/>
          <w:szCs w:val="28"/>
        </w:rPr>
      </w:pPr>
      <w:r w:rsidRPr="00A36A4B">
        <w:rPr>
          <w:sz w:val="28"/>
          <w:szCs w:val="28"/>
        </w:rPr>
        <w:t>проекту рішення чергової сесії міської ради V</w:t>
      </w:r>
      <w:r w:rsidRPr="00A36A4B">
        <w:rPr>
          <w:sz w:val="28"/>
          <w:szCs w:val="28"/>
          <w:lang w:val="en-US"/>
        </w:rPr>
        <w:t>II</w:t>
      </w:r>
      <w:r w:rsidRPr="00A36A4B">
        <w:rPr>
          <w:sz w:val="28"/>
          <w:szCs w:val="28"/>
        </w:rPr>
        <w:t xml:space="preserve"> скликання</w:t>
      </w:r>
    </w:p>
    <w:p w:rsidR="002860B4" w:rsidRPr="00A36A4B" w:rsidRDefault="00100075" w:rsidP="00B06F98">
      <w:pPr>
        <w:jc w:val="center"/>
        <w:rPr>
          <w:sz w:val="28"/>
          <w:szCs w:val="28"/>
        </w:rPr>
      </w:pPr>
      <w:r w:rsidRPr="00A36A4B">
        <w:rPr>
          <w:sz w:val="28"/>
          <w:szCs w:val="28"/>
        </w:rPr>
        <w:t xml:space="preserve">« Про затвердження </w:t>
      </w:r>
      <w:r w:rsidR="008235D6" w:rsidRPr="00A36A4B">
        <w:rPr>
          <w:sz w:val="28"/>
          <w:szCs w:val="28"/>
        </w:rPr>
        <w:t>Правил благоустрою території населених пунктів</w:t>
      </w:r>
    </w:p>
    <w:p w:rsidR="008235D6" w:rsidRPr="00B06F98" w:rsidRDefault="008235D6" w:rsidP="00B06F98">
      <w:pPr>
        <w:jc w:val="center"/>
        <w:rPr>
          <w:sz w:val="28"/>
          <w:szCs w:val="28"/>
        </w:rPr>
      </w:pPr>
      <w:r w:rsidRPr="00A36A4B">
        <w:rPr>
          <w:sz w:val="28"/>
          <w:szCs w:val="28"/>
        </w:rPr>
        <w:t>Дунаєвецької міської ради ОТГ</w:t>
      </w:r>
      <w:r w:rsidR="002860B4" w:rsidRPr="00A36A4B">
        <w:rPr>
          <w:sz w:val="28"/>
          <w:szCs w:val="28"/>
        </w:rPr>
        <w:t>»</w:t>
      </w:r>
    </w:p>
    <w:p w:rsidR="008235D6" w:rsidRPr="00A36A4B" w:rsidRDefault="008235D6" w:rsidP="006204C8">
      <w:pPr>
        <w:jc w:val="center"/>
      </w:pPr>
    </w:p>
    <w:p w:rsidR="006204C8" w:rsidRPr="00A36A4B" w:rsidRDefault="006204C8" w:rsidP="00A36A4B">
      <w:pPr>
        <w:ind w:firstLine="851"/>
      </w:pPr>
      <w:r w:rsidRPr="00A36A4B">
        <w:rPr>
          <w:b/>
        </w:rPr>
        <w:t>1. Визначення проблеми, яку передбачається розв’язати шляхом державного регулювання</w:t>
      </w:r>
      <w:r w:rsidRPr="00A36A4B">
        <w:t>.</w:t>
      </w:r>
    </w:p>
    <w:p w:rsidR="006204C8" w:rsidRPr="00A36A4B" w:rsidRDefault="006204C8" w:rsidP="0013695C">
      <w:pPr>
        <w:ind w:firstLine="851"/>
        <w:jc w:val="both"/>
        <w:rPr>
          <w:color w:val="000000"/>
        </w:rPr>
      </w:pPr>
      <w:r w:rsidRPr="00A36A4B">
        <w:rPr>
          <w:color w:val="000000"/>
        </w:rPr>
        <w:t>Правила благоустрою</w:t>
      </w:r>
      <w:r w:rsidR="00100075" w:rsidRPr="00A36A4B">
        <w:rPr>
          <w:color w:val="000000"/>
        </w:rPr>
        <w:t xml:space="preserve"> території  населених пунктів </w:t>
      </w:r>
      <w:r w:rsidRPr="00A36A4B">
        <w:rPr>
          <w:color w:val="000000"/>
        </w:rPr>
        <w:t xml:space="preserve">Дунаєвецької міської ради </w:t>
      </w:r>
      <w:r w:rsidR="00100075" w:rsidRPr="00A36A4B">
        <w:rPr>
          <w:color w:val="000000"/>
        </w:rPr>
        <w:t>ОТГ</w:t>
      </w:r>
      <w:r w:rsidRPr="00A36A4B">
        <w:rPr>
          <w:color w:val="000000"/>
        </w:rPr>
        <w:t xml:space="preserve"> (далі –Правила) – нормативно </w:t>
      </w:r>
      <w:r w:rsidR="00100075" w:rsidRPr="00A36A4B">
        <w:rPr>
          <w:color w:val="000000"/>
        </w:rPr>
        <w:t>-</w:t>
      </w:r>
      <w:r w:rsidRPr="00A36A4B">
        <w:rPr>
          <w:color w:val="000000"/>
        </w:rPr>
        <w:t xml:space="preserve"> правовий акт, яким установлюється порядок благоустрою та утримання територій об’єктів благоустрою </w:t>
      </w:r>
      <w:r w:rsidR="00100075" w:rsidRPr="00A36A4B">
        <w:rPr>
          <w:color w:val="000000"/>
        </w:rPr>
        <w:t xml:space="preserve">населених пунктів </w:t>
      </w:r>
      <w:r w:rsidR="0013695C" w:rsidRPr="00A36A4B">
        <w:rPr>
          <w:color w:val="000000"/>
        </w:rPr>
        <w:t>міської ради</w:t>
      </w:r>
      <w:r w:rsidRPr="00A36A4B">
        <w:rPr>
          <w:color w:val="000000"/>
        </w:rPr>
        <w:t xml:space="preserve">, регулюються права та обов’язки учасників правовідносин у сфері благоустрою території </w:t>
      </w:r>
      <w:r w:rsidR="00100075" w:rsidRPr="00A36A4B">
        <w:rPr>
          <w:color w:val="000000"/>
        </w:rPr>
        <w:t xml:space="preserve"> населених пунктів </w:t>
      </w:r>
      <w:r w:rsidRPr="00A36A4B">
        <w:rPr>
          <w:color w:val="000000"/>
        </w:rPr>
        <w:t>.</w:t>
      </w:r>
    </w:p>
    <w:p w:rsidR="006204C8" w:rsidRPr="00A36A4B" w:rsidRDefault="006204C8" w:rsidP="0013695C">
      <w:pPr>
        <w:ind w:firstLine="851"/>
        <w:jc w:val="both"/>
        <w:rPr>
          <w:color w:val="000000"/>
        </w:rPr>
      </w:pPr>
      <w:r w:rsidRPr="00A36A4B">
        <w:rPr>
          <w:color w:val="000000"/>
        </w:rPr>
        <w:t xml:space="preserve"> Правила спрямовані на створення умов, сприятливих для життєдіяльності людини, і є обов’язковими для виконання на території </w:t>
      </w:r>
      <w:r w:rsidR="00100075" w:rsidRPr="00A36A4B">
        <w:rPr>
          <w:color w:val="000000"/>
        </w:rPr>
        <w:t>населених пунктів</w:t>
      </w:r>
      <w:r w:rsidRPr="00A36A4B">
        <w:rPr>
          <w:color w:val="000000"/>
        </w:rPr>
        <w:t xml:space="preserve"> виконавчими органами міської ради, об’єднаннями громадян, підприємствами, установами, організаціями незалежно від форм власності і підпорядкування, їх керівниками, працівниками, приватними підприємцями та громадянами.</w:t>
      </w:r>
    </w:p>
    <w:p w:rsidR="006204C8" w:rsidRPr="00A36A4B" w:rsidRDefault="0062764C" w:rsidP="0062764C">
      <w:pPr>
        <w:ind w:firstLine="851"/>
        <w:jc w:val="both"/>
        <w:rPr>
          <w:color w:val="000000"/>
        </w:rPr>
      </w:pPr>
      <w:r w:rsidRPr="00A36A4B">
        <w:rPr>
          <w:color w:val="000000"/>
        </w:rPr>
        <w:t>На даний</w:t>
      </w:r>
      <w:r w:rsidR="00D47528" w:rsidRPr="00A36A4B">
        <w:rPr>
          <w:color w:val="000000"/>
        </w:rPr>
        <w:t xml:space="preserve"> час</w:t>
      </w:r>
      <w:r w:rsidRPr="00A36A4B">
        <w:rPr>
          <w:color w:val="000000"/>
        </w:rPr>
        <w:t xml:space="preserve"> діють Правила благоустрою міста Дунаївці, </w:t>
      </w:r>
      <w:r w:rsidR="006204C8" w:rsidRPr="00A36A4B">
        <w:rPr>
          <w:color w:val="000000"/>
        </w:rPr>
        <w:t>затверджені рішенням Дунаєвецької міської ради від</w:t>
      </w:r>
      <w:r w:rsidRPr="00A36A4B">
        <w:rPr>
          <w:color w:val="000000"/>
        </w:rPr>
        <w:t xml:space="preserve"> 27.04.2007 р. </w:t>
      </w:r>
      <w:r w:rsidR="006204C8" w:rsidRPr="00A36A4B">
        <w:rPr>
          <w:color w:val="000000"/>
        </w:rPr>
        <w:t xml:space="preserve"> № </w:t>
      </w:r>
      <w:r w:rsidRPr="00A36A4B">
        <w:rPr>
          <w:color w:val="000000"/>
        </w:rPr>
        <w:t>3-9/2007</w:t>
      </w:r>
      <w:r w:rsidR="006204C8" w:rsidRPr="00A36A4B">
        <w:rPr>
          <w:color w:val="000000"/>
        </w:rPr>
        <w:t xml:space="preserve">.  </w:t>
      </w:r>
      <w:r w:rsidRPr="00A36A4B">
        <w:rPr>
          <w:color w:val="000000"/>
        </w:rPr>
        <w:t xml:space="preserve"> Проте  після добровільного об’єднання </w:t>
      </w:r>
      <w:r w:rsidR="006204C8" w:rsidRPr="00A36A4B">
        <w:rPr>
          <w:color w:val="000000"/>
        </w:rPr>
        <w:t xml:space="preserve"> суттєво змінилася </w:t>
      </w:r>
      <w:r w:rsidR="0013695C" w:rsidRPr="00A36A4B">
        <w:rPr>
          <w:color w:val="000000"/>
        </w:rPr>
        <w:t>територія Дунаєвецької міської ради. Відповідно до рішення сорок дев’ятої (позачергової</w:t>
      </w:r>
      <w:r w:rsidR="00DD4FC9" w:rsidRPr="00A36A4B">
        <w:rPr>
          <w:color w:val="000000"/>
        </w:rPr>
        <w:t>)</w:t>
      </w:r>
      <w:r w:rsidR="0013695C" w:rsidRPr="00A36A4B">
        <w:rPr>
          <w:color w:val="000000"/>
        </w:rPr>
        <w:t xml:space="preserve"> сесії шостого </w:t>
      </w:r>
      <w:r w:rsidR="00DD4FC9" w:rsidRPr="00A36A4B">
        <w:rPr>
          <w:color w:val="000000"/>
        </w:rPr>
        <w:t xml:space="preserve">скликання № 1-49/2015р від  06 серпня 2015 року «Про добровільне об’єднання територіальних громад» відбулося об’єднання територіальних громад </w:t>
      </w:r>
      <w:r w:rsidRPr="00A36A4B">
        <w:rPr>
          <w:color w:val="000000"/>
        </w:rPr>
        <w:t xml:space="preserve">сіл  Дунаєвецького району  </w:t>
      </w:r>
      <w:r w:rsidR="00DD4FC9" w:rsidRPr="00A36A4B">
        <w:rPr>
          <w:color w:val="000000"/>
        </w:rPr>
        <w:t>в Дунаєвецьку міську об’єднану територіальну громаду з адміністративним центром у місті Дунаївці.</w:t>
      </w:r>
      <w:r w:rsidR="006204C8" w:rsidRPr="00A36A4B">
        <w:rPr>
          <w:color w:val="000000"/>
        </w:rPr>
        <w:t xml:space="preserve"> У зв’язку з цим виникла необхідність врегулювати прав та обов’язк</w:t>
      </w:r>
      <w:r w:rsidRPr="00A36A4B">
        <w:rPr>
          <w:color w:val="000000"/>
        </w:rPr>
        <w:t xml:space="preserve">ів всіх </w:t>
      </w:r>
      <w:r w:rsidR="006204C8" w:rsidRPr="00A36A4B">
        <w:rPr>
          <w:color w:val="000000"/>
        </w:rPr>
        <w:t xml:space="preserve"> учасників правовідносин у сфері благоустрою території </w:t>
      </w:r>
      <w:r w:rsidR="0013695C" w:rsidRPr="00A36A4B">
        <w:rPr>
          <w:color w:val="000000"/>
        </w:rPr>
        <w:t>населених пунктів</w:t>
      </w:r>
      <w:r w:rsidR="00DD4FC9" w:rsidRPr="00A36A4B">
        <w:rPr>
          <w:color w:val="000000"/>
        </w:rPr>
        <w:t xml:space="preserve">, що об’єдналися </w:t>
      </w:r>
      <w:r w:rsidRPr="00A36A4B">
        <w:rPr>
          <w:color w:val="000000"/>
        </w:rPr>
        <w:t>.</w:t>
      </w:r>
      <w:r w:rsidR="006204C8" w:rsidRPr="00A36A4B">
        <w:rPr>
          <w:color w:val="000000"/>
        </w:rPr>
        <w:t>Даним регуляторним актом пропонується розв’язати дану проблему</w:t>
      </w:r>
      <w:r w:rsidR="0013695C" w:rsidRPr="00A36A4B">
        <w:rPr>
          <w:color w:val="000000"/>
        </w:rPr>
        <w:t xml:space="preserve"> та затвердити Правила.</w:t>
      </w:r>
    </w:p>
    <w:p w:rsidR="004A5FE2" w:rsidRPr="00A36A4B" w:rsidRDefault="004A5FE2" w:rsidP="004A5FE2">
      <w:pPr>
        <w:ind w:firstLine="708"/>
      </w:pPr>
    </w:p>
    <w:p w:rsidR="004A5FE2" w:rsidRPr="00A36A4B" w:rsidRDefault="004A5FE2" w:rsidP="004A5FE2">
      <w:pPr>
        <w:ind w:firstLine="708"/>
      </w:pPr>
      <w:r w:rsidRPr="00A36A4B">
        <w:t>Основні групи, на які проблема справляє вплив:</w:t>
      </w:r>
    </w:p>
    <w:p w:rsidR="004A5FE2" w:rsidRPr="00A36A4B" w:rsidRDefault="004A5FE2" w:rsidP="004A5FE2">
      <w:pPr>
        <w:jc w:val="center"/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2340"/>
        <w:gridCol w:w="2340"/>
      </w:tblGrid>
      <w:tr w:rsidR="004A5FE2" w:rsidRPr="00A36A4B" w:rsidTr="002A475D">
        <w:tc>
          <w:tcPr>
            <w:tcW w:w="4860" w:type="dxa"/>
            <w:shd w:val="clear" w:color="auto" w:fill="auto"/>
            <w:vAlign w:val="center"/>
          </w:tcPr>
          <w:p w:rsidR="004A5FE2" w:rsidRPr="00A36A4B" w:rsidRDefault="004A5FE2" w:rsidP="002A475D">
            <w:pPr>
              <w:ind w:left="171"/>
              <w:jc w:val="center"/>
              <w:rPr>
                <w:b/>
              </w:rPr>
            </w:pPr>
            <w:r w:rsidRPr="00A36A4B">
              <w:rPr>
                <w:b/>
              </w:rPr>
              <w:t>Групи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5FE2" w:rsidRPr="00A36A4B" w:rsidRDefault="004A5FE2" w:rsidP="002A475D">
            <w:pPr>
              <w:jc w:val="center"/>
              <w:rPr>
                <w:b/>
              </w:rPr>
            </w:pPr>
            <w:r w:rsidRPr="00A36A4B">
              <w:rPr>
                <w:b/>
              </w:rPr>
              <w:t>Так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A5FE2" w:rsidRPr="00A36A4B" w:rsidRDefault="004A5FE2" w:rsidP="002A475D">
            <w:pPr>
              <w:jc w:val="center"/>
              <w:rPr>
                <w:b/>
              </w:rPr>
            </w:pPr>
            <w:r w:rsidRPr="00A36A4B">
              <w:rPr>
                <w:b/>
              </w:rPr>
              <w:t>Ні</w:t>
            </w:r>
          </w:p>
        </w:tc>
      </w:tr>
      <w:tr w:rsidR="004A5FE2" w:rsidRPr="00A36A4B" w:rsidTr="002A475D">
        <w:tc>
          <w:tcPr>
            <w:tcW w:w="4860" w:type="dxa"/>
            <w:shd w:val="clear" w:color="auto" w:fill="auto"/>
          </w:tcPr>
          <w:p w:rsidR="004A5FE2" w:rsidRPr="00A36A4B" w:rsidRDefault="004A5FE2" w:rsidP="002A475D">
            <w:r w:rsidRPr="00A36A4B">
              <w:t>1. Населення</w:t>
            </w:r>
          </w:p>
        </w:tc>
        <w:tc>
          <w:tcPr>
            <w:tcW w:w="2340" w:type="dxa"/>
            <w:shd w:val="clear" w:color="auto" w:fill="auto"/>
          </w:tcPr>
          <w:p w:rsidR="004A5FE2" w:rsidRPr="00A36A4B" w:rsidRDefault="004A5FE2" w:rsidP="002A475D">
            <w:pPr>
              <w:jc w:val="center"/>
            </w:pPr>
            <w:r w:rsidRPr="00A36A4B">
              <w:t>Так</w:t>
            </w:r>
          </w:p>
        </w:tc>
        <w:tc>
          <w:tcPr>
            <w:tcW w:w="2340" w:type="dxa"/>
            <w:shd w:val="clear" w:color="auto" w:fill="auto"/>
          </w:tcPr>
          <w:p w:rsidR="004A5FE2" w:rsidRPr="00A36A4B" w:rsidRDefault="004A5FE2" w:rsidP="002A475D">
            <w:pPr>
              <w:jc w:val="center"/>
            </w:pPr>
            <w:r w:rsidRPr="00A36A4B">
              <w:t>-</w:t>
            </w:r>
          </w:p>
        </w:tc>
      </w:tr>
      <w:tr w:rsidR="004A5FE2" w:rsidRPr="00A36A4B" w:rsidTr="002A475D">
        <w:tc>
          <w:tcPr>
            <w:tcW w:w="4860" w:type="dxa"/>
            <w:shd w:val="clear" w:color="auto" w:fill="auto"/>
          </w:tcPr>
          <w:p w:rsidR="004A5FE2" w:rsidRPr="00A36A4B" w:rsidRDefault="004A5FE2" w:rsidP="002A475D">
            <w:r w:rsidRPr="00A36A4B">
              <w:t>2. Органи влади</w:t>
            </w:r>
          </w:p>
        </w:tc>
        <w:tc>
          <w:tcPr>
            <w:tcW w:w="2340" w:type="dxa"/>
            <w:shd w:val="clear" w:color="auto" w:fill="auto"/>
          </w:tcPr>
          <w:p w:rsidR="004A5FE2" w:rsidRPr="00A36A4B" w:rsidRDefault="004A5FE2" w:rsidP="002A475D">
            <w:pPr>
              <w:jc w:val="center"/>
            </w:pPr>
            <w:r w:rsidRPr="00A36A4B">
              <w:t>Так</w:t>
            </w:r>
          </w:p>
        </w:tc>
        <w:tc>
          <w:tcPr>
            <w:tcW w:w="2340" w:type="dxa"/>
            <w:shd w:val="clear" w:color="auto" w:fill="auto"/>
          </w:tcPr>
          <w:p w:rsidR="004A5FE2" w:rsidRPr="00A36A4B" w:rsidRDefault="004A5FE2" w:rsidP="002A475D">
            <w:pPr>
              <w:jc w:val="center"/>
            </w:pPr>
            <w:r w:rsidRPr="00A36A4B">
              <w:t>-</w:t>
            </w:r>
          </w:p>
        </w:tc>
      </w:tr>
      <w:tr w:rsidR="004A5FE2" w:rsidRPr="00A36A4B" w:rsidTr="002A475D">
        <w:tc>
          <w:tcPr>
            <w:tcW w:w="4860" w:type="dxa"/>
            <w:shd w:val="clear" w:color="auto" w:fill="auto"/>
          </w:tcPr>
          <w:p w:rsidR="004A5FE2" w:rsidRPr="00A36A4B" w:rsidRDefault="004A5FE2" w:rsidP="002A475D">
            <w:r w:rsidRPr="00A36A4B">
              <w:t>3. Суб’єкти господарювання</w:t>
            </w:r>
          </w:p>
        </w:tc>
        <w:tc>
          <w:tcPr>
            <w:tcW w:w="2340" w:type="dxa"/>
            <w:shd w:val="clear" w:color="auto" w:fill="auto"/>
          </w:tcPr>
          <w:p w:rsidR="004A5FE2" w:rsidRPr="00A36A4B" w:rsidRDefault="004A5FE2" w:rsidP="002A475D">
            <w:pPr>
              <w:jc w:val="center"/>
            </w:pPr>
            <w:r w:rsidRPr="00A36A4B">
              <w:t>Так</w:t>
            </w:r>
          </w:p>
        </w:tc>
        <w:tc>
          <w:tcPr>
            <w:tcW w:w="2340" w:type="dxa"/>
            <w:shd w:val="clear" w:color="auto" w:fill="auto"/>
          </w:tcPr>
          <w:p w:rsidR="004A5FE2" w:rsidRPr="00A36A4B" w:rsidRDefault="004A5FE2" w:rsidP="002A475D">
            <w:pPr>
              <w:jc w:val="center"/>
            </w:pPr>
            <w:r w:rsidRPr="00A36A4B">
              <w:t>-</w:t>
            </w:r>
          </w:p>
        </w:tc>
      </w:tr>
    </w:tbl>
    <w:p w:rsidR="004A5FE2" w:rsidRPr="00A36A4B" w:rsidRDefault="004A5FE2" w:rsidP="004A5FE2"/>
    <w:p w:rsidR="004A5FE2" w:rsidRPr="00A36A4B" w:rsidRDefault="004A5FE2" w:rsidP="00A36A4B">
      <w:pPr>
        <w:pStyle w:val="a8"/>
        <w:numPr>
          <w:ilvl w:val="0"/>
          <w:numId w:val="3"/>
        </w:numPr>
        <w:shd w:val="clear" w:color="auto" w:fill="FFFFFF"/>
        <w:spacing w:line="370" w:lineRule="exact"/>
        <w:rPr>
          <w:b/>
        </w:rPr>
      </w:pPr>
      <w:r w:rsidRPr="00A36A4B">
        <w:rPr>
          <w:b/>
        </w:rPr>
        <w:t>Цілі регулювання</w:t>
      </w:r>
    </w:p>
    <w:p w:rsidR="009B7CE3" w:rsidRPr="00A36A4B" w:rsidRDefault="009B7CE3" w:rsidP="009B7CE3">
      <w:pPr>
        <w:ind w:firstLine="851"/>
        <w:jc w:val="both"/>
        <w:rPr>
          <w:color w:val="000000"/>
        </w:rPr>
      </w:pPr>
      <w:r w:rsidRPr="00A36A4B">
        <w:rPr>
          <w:color w:val="000000"/>
        </w:rPr>
        <w:t>Метою запропонованого регуляторного акта є встановлення законодавчо врегульованих прав та обов’язків учасників правовідносин у сфері благоустрою території населених пунктів, а також забезпечення діяльності підприємств різних форм власності та проживання мешканців в умовах, які відповідають належним санітарно – гігієнічним нормам та правилам, захисту довкілля, збереження об’єктів та елементів благоустрою, у тому числі зелених насаджень, їх раціональне використання, належне утримання та охорона.</w:t>
      </w:r>
    </w:p>
    <w:p w:rsidR="009B7CE3" w:rsidRPr="00A36A4B" w:rsidRDefault="009B7CE3" w:rsidP="009B7CE3">
      <w:pPr>
        <w:jc w:val="both"/>
        <w:rPr>
          <w:color w:val="000000"/>
        </w:rPr>
      </w:pPr>
      <w:r w:rsidRPr="00A36A4B">
        <w:rPr>
          <w:color w:val="000000"/>
        </w:rPr>
        <w:tab/>
        <w:t>Прийняття регуляторного акта є механізмом виконання Закону України «Про благоустрій населених пунктів», що забезпечить реалізацію державної політики щодо ефективного вирішення проблеми благоустрою території населених пунктів.</w:t>
      </w:r>
    </w:p>
    <w:p w:rsidR="004A5FE2" w:rsidRPr="00A36A4B" w:rsidRDefault="004A5FE2" w:rsidP="004A5FE2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ind w:right="99"/>
        <w:jc w:val="both"/>
        <w:outlineLvl w:val="0"/>
      </w:pPr>
    </w:p>
    <w:p w:rsidR="004A5FE2" w:rsidRPr="00A36A4B" w:rsidRDefault="004A5FE2" w:rsidP="00A36A4B">
      <w:pPr>
        <w:shd w:val="clear" w:color="auto" w:fill="FFFFFF"/>
        <w:spacing w:line="370" w:lineRule="exact"/>
        <w:ind w:left="14" w:right="10" w:firstLine="706"/>
        <w:rPr>
          <w:b/>
          <w:color w:val="000000"/>
        </w:rPr>
      </w:pPr>
      <w:r w:rsidRPr="00A36A4B">
        <w:rPr>
          <w:b/>
        </w:rPr>
        <w:t>3. Визначення та оцінка альтернативних способів</w:t>
      </w:r>
      <w:r w:rsidRPr="00A36A4B">
        <w:rPr>
          <w:b/>
          <w:color w:val="000000"/>
        </w:rPr>
        <w:t xml:space="preserve"> досягнення цілей</w:t>
      </w:r>
    </w:p>
    <w:p w:rsidR="00B06F98" w:rsidRDefault="00B06F98" w:rsidP="004A5FE2">
      <w:pPr>
        <w:ind w:firstLine="720"/>
        <w:jc w:val="both"/>
      </w:pPr>
    </w:p>
    <w:p w:rsidR="004A5FE2" w:rsidRPr="00A36A4B" w:rsidRDefault="004A5FE2" w:rsidP="004A5FE2">
      <w:pPr>
        <w:ind w:firstLine="720"/>
        <w:jc w:val="both"/>
      </w:pPr>
      <w:r w:rsidRPr="00A36A4B">
        <w:t>Визначення альтернативних способів: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832"/>
      </w:tblGrid>
      <w:tr w:rsidR="004A5FE2" w:rsidRPr="00A36A4B" w:rsidTr="00B06F98">
        <w:trPr>
          <w:trHeight w:val="518"/>
        </w:trPr>
        <w:tc>
          <w:tcPr>
            <w:tcW w:w="3888" w:type="dxa"/>
            <w:shd w:val="clear" w:color="auto" w:fill="auto"/>
            <w:vAlign w:val="center"/>
          </w:tcPr>
          <w:p w:rsidR="004A5FE2" w:rsidRPr="00A36A4B" w:rsidRDefault="004A5FE2" w:rsidP="002A475D">
            <w:pPr>
              <w:jc w:val="center"/>
              <w:rPr>
                <w:b/>
              </w:rPr>
            </w:pPr>
            <w:r w:rsidRPr="00A36A4B">
              <w:rPr>
                <w:b/>
              </w:rPr>
              <w:t>Вид альтернативи</w:t>
            </w:r>
          </w:p>
        </w:tc>
        <w:tc>
          <w:tcPr>
            <w:tcW w:w="5832" w:type="dxa"/>
            <w:shd w:val="clear" w:color="auto" w:fill="auto"/>
            <w:vAlign w:val="center"/>
          </w:tcPr>
          <w:p w:rsidR="004A5FE2" w:rsidRPr="00A36A4B" w:rsidRDefault="004A5FE2" w:rsidP="002A475D">
            <w:pPr>
              <w:jc w:val="center"/>
              <w:rPr>
                <w:b/>
              </w:rPr>
            </w:pPr>
            <w:r w:rsidRPr="00A36A4B">
              <w:rPr>
                <w:b/>
              </w:rPr>
              <w:t>Опис альтернативи</w:t>
            </w:r>
          </w:p>
        </w:tc>
      </w:tr>
      <w:tr w:rsidR="004A5FE2" w:rsidRPr="00A36A4B" w:rsidTr="00D65E50">
        <w:tc>
          <w:tcPr>
            <w:tcW w:w="3888" w:type="dxa"/>
            <w:shd w:val="clear" w:color="auto" w:fill="auto"/>
          </w:tcPr>
          <w:p w:rsidR="004A5FE2" w:rsidRPr="00A36A4B" w:rsidRDefault="00A36A4B" w:rsidP="00D65E50">
            <w:pPr>
              <w:jc w:val="both"/>
            </w:pPr>
            <w:r>
              <w:t>Залишення існуючої на даний момент ситуації без змін</w:t>
            </w:r>
          </w:p>
        </w:tc>
        <w:tc>
          <w:tcPr>
            <w:tcW w:w="5832" w:type="dxa"/>
            <w:shd w:val="clear" w:color="auto" w:fill="auto"/>
            <w:vAlign w:val="center"/>
          </w:tcPr>
          <w:p w:rsidR="004A5FE2" w:rsidRPr="00A36A4B" w:rsidRDefault="009B7CE3" w:rsidP="009B7CE3">
            <w:pPr>
              <w:jc w:val="both"/>
            </w:pPr>
            <w:r w:rsidRPr="00A36A4B">
              <w:t xml:space="preserve">не забезпечується досягнення цілей щодо регулювання прав та обов’язків суб’єктів у сфері </w:t>
            </w:r>
            <w:r w:rsidRPr="00A36A4B">
              <w:lastRenderedPageBreak/>
              <w:t>благоустрою; норм та правил благоустрою  належним чином, за порушення яких можливо притягнути винних осіб до відповідальності; чітко встановлених норм, які б регулювали процедуру компенсації шкоди завданої внаслідок порушення законодавства у сфері благоустрою що може призвести до погіршення інженерно-технічного та санітарного стану об’єктів благоустрою</w:t>
            </w:r>
          </w:p>
        </w:tc>
      </w:tr>
      <w:tr w:rsidR="004A5FE2" w:rsidRPr="00A36A4B" w:rsidTr="00D65E50">
        <w:tc>
          <w:tcPr>
            <w:tcW w:w="3888" w:type="dxa"/>
            <w:shd w:val="clear" w:color="auto" w:fill="auto"/>
          </w:tcPr>
          <w:p w:rsidR="004A5FE2" w:rsidRPr="00A36A4B" w:rsidRDefault="00A36A4B" w:rsidP="00D65E50">
            <w:pPr>
              <w:jc w:val="both"/>
            </w:pPr>
            <w:r>
              <w:lastRenderedPageBreak/>
              <w:t>Прийняття проекту акта</w:t>
            </w:r>
          </w:p>
        </w:tc>
        <w:tc>
          <w:tcPr>
            <w:tcW w:w="5832" w:type="dxa"/>
            <w:shd w:val="clear" w:color="auto" w:fill="auto"/>
            <w:vAlign w:val="center"/>
          </w:tcPr>
          <w:p w:rsidR="004A5FE2" w:rsidRPr="00A36A4B" w:rsidRDefault="009B7CE3" w:rsidP="00FC3CFB">
            <w:pPr>
              <w:jc w:val="both"/>
            </w:pPr>
            <w:r w:rsidRPr="00A36A4B">
              <w:t xml:space="preserve">забезпечує можливість підвищити рівень державного, самоврядного і громадського контролю у сфері благоустрою населених пунктів; поліпшити умови захисту і відновлення сприятливого для життєдіяльності людини довкілля  під час утримання об’єктів </w:t>
            </w:r>
            <w:r w:rsidR="00535E02" w:rsidRPr="00A36A4B">
              <w:t>благоустрою; покращити інженерно-технічний  і санітарний стан об’єктів благоустрою, їх естетичний вигляд; повністю відповідає потребам</w:t>
            </w:r>
            <w:r w:rsidR="00FC3CFB" w:rsidRPr="00A36A4B">
              <w:t xml:space="preserve"> у вирішенні проблеми; встановлює зрозуміле загальне регулювання; зникає неврегульованість проблеми у чинному законодавстві </w:t>
            </w:r>
          </w:p>
        </w:tc>
      </w:tr>
    </w:tbl>
    <w:p w:rsidR="004A5FE2" w:rsidRPr="00A36A4B" w:rsidRDefault="004A5FE2" w:rsidP="004A5FE2">
      <w:pPr>
        <w:ind w:firstLine="720"/>
        <w:jc w:val="both"/>
      </w:pPr>
    </w:p>
    <w:p w:rsidR="004A5FE2" w:rsidRPr="00A36A4B" w:rsidRDefault="004A5FE2" w:rsidP="004A5FE2">
      <w:pPr>
        <w:ind w:firstLine="720"/>
        <w:jc w:val="both"/>
      </w:pPr>
      <w:r w:rsidRPr="00A36A4B">
        <w:t>Оцінка альтернативних способів досягнення цілей: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434"/>
        <w:gridCol w:w="3766"/>
      </w:tblGrid>
      <w:tr w:rsidR="004A5FE2" w:rsidRPr="00A36A4B" w:rsidTr="002A475D">
        <w:tc>
          <w:tcPr>
            <w:tcW w:w="9720" w:type="dxa"/>
            <w:gridSpan w:val="3"/>
            <w:shd w:val="clear" w:color="auto" w:fill="auto"/>
          </w:tcPr>
          <w:p w:rsidR="004A5FE2" w:rsidRPr="00A36A4B" w:rsidRDefault="004A5FE2" w:rsidP="002A475D">
            <w:pPr>
              <w:jc w:val="center"/>
              <w:rPr>
                <w:b/>
              </w:rPr>
            </w:pPr>
            <w:r w:rsidRPr="00A36A4B">
              <w:br w:type="page"/>
            </w:r>
            <w:r w:rsidRPr="00A36A4B">
              <w:br w:type="page"/>
            </w:r>
            <w:r w:rsidRPr="00A36A4B">
              <w:rPr>
                <w:b/>
              </w:rPr>
              <w:t>Органи влади</w:t>
            </w:r>
          </w:p>
        </w:tc>
      </w:tr>
      <w:tr w:rsidR="004A5FE2" w:rsidRPr="00A36A4B" w:rsidTr="002A475D">
        <w:tc>
          <w:tcPr>
            <w:tcW w:w="2520" w:type="dxa"/>
            <w:shd w:val="clear" w:color="auto" w:fill="auto"/>
            <w:vAlign w:val="center"/>
          </w:tcPr>
          <w:p w:rsidR="004A5FE2" w:rsidRPr="00A36A4B" w:rsidRDefault="004A5FE2" w:rsidP="002A475D">
            <w:pPr>
              <w:jc w:val="center"/>
              <w:rPr>
                <w:b/>
              </w:rPr>
            </w:pPr>
            <w:r w:rsidRPr="00A36A4B">
              <w:rPr>
                <w:b/>
              </w:rPr>
              <w:t>Вид альтернативи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4A5FE2" w:rsidRPr="00A36A4B" w:rsidRDefault="004A5FE2" w:rsidP="002A475D">
            <w:pPr>
              <w:jc w:val="center"/>
              <w:rPr>
                <w:b/>
              </w:rPr>
            </w:pPr>
            <w:r w:rsidRPr="00A36A4B">
              <w:rPr>
                <w:b/>
              </w:rPr>
              <w:t>Вигоди</w:t>
            </w:r>
          </w:p>
        </w:tc>
        <w:tc>
          <w:tcPr>
            <w:tcW w:w="3766" w:type="dxa"/>
            <w:shd w:val="clear" w:color="auto" w:fill="auto"/>
            <w:vAlign w:val="center"/>
          </w:tcPr>
          <w:p w:rsidR="004A5FE2" w:rsidRPr="00A36A4B" w:rsidRDefault="004A5FE2" w:rsidP="002A475D">
            <w:pPr>
              <w:ind w:right="-6"/>
              <w:jc w:val="center"/>
              <w:rPr>
                <w:b/>
              </w:rPr>
            </w:pPr>
            <w:r w:rsidRPr="00A36A4B">
              <w:rPr>
                <w:b/>
              </w:rPr>
              <w:t>Витрати</w:t>
            </w:r>
          </w:p>
        </w:tc>
      </w:tr>
      <w:tr w:rsidR="004A5FE2" w:rsidRPr="00A36A4B" w:rsidTr="002A475D">
        <w:trPr>
          <w:trHeight w:val="170"/>
        </w:trPr>
        <w:tc>
          <w:tcPr>
            <w:tcW w:w="2520" w:type="dxa"/>
            <w:shd w:val="clear" w:color="auto" w:fill="auto"/>
          </w:tcPr>
          <w:p w:rsidR="004A5FE2" w:rsidRPr="00A36A4B" w:rsidRDefault="00A36A4B" w:rsidP="002A475D">
            <w:pPr>
              <w:jc w:val="both"/>
            </w:pPr>
            <w:r>
              <w:t>Залишення існуючої на даний момент ситуації без змін</w:t>
            </w:r>
          </w:p>
        </w:tc>
        <w:tc>
          <w:tcPr>
            <w:tcW w:w="3434" w:type="dxa"/>
            <w:shd w:val="clear" w:color="auto" w:fill="auto"/>
          </w:tcPr>
          <w:p w:rsidR="004A5FE2" w:rsidRPr="00A36A4B" w:rsidRDefault="001E196B" w:rsidP="002A475D">
            <w:pPr>
              <w:jc w:val="both"/>
            </w:pPr>
            <w:r w:rsidRPr="00A36A4B">
              <w:t>відсутні</w:t>
            </w:r>
          </w:p>
        </w:tc>
        <w:tc>
          <w:tcPr>
            <w:tcW w:w="3766" w:type="dxa"/>
            <w:shd w:val="clear" w:color="auto" w:fill="auto"/>
            <w:vAlign w:val="center"/>
          </w:tcPr>
          <w:p w:rsidR="004A5FE2" w:rsidRPr="00A36A4B" w:rsidRDefault="00E56C12" w:rsidP="002A475D">
            <w:pPr>
              <w:jc w:val="both"/>
            </w:pPr>
            <w:r w:rsidRPr="00A36A4B">
              <w:t xml:space="preserve">альтернатива є неприйнятною, оскільки не </w:t>
            </w:r>
            <w:r w:rsidR="00E81750" w:rsidRPr="00A36A4B">
              <w:t xml:space="preserve">забезпечує досягнення поставленої мети </w:t>
            </w:r>
          </w:p>
        </w:tc>
      </w:tr>
      <w:tr w:rsidR="004A5FE2" w:rsidRPr="00A36A4B" w:rsidTr="002A475D">
        <w:trPr>
          <w:trHeight w:val="970"/>
        </w:trPr>
        <w:tc>
          <w:tcPr>
            <w:tcW w:w="2520" w:type="dxa"/>
            <w:shd w:val="clear" w:color="auto" w:fill="auto"/>
          </w:tcPr>
          <w:p w:rsidR="004A5FE2" w:rsidRPr="00A36A4B" w:rsidRDefault="00A36A4B" w:rsidP="002A475D">
            <w:pPr>
              <w:jc w:val="both"/>
            </w:pPr>
            <w:r>
              <w:t>Прийняття проекту акта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4A5FE2" w:rsidRPr="00A36A4B" w:rsidRDefault="001E196B" w:rsidP="002A475D">
            <w:pPr>
              <w:jc w:val="both"/>
            </w:pPr>
            <w:r w:rsidRPr="00A36A4B">
              <w:t xml:space="preserve">реалізація правил благоустрою території населеного пункту, підвищення рівня державного, самоврядного і громадського контролю у сфері благоустрою населених пунктів; поліпшення умов захисту і відновлення сприятливого для життєдіяльності людини довкілля під час утримання об’єктів благоустрою; покращення інженерно-технічного і санітарного стану об’єктів благоустрою; встановлює зрозуміле загальне регулювання; зникає неврегульованість проблеми у чинному законодавстві </w:t>
            </w:r>
          </w:p>
        </w:tc>
        <w:tc>
          <w:tcPr>
            <w:tcW w:w="3766" w:type="dxa"/>
            <w:shd w:val="clear" w:color="auto" w:fill="auto"/>
          </w:tcPr>
          <w:p w:rsidR="004A5FE2" w:rsidRPr="00A36A4B" w:rsidRDefault="00E81750" w:rsidP="00E81750">
            <w:pPr>
              <w:ind w:right="-6"/>
              <w:jc w:val="both"/>
            </w:pPr>
            <w:r w:rsidRPr="00A36A4B">
              <w:t xml:space="preserve">відсутні, оскільки реалізації положень акту </w:t>
            </w:r>
            <w:r w:rsidR="00E90295" w:rsidRPr="00A36A4B">
              <w:t>не потребує додаткових матеріальних чи інших витрат</w:t>
            </w:r>
          </w:p>
        </w:tc>
      </w:tr>
      <w:tr w:rsidR="004A5FE2" w:rsidRPr="00A36A4B" w:rsidTr="002A475D">
        <w:tc>
          <w:tcPr>
            <w:tcW w:w="9720" w:type="dxa"/>
            <w:gridSpan w:val="3"/>
            <w:shd w:val="clear" w:color="auto" w:fill="auto"/>
          </w:tcPr>
          <w:p w:rsidR="004A5FE2" w:rsidRPr="00A36A4B" w:rsidRDefault="001A6C87" w:rsidP="002A475D">
            <w:pPr>
              <w:ind w:right="-6"/>
              <w:jc w:val="center"/>
            </w:pPr>
            <w:r w:rsidRPr="00A36A4B">
              <w:rPr>
                <w:b/>
              </w:rPr>
              <w:t>Населення</w:t>
            </w:r>
          </w:p>
        </w:tc>
      </w:tr>
      <w:tr w:rsidR="004A5FE2" w:rsidRPr="00A36A4B" w:rsidTr="002A475D">
        <w:tc>
          <w:tcPr>
            <w:tcW w:w="2520" w:type="dxa"/>
            <w:shd w:val="clear" w:color="auto" w:fill="auto"/>
            <w:vAlign w:val="center"/>
          </w:tcPr>
          <w:p w:rsidR="004A5FE2" w:rsidRPr="00A36A4B" w:rsidRDefault="004A5FE2" w:rsidP="002A475D">
            <w:pPr>
              <w:jc w:val="center"/>
              <w:rPr>
                <w:b/>
              </w:rPr>
            </w:pPr>
            <w:r w:rsidRPr="00A36A4B">
              <w:rPr>
                <w:b/>
              </w:rPr>
              <w:t>Вид альтернативи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4A5FE2" w:rsidRPr="00A36A4B" w:rsidRDefault="004A5FE2" w:rsidP="002A475D">
            <w:pPr>
              <w:jc w:val="center"/>
              <w:rPr>
                <w:b/>
              </w:rPr>
            </w:pPr>
            <w:r w:rsidRPr="00A36A4B">
              <w:rPr>
                <w:b/>
              </w:rPr>
              <w:t>Вигоди</w:t>
            </w:r>
          </w:p>
        </w:tc>
        <w:tc>
          <w:tcPr>
            <w:tcW w:w="3766" w:type="dxa"/>
            <w:shd w:val="clear" w:color="auto" w:fill="auto"/>
            <w:vAlign w:val="center"/>
          </w:tcPr>
          <w:p w:rsidR="004A5FE2" w:rsidRPr="00A36A4B" w:rsidRDefault="004A5FE2" w:rsidP="002A475D">
            <w:pPr>
              <w:ind w:right="-6"/>
              <w:jc w:val="center"/>
              <w:rPr>
                <w:b/>
              </w:rPr>
            </w:pPr>
            <w:r w:rsidRPr="00A36A4B">
              <w:rPr>
                <w:b/>
              </w:rPr>
              <w:t>Витрати</w:t>
            </w:r>
          </w:p>
        </w:tc>
      </w:tr>
      <w:tr w:rsidR="004A5FE2" w:rsidRPr="00A36A4B" w:rsidTr="002A475D">
        <w:trPr>
          <w:trHeight w:val="197"/>
        </w:trPr>
        <w:tc>
          <w:tcPr>
            <w:tcW w:w="2520" w:type="dxa"/>
            <w:shd w:val="clear" w:color="auto" w:fill="auto"/>
          </w:tcPr>
          <w:p w:rsidR="004A5FE2" w:rsidRPr="00A36A4B" w:rsidRDefault="00A36A4B" w:rsidP="002A475D">
            <w:pPr>
              <w:jc w:val="both"/>
            </w:pPr>
            <w:r>
              <w:t>Залишення існуючої на даний момент ситуації без змін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4A5FE2" w:rsidRPr="00A36A4B" w:rsidRDefault="001E196B" w:rsidP="002A475D">
            <w:pPr>
              <w:jc w:val="both"/>
            </w:pPr>
            <w:r w:rsidRPr="00A36A4B">
              <w:t>відсутні</w:t>
            </w:r>
          </w:p>
        </w:tc>
        <w:tc>
          <w:tcPr>
            <w:tcW w:w="3766" w:type="dxa"/>
            <w:shd w:val="clear" w:color="auto" w:fill="auto"/>
            <w:vAlign w:val="center"/>
          </w:tcPr>
          <w:p w:rsidR="004A5FE2" w:rsidRPr="00A36A4B" w:rsidRDefault="001A6C87" w:rsidP="002A475D">
            <w:pPr>
              <w:ind w:right="-6"/>
              <w:jc w:val="both"/>
            </w:pPr>
            <w:r w:rsidRPr="00A36A4B">
              <w:t>альтернатива є неприйнятною, оскільки не відповідає вимогам чинного законодавства</w:t>
            </w:r>
          </w:p>
        </w:tc>
      </w:tr>
      <w:tr w:rsidR="004A5FE2" w:rsidRPr="00A36A4B" w:rsidTr="002A475D">
        <w:trPr>
          <w:trHeight w:val="378"/>
        </w:trPr>
        <w:tc>
          <w:tcPr>
            <w:tcW w:w="2520" w:type="dxa"/>
            <w:shd w:val="clear" w:color="auto" w:fill="auto"/>
          </w:tcPr>
          <w:p w:rsidR="004A5FE2" w:rsidRPr="00A36A4B" w:rsidRDefault="00A36A4B" w:rsidP="002A475D">
            <w:pPr>
              <w:jc w:val="both"/>
            </w:pPr>
            <w:r>
              <w:t>Прийняття проекту акта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4A5FE2" w:rsidRPr="00A36A4B" w:rsidRDefault="001A6C87" w:rsidP="002A475D">
            <w:pPr>
              <w:shd w:val="clear" w:color="auto" w:fill="FFFFFF"/>
              <w:spacing w:line="322" w:lineRule="exact"/>
              <w:jc w:val="both"/>
            </w:pPr>
            <w:r w:rsidRPr="00A36A4B">
              <w:t xml:space="preserve">установлення основних критеріїв та вимог щодо належного утримання об’єктів благоустрою населених </w:t>
            </w:r>
            <w:r w:rsidRPr="00A36A4B">
              <w:lastRenderedPageBreak/>
              <w:t>пунктів, якими визначається рівень виконання відповідних обов’язків підприємствами, установами та організаціями, відповідальними за утримання об’єктів благоустрою</w:t>
            </w:r>
          </w:p>
        </w:tc>
        <w:tc>
          <w:tcPr>
            <w:tcW w:w="3766" w:type="dxa"/>
            <w:shd w:val="clear" w:color="auto" w:fill="auto"/>
          </w:tcPr>
          <w:p w:rsidR="004A5FE2" w:rsidRPr="00A36A4B" w:rsidRDefault="001A6C87" w:rsidP="002A475D">
            <w:pPr>
              <w:ind w:right="-6"/>
              <w:jc w:val="both"/>
            </w:pPr>
            <w:r w:rsidRPr="00A36A4B">
              <w:lastRenderedPageBreak/>
              <w:t>відсутні</w:t>
            </w:r>
          </w:p>
        </w:tc>
      </w:tr>
      <w:tr w:rsidR="004A5FE2" w:rsidRPr="00A36A4B" w:rsidTr="002A475D">
        <w:trPr>
          <w:trHeight w:val="386"/>
        </w:trPr>
        <w:tc>
          <w:tcPr>
            <w:tcW w:w="9720" w:type="dxa"/>
            <w:gridSpan w:val="3"/>
            <w:shd w:val="clear" w:color="auto" w:fill="auto"/>
            <w:vAlign w:val="center"/>
          </w:tcPr>
          <w:p w:rsidR="004A5FE2" w:rsidRPr="00A36A4B" w:rsidRDefault="001A6C87" w:rsidP="002A475D">
            <w:pPr>
              <w:ind w:right="-6"/>
              <w:jc w:val="center"/>
              <w:rPr>
                <w:b/>
              </w:rPr>
            </w:pPr>
            <w:r w:rsidRPr="00A36A4B">
              <w:rPr>
                <w:b/>
              </w:rPr>
              <w:lastRenderedPageBreak/>
              <w:t>Суб’єкти господарювання</w:t>
            </w:r>
          </w:p>
        </w:tc>
      </w:tr>
      <w:tr w:rsidR="004A5FE2" w:rsidRPr="00A36A4B" w:rsidTr="002A475D">
        <w:trPr>
          <w:trHeight w:val="173"/>
        </w:trPr>
        <w:tc>
          <w:tcPr>
            <w:tcW w:w="2520" w:type="dxa"/>
            <w:shd w:val="clear" w:color="auto" w:fill="auto"/>
            <w:vAlign w:val="center"/>
          </w:tcPr>
          <w:p w:rsidR="004A5FE2" w:rsidRPr="00A36A4B" w:rsidRDefault="004A5FE2" w:rsidP="002A475D">
            <w:pPr>
              <w:jc w:val="center"/>
              <w:rPr>
                <w:b/>
              </w:rPr>
            </w:pPr>
            <w:r w:rsidRPr="00A36A4B">
              <w:rPr>
                <w:b/>
              </w:rPr>
              <w:t>Вид альтернативи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4A5FE2" w:rsidRPr="00A36A4B" w:rsidRDefault="004A5FE2" w:rsidP="002A475D">
            <w:pPr>
              <w:jc w:val="center"/>
              <w:rPr>
                <w:b/>
              </w:rPr>
            </w:pPr>
            <w:r w:rsidRPr="00A36A4B">
              <w:rPr>
                <w:b/>
              </w:rPr>
              <w:t>Вигоди</w:t>
            </w:r>
          </w:p>
        </w:tc>
        <w:tc>
          <w:tcPr>
            <w:tcW w:w="3766" w:type="dxa"/>
            <w:shd w:val="clear" w:color="auto" w:fill="auto"/>
            <w:vAlign w:val="center"/>
          </w:tcPr>
          <w:p w:rsidR="004A5FE2" w:rsidRPr="00A36A4B" w:rsidRDefault="004A5FE2" w:rsidP="002A475D">
            <w:pPr>
              <w:ind w:right="-6"/>
              <w:jc w:val="center"/>
              <w:rPr>
                <w:b/>
              </w:rPr>
            </w:pPr>
            <w:r w:rsidRPr="00A36A4B">
              <w:rPr>
                <w:b/>
              </w:rPr>
              <w:t>Витрати</w:t>
            </w:r>
          </w:p>
        </w:tc>
      </w:tr>
      <w:tr w:rsidR="004A5FE2" w:rsidRPr="00A36A4B" w:rsidTr="002A475D">
        <w:trPr>
          <w:trHeight w:val="173"/>
        </w:trPr>
        <w:tc>
          <w:tcPr>
            <w:tcW w:w="2520" w:type="dxa"/>
            <w:shd w:val="clear" w:color="auto" w:fill="auto"/>
          </w:tcPr>
          <w:p w:rsidR="004A5FE2" w:rsidRPr="00A36A4B" w:rsidRDefault="00A36A4B" w:rsidP="002A475D">
            <w:pPr>
              <w:jc w:val="both"/>
            </w:pPr>
            <w:r>
              <w:t>Залишення існуючої на даний момент ситуації без змін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4A5FE2" w:rsidRPr="00A36A4B" w:rsidRDefault="001E196B" w:rsidP="002A475D">
            <w:pPr>
              <w:jc w:val="both"/>
            </w:pPr>
            <w:r w:rsidRPr="00A36A4B">
              <w:t xml:space="preserve">відсутні </w:t>
            </w:r>
          </w:p>
        </w:tc>
        <w:tc>
          <w:tcPr>
            <w:tcW w:w="3766" w:type="dxa"/>
            <w:shd w:val="clear" w:color="auto" w:fill="auto"/>
            <w:vAlign w:val="center"/>
          </w:tcPr>
          <w:p w:rsidR="004A5FE2" w:rsidRPr="00A36A4B" w:rsidRDefault="001E196B" w:rsidP="002A475D">
            <w:pPr>
              <w:ind w:right="-6"/>
              <w:jc w:val="both"/>
            </w:pPr>
            <w:r w:rsidRPr="00A36A4B">
              <w:t xml:space="preserve">альтернатива є неприйнятною, оскільки не відповідає вимогам чинного законодавства </w:t>
            </w:r>
          </w:p>
        </w:tc>
      </w:tr>
      <w:tr w:rsidR="004A5FE2" w:rsidRPr="00A36A4B" w:rsidTr="002A475D">
        <w:trPr>
          <w:trHeight w:val="70"/>
        </w:trPr>
        <w:tc>
          <w:tcPr>
            <w:tcW w:w="2520" w:type="dxa"/>
            <w:shd w:val="clear" w:color="auto" w:fill="auto"/>
          </w:tcPr>
          <w:p w:rsidR="004A5FE2" w:rsidRPr="00A36A4B" w:rsidRDefault="00A36A4B" w:rsidP="002A475D">
            <w:pPr>
              <w:jc w:val="both"/>
            </w:pPr>
            <w:r>
              <w:t>Прийняття проекту акта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4A5FE2" w:rsidRPr="00A36A4B" w:rsidRDefault="001A6C87" w:rsidP="001E196B">
            <w:pPr>
              <w:jc w:val="both"/>
            </w:pPr>
            <w:r w:rsidRPr="00A36A4B">
              <w:t xml:space="preserve">підвищення рівня державного, самоврядного і громадського контролю у сфері благоустрою населених пунктів; поліпшення умов захисту і відновлення сприятливого для життєдіяльності людини довкілля під час утримання об’єктів благоустрою; покращення інженерно-технічного і санітарного стану об’єктів благоустрою, їх естетичного вигляду </w:t>
            </w:r>
          </w:p>
        </w:tc>
        <w:tc>
          <w:tcPr>
            <w:tcW w:w="3766" w:type="dxa"/>
            <w:shd w:val="clear" w:color="auto" w:fill="auto"/>
            <w:vAlign w:val="center"/>
          </w:tcPr>
          <w:p w:rsidR="004A5FE2" w:rsidRPr="00A36A4B" w:rsidRDefault="001E196B" w:rsidP="002A475D">
            <w:pPr>
              <w:ind w:right="-6"/>
              <w:jc w:val="both"/>
            </w:pPr>
            <w:r w:rsidRPr="00A36A4B">
              <w:t>відсутні</w:t>
            </w:r>
          </w:p>
        </w:tc>
      </w:tr>
    </w:tbl>
    <w:p w:rsidR="004A5FE2" w:rsidRPr="00A36A4B" w:rsidRDefault="004A5FE2" w:rsidP="004A5FE2">
      <w:pPr>
        <w:ind w:firstLine="720"/>
        <w:jc w:val="both"/>
      </w:pPr>
    </w:p>
    <w:p w:rsidR="004A5FE2" w:rsidRPr="00A36A4B" w:rsidRDefault="004A5FE2" w:rsidP="004A5FE2">
      <w:pPr>
        <w:ind w:firstLine="720"/>
        <w:jc w:val="both"/>
      </w:pPr>
    </w:p>
    <w:p w:rsidR="004A5FE2" w:rsidRPr="00A36A4B" w:rsidRDefault="004A5FE2" w:rsidP="004A5FE2">
      <w:pPr>
        <w:ind w:firstLine="720"/>
        <w:jc w:val="both"/>
      </w:pPr>
      <w:r w:rsidRPr="00A36A4B">
        <w:t>Оцінка впливу на сферу інтересів суб’єктів господарювання:</w:t>
      </w:r>
    </w:p>
    <w:p w:rsidR="004A5FE2" w:rsidRPr="00A36A4B" w:rsidRDefault="004A5FE2" w:rsidP="004A5FE2">
      <w:pPr>
        <w:ind w:firstLine="720"/>
        <w:jc w:val="both"/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417"/>
        <w:gridCol w:w="1440"/>
        <w:gridCol w:w="1440"/>
        <w:gridCol w:w="1440"/>
        <w:gridCol w:w="1440"/>
      </w:tblGrid>
      <w:tr w:rsidR="004A5FE2" w:rsidRPr="00A36A4B" w:rsidTr="002A475D">
        <w:tc>
          <w:tcPr>
            <w:tcW w:w="2808" w:type="dxa"/>
            <w:shd w:val="clear" w:color="auto" w:fill="auto"/>
            <w:vAlign w:val="center"/>
          </w:tcPr>
          <w:p w:rsidR="004A5FE2" w:rsidRPr="00A36A4B" w:rsidRDefault="004A5FE2" w:rsidP="002A475D">
            <w:pPr>
              <w:jc w:val="center"/>
              <w:rPr>
                <w:b/>
              </w:rPr>
            </w:pPr>
            <w:r w:rsidRPr="00A36A4B">
              <w:rPr>
                <w:b/>
              </w:rPr>
              <w:t>Показник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5FE2" w:rsidRPr="00A36A4B" w:rsidRDefault="004A5FE2" w:rsidP="002A475D">
            <w:pPr>
              <w:jc w:val="center"/>
              <w:rPr>
                <w:b/>
              </w:rPr>
            </w:pPr>
            <w:r w:rsidRPr="00A36A4B">
              <w:rPr>
                <w:b/>
              </w:rPr>
              <w:t>Великі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A5FE2" w:rsidRPr="00A36A4B" w:rsidRDefault="004A5FE2" w:rsidP="002A475D">
            <w:pPr>
              <w:jc w:val="center"/>
              <w:rPr>
                <w:b/>
              </w:rPr>
            </w:pPr>
            <w:r w:rsidRPr="00A36A4B">
              <w:rPr>
                <w:b/>
              </w:rPr>
              <w:t>Середні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A5FE2" w:rsidRPr="00A36A4B" w:rsidRDefault="004A5FE2" w:rsidP="002A475D">
            <w:pPr>
              <w:jc w:val="center"/>
              <w:rPr>
                <w:b/>
              </w:rPr>
            </w:pPr>
            <w:r w:rsidRPr="00A36A4B">
              <w:rPr>
                <w:b/>
              </w:rPr>
              <w:t>Малі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A5FE2" w:rsidRPr="00A36A4B" w:rsidRDefault="004A5FE2" w:rsidP="002A475D">
            <w:pPr>
              <w:jc w:val="center"/>
              <w:rPr>
                <w:b/>
              </w:rPr>
            </w:pPr>
            <w:r w:rsidRPr="00A36A4B">
              <w:rPr>
                <w:b/>
              </w:rPr>
              <w:t>Мікро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A5FE2" w:rsidRPr="00A36A4B" w:rsidRDefault="004A5FE2" w:rsidP="002A475D">
            <w:pPr>
              <w:jc w:val="center"/>
              <w:rPr>
                <w:b/>
              </w:rPr>
            </w:pPr>
            <w:r w:rsidRPr="00A36A4B">
              <w:rPr>
                <w:b/>
              </w:rPr>
              <w:t>Разом</w:t>
            </w:r>
          </w:p>
        </w:tc>
      </w:tr>
      <w:tr w:rsidR="004A5FE2" w:rsidRPr="00A36A4B" w:rsidTr="002A475D">
        <w:tc>
          <w:tcPr>
            <w:tcW w:w="2808" w:type="dxa"/>
            <w:shd w:val="clear" w:color="auto" w:fill="auto"/>
          </w:tcPr>
          <w:p w:rsidR="004A5FE2" w:rsidRPr="00A36A4B" w:rsidRDefault="004A5FE2" w:rsidP="002A475D">
            <w:pPr>
              <w:jc w:val="both"/>
            </w:pPr>
            <w:r w:rsidRPr="00A36A4B"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5FE2" w:rsidRPr="00A36A4B" w:rsidRDefault="004A5FE2" w:rsidP="002A475D">
            <w:pPr>
              <w:jc w:val="center"/>
            </w:pPr>
            <w:r w:rsidRPr="00A36A4B"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A5FE2" w:rsidRPr="00A36A4B" w:rsidRDefault="001A6C87" w:rsidP="002A475D">
            <w:pPr>
              <w:jc w:val="center"/>
            </w:pPr>
            <w:r w:rsidRPr="00A36A4B"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A5FE2" w:rsidRPr="00A36A4B" w:rsidRDefault="00333683" w:rsidP="002A47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A5FE2" w:rsidRPr="00A36A4B" w:rsidRDefault="001E6C65" w:rsidP="001E6C65">
            <w:pPr>
              <w:jc w:val="center"/>
              <w:rPr>
                <w:lang w:val="en-US"/>
              </w:rPr>
            </w:pPr>
            <w:r w:rsidRPr="00A36A4B">
              <w:rPr>
                <w:lang w:val="en-US"/>
              </w:rPr>
              <w:t>1012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A5FE2" w:rsidRPr="00A36A4B" w:rsidRDefault="001E6C65" w:rsidP="00333683">
            <w:pPr>
              <w:jc w:val="center"/>
              <w:rPr>
                <w:lang w:val="en-US"/>
              </w:rPr>
            </w:pPr>
            <w:r w:rsidRPr="00A36A4B">
              <w:rPr>
                <w:lang w:val="en-US"/>
              </w:rPr>
              <w:t>1</w:t>
            </w:r>
            <w:r w:rsidR="00333683">
              <w:rPr>
                <w:lang w:val="en-US"/>
              </w:rPr>
              <w:t>028</w:t>
            </w:r>
          </w:p>
        </w:tc>
      </w:tr>
      <w:tr w:rsidR="004A5FE2" w:rsidRPr="00A36A4B" w:rsidTr="002A475D">
        <w:tc>
          <w:tcPr>
            <w:tcW w:w="2808" w:type="dxa"/>
            <w:shd w:val="clear" w:color="auto" w:fill="auto"/>
          </w:tcPr>
          <w:p w:rsidR="004A5FE2" w:rsidRPr="00A36A4B" w:rsidRDefault="004A5FE2" w:rsidP="002A475D">
            <w:pPr>
              <w:jc w:val="both"/>
            </w:pPr>
            <w:r w:rsidRPr="00A36A4B">
              <w:t>Питома вага групи у загальній кількості,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5FE2" w:rsidRPr="00A36A4B" w:rsidRDefault="004A5FE2" w:rsidP="002A475D">
            <w:pPr>
              <w:jc w:val="center"/>
            </w:pPr>
            <w:r w:rsidRPr="00A36A4B"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A5FE2" w:rsidRPr="00A36A4B" w:rsidRDefault="00BA6F74" w:rsidP="002A475D">
            <w:pPr>
              <w:jc w:val="center"/>
            </w:pPr>
            <w:r>
              <w:t>1,1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A5FE2" w:rsidRPr="00BA6F74" w:rsidRDefault="001E6C65" w:rsidP="00BA6F74">
            <w:pPr>
              <w:jc w:val="center"/>
            </w:pPr>
            <w:r w:rsidRPr="00A36A4B">
              <w:rPr>
                <w:lang w:val="en-US"/>
              </w:rPr>
              <w:t>0</w:t>
            </w:r>
            <w:r w:rsidR="00BA6F74">
              <w:t>,5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A5FE2" w:rsidRPr="00A36A4B" w:rsidRDefault="00BA6F74" w:rsidP="00BA6F74">
            <w:pPr>
              <w:jc w:val="center"/>
            </w:pPr>
            <w:r>
              <w:t>98,4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A5FE2" w:rsidRPr="00A36A4B" w:rsidRDefault="00BA6F74" w:rsidP="002A475D">
            <w:pPr>
              <w:jc w:val="center"/>
              <w:rPr>
                <w:lang w:val="en-US"/>
              </w:rPr>
            </w:pPr>
            <w:r>
              <w:t>10</w:t>
            </w:r>
            <w:r w:rsidR="001E6C65" w:rsidRPr="00A36A4B">
              <w:rPr>
                <w:lang w:val="en-US"/>
              </w:rPr>
              <w:t>0</w:t>
            </w:r>
          </w:p>
        </w:tc>
      </w:tr>
    </w:tbl>
    <w:p w:rsidR="004A5FE2" w:rsidRPr="00A36A4B" w:rsidRDefault="004A5FE2" w:rsidP="00A36A4B">
      <w:pPr>
        <w:jc w:val="both"/>
      </w:pPr>
    </w:p>
    <w:p w:rsidR="004A5FE2" w:rsidRPr="00A36A4B" w:rsidRDefault="004A5FE2" w:rsidP="004A5FE2">
      <w:pPr>
        <w:ind w:firstLine="720"/>
        <w:jc w:val="both"/>
      </w:pPr>
      <w:r w:rsidRPr="00A36A4B">
        <w:t>Сумарні витрати за альтернативами для суб’єктів господарювання великого і середнього підприємництва:</w:t>
      </w:r>
    </w:p>
    <w:p w:rsidR="004A5FE2" w:rsidRPr="00A36A4B" w:rsidRDefault="004A5FE2" w:rsidP="004A5FE2">
      <w:pPr>
        <w:ind w:firstLine="720"/>
        <w:jc w:val="both"/>
      </w:pPr>
    </w:p>
    <w:tbl>
      <w:tblPr>
        <w:tblW w:w="5003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0"/>
        <w:gridCol w:w="3024"/>
      </w:tblGrid>
      <w:tr w:rsidR="004A5FE2" w:rsidRPr="00A36A4B" w:rsidTr="002A475D">
        <w:trPr>
          <w:trHeight w:val="525"/>
        </w:trPr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E2" w:rsidRPr="00A36A4B" w:rsidRDefault="004A5FE2" w:rsidP="002A475D">
            <w:pPr>
              <w:jc w:val="center"/>
              <w:rPr>
                <w:b/>
              </w:rPr>
            </w:pPr>
            <w:r w:rsidRPr="00A36A4B">
              <w:rPr>
                <w:b/>
              </w:rPr>
              <w:t>Сумарні витрати за альтернативами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E2" w:rsidRPr="00A36A4B" w:rsidRDefault="004A5FE2" w:rsidP="002A475D">
            <w:pPr>
              <w:jc w:val="center"/>
              <w:rPr>
                <w:b/>
              </w:rPr>
            </w:pPr>
            <w:r w:rsidRPr="00A36A4B">
              <w:rPr>
                <w:b/>
              </w:rPr>
              <w:t>Сума витрат, гривень</w:t>
            </w:r>
          </w:p>
        </w:tc>
      </w:tr>
      <w:tr w:rsidR="004A5FE2" w:rsidRPr="00A36A4B" w:rsidTr="00A36A4B">
        <w:trPr>
          <w:trHeight w:val="1246"/>
        </w:trPr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E2" w:rsidRPr="00A36A4B" w:rsidRDefault="00A36A4B" w:rsidP="00A36A4B">
            <w:pPr>
              <w:ind w:left="188"/>
              <w:jc w:val="both"/>
            </w:pPr>
            <w:r>
              <w:t>Залишення існуючої на даний момент ситуації без змін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E2" w:rsidRPr="00A36A4B" w:rsidRDefault="001E6C65" w:rsidP="00A36A4B">
            <w:pPr>
              <w:jc w:val="both"/>
            </w:pPr>
            <w:r w:rsidRPr="00A36A4B">
              <w:t>З огляду на альтернативу - залишення існуючої на даний момент ситуації без змін, витрати відсутні.</w:t>
            </w:r>
          </w:p>
        </w:tc>
      </w:tr>
      <w:tr w:rsidR="004A5FE2" w:rsidRPr="00A36A4B" w:rsidTr="002A475D"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E2" w:rsidRPr="00A36A4B" w:rsidRDefault="00A36A4B" w:rsidP="00A36A4B">
            <w:pPr>
              <w:ind w:left="188"/>
              <w:jc w:val="both"/>
            </w:pPr>
            <w:r>
              <w:t>Прийняття проекту акта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E2" w:rsidRPr="00A36A4B" w:rsidRDefault="00A36A4B" w:rsidP="00A36A4B">
            <w:pPr>
              <w:jc w:val="both"/>
            </w:pPr>
            <w:r w:rsidRPr="00A36A4B">
              <w:t xml:space="preserve">Витрати відсутні </w:t>
            </w:r>
          </w:p>
        </w:tc>
      </w:tr>
    </w:tbl>
    <w:p w:rsidR="004A5FE2" w:rsidRPr="00A36A4B" w:rsidRDefault="004A5FE2" w:rsidP="004A5FE2">
      <w:pPr>
        <w:ind w:firstLine="720"/>
        <w:jc w:val="both"/>
      </w:pPr>
    </w:p>
    <w:p w:rsidR="004A5FE2" w:rsidRPr="00A36A4B" w:rsidRDefault="004A5FE2" w:rsidP="00A36A4B">
      <w:pPr>
        <w:rPr>
          <w:b/>
        </w:rPr>
      </w:pPr>
    </w:p>
    <w:p w:rsidR="004A5FE2" w:rsidRPr="00A36A4B" w:rsidRDefault="004A5FE2" w:rsidP="00A36A4B">
      <w:pPr>
        <w:ind w:firstLine="720"/>
        <w:rPr>
          <w:b/>
          <w:lang w:val="ru-RU"/>
        </w:rPr>
      </w:pPr>
      <w:r w:rsidRPr="00A36A4B">
        <w:rPr>
          <w:b/>
        </w:rPr>
        <w:t>4. Вибір найбільш оптимального альтернативного способу досягнення цілей</w:t>
      </w:r>
    </w:p>
    <w:p w:rsidR="004A5FE2" w:rsidRPr="00A36A4B" w:rsidRDefault="004A5FE2" w:rsidP="004A5FE2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2208"/>
        <w:gridCol w:w="4359"/>
      </w:tblGrid>
      <w:tr w:rsidR="004A5FE2" w:rsidRPr="00A36A4B" w:rsidTr="0031548D">
        <w:tc>
          <w:tcPr>
            <w:tcW w:w="3287" w:type="dxa"/>
            <w:shd w:val="clear" w:color="auto" w:fill="auto"/>
            <w:vAlign w:val="center"/>
          </w:tcPr>
          <w:p w:rsidR="004A5FE2" w:rsidRPr="00A36A4B" w:rsidRDefault="004A5FE2" w:rsidP="002A475D">
            <w:pPr>
              <w:jc w:val="center"/>
              <w:rPr>
                <w:b/>
              </w:rPr>
            </w:pPr>
            <w:r w:rsidRPr="00A36A4B">
              <w:rPr>
                <w:b/>
              </w:rPr>
              <w:t xml:space="preserve">Рейтинг результативності (досягнення цілей під час </w:t>
            </w:r>
            <w:r w:rsidRPr="00A36A4B">
              <w:rPr>
                <w:b/>
              </w:rPr>
              <w:lastRenderedPageBreak/>
              <w:t>вирішення проблеми)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A5FE2" w:rsidRPr="00A36A4B" w:rsidRDefault="004A5FE2" w:rsidP="002A475D">
            <w:pPr>
              <w:jc w:val="center"/>
              <w:rPr>
                <w:b/>
              </w:rPr>
            </w:pPr>
            <w:r w:rsidRPr="00A36A4B">
              <w:rPr>
                <w:b/>
              </w:rPr>
              <w:lastRenderedPageBreak/>
              <w:t xml:space="preserve">Бал результативності </w:t>
            </w:r>
          </w:p>
          <w:p w:rsidR="004A5FE2" w:rsidRPr="00A36A4B" w:rsidRDefault="004A5FE2" w:rsidP="002A475D">
            <w:pPr>
              <w:jc w:val="center"/>
              <w:rPr>
                <w:b/>
              </w:rPr>
            </w:pPr>
            <w:r w:rsidRPr="00A36A4B">
              <w:rPr>
                <w:b/>
              </w:rPr>
              <w:lastRenderedPageBreak/>
              <w:t>(за чотирибальною системою оцінки)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4A5FE2" w:rsidRPr="00A36A4B" w:rsidRDefault="004A5FE2" w:rsidP="002A475D">
            <w:pPr>
              <w:jc w:val="center"/>
              <w:rPr>
                <w:b/>
              </w:rPr>
            </w:pPr>
            <w:r w:rsidRPr="00A36A4B">
              <w:rPr>
                <w:b/>
              </w:rPr>
              <w:lastRenderedPageBreak/>
              <w:t>Коментарі щодо присвоєння відповідного бала</w:t>
            </w:r>
          </w:p>
        </w:tc>
      </w:tr>
      <w:tr w:rsidR="004A5FE2" w:rsidRPr="00A36A4B" w:rsidTr="0031548D">
        <w:tc>
          <w:tcPr>
            <w:tcW w:w="3287" w:type="dxa"/>
            <w:shd w:val="clear" w:color="auto" w:fill="auto"/>
          </w:tcPr>
          <w:p w:rsidR="004A5FE2" w:rsidRPr="00A36A4B" w:rsidRDefault="00A36A4B" w:rsidP="00D65E50">
            <w:pPr>
              <w:jc w:val="both"/>
            </w:pPr>
            <w:r>
              <w:lastRenderedPageBreak/>
              <w:t>Прийняття проекту акта</w:t>
            </w:r>
          </w:p>
        </w:tc>
        <w:tc>
          <w:tcPr>
            <w:tcW w:w="2208" w:type="dxa"/>
            <w:shd w:val="clear" w:color="auto" w:fill="auto"/>
          </w:tcPr>
          <w:p w:rsidR="004A5FE2" w:rsidRPr="00A36A4B" w:rsidRDefault="004A5FE2" w:rsidP="00D65E50">
            <w:pPr>
              <w:jc w:val="center"/>
            </w:pPr>
            <w:r w:rsidRPr="00A36A4B">
              <w:t>4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4A5FE2" w:rsidRPr="00A36A4B" w:rsidRDefault="00A36A4B" w:rsidP="008067F1">
            <w:pPr>
              <w:jc w:val="both"/>
            </w:pPr>
            <w:r>
              <w:t>У разі прийняття акта задекларовані цілі забезпечать повною мірою досягнення поставленої мети стосовно затвердження правилблагоустрою території населеного пункту, підвищення рівня державного, самоврядного і громадського контролю у сфері благоустрою населених пунктів; поліпшення умов захисту і відновлення сприятливого для життєдіяльності людини довкілля під час утримання об’єктів благоустрою; покращення інженерно-технічного і санітарного стану об’єктів благоустрою</w:t>
            </w:r>
          </w:p>
        </w:tc>
      </w:tr>
      <w:tr w:rsidR="004A5FE2" w:rsidRPr="00A36A4B" w:rsidTr="0031548D">
        <w:tc>
          <w:tcPr>
            <w:tcW w:w="3287" w:type="dxa"/>
            <w:shd w:val="clear" w:color="auto" w:fill="auto"/>
          </w:tcPr>
          <w:p w:rsidR="004A5FE2" w:rsidRPr="00A36A4B" w:rsidRDefault="00A36A4B" w:rsidP="00D65E50">
            <w:pPr>
              <w:jc w:val="both"/>
            </w:pPr>
            <w:r>
              <w:t>Залишення існуючої на даний момент ситуації без змін</w:t>
            </w:r>
          </w:p>
        </w:tc>
        <w:tc>
          <w:tcPr>
            <w:tcW w:w="2208" w:type="dxa"/>
            <w:shd w:val="clear" w:color="auto" w:fill="auto"/>
          </w:tcPr>
          <w:p w:rsidR="004A5FE2" w:rsidRPr="00A36A4B" w:rsidRDefault="004A5FE2" w:rsidP="00D65E50">
            <w:pPr>
              <w:jc w:val="center"/>
            </w:pPr>
            <w:r w:rsidRPr="00A36A4B">
              <w:t>1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4A5FE2" w:rsidRPr="00A36A4B" w:rsidRDefault="00A36A4B" w:rsidP="00A36A4B">
            <w:pPr>
              <w:jc w:val="both"/>
            </w:pPr>
            <w:r>
              <w:t>У разі залишення існуючої на даний момент ситуації без змін проблема продовжуватиме існувати, що не забезпечить досягнення поставленої мети</w:t>
            </w:r>
          </w:p>
        </w:tc>
      </w:tr>
    </w:tbl>
    <w:p w:rsidR="004A5FE2" w:rsidRPr="00A36A4B" w:rsidRDefault="004A5FE2" w:rsidP="004A5FE2">
      <w:pPr>
        <w:ind w:firstLine="720"/>
        <w:jc w:val="both"/>
      </w:pPr>
    </w:p>
    <w:p w:rsidR="004A5FE2" w:rsidRPr="00A36A4B" w:rsidRDefault="004A5FE2" w:rsidP="00A82CEE">
      <w:pPr>
        <w:shd w:val="clear" w:color="auto" w:fill="FFFFFF"/>
        <w:tabs>
          <w:tab w:val="left" w:pos="3864"/>
        </w:tabs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979"/>
        <w:gridCol w:w="2520"/>
        <w:gridCol w:w="2700"/>
      </w:tblGrid>
      <w:tr w:rsidR="004A5FE2" w:rsidRPr="00A36A4B" w:rsidTr="0031548D">
        <w:tc>
          <w:tcPr>
            <w:tcW w:w="1809" w:type="dxa"/>
            <w:shd w:val="clear" w:color="auto" w:fill="auto"/>
            <w:vAlign w:val="center"/>
          </w:tcPr>
          <w:p w:rsidR="004A5FE2" w:rsidRPr="00A36A4B" w:rsidRDefault="004A5FE2" w:rsidP="002A475D">
            <w:pPr>
              <w:tabs>
                <w:tab w:val="left" w:pos="3864"/>
              </w:tabs>
              <w:jc w:val="center"/>
              <w:rPr>
                <w:b/>
              </w:rPr>
            </w:pPr>
            <w:r w:rsidRPr="00A36A4B">
              <w:rPr>
                <w:b/>
              </w:rPr>
              <w:t>Рейтинг результати-вності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A5FE2" w:rsidRPr="00A36A4B" w:rsidRDefault="004A5FE2" w:rsidP="002A475D">
            <w:pPr>
              <w:tabs>
                <w:tab w:val="left" w:pos="3864"/>
              </w:tabs>
              <w:jc w:val="center"/>
              <w:rPr>
                <w:b/>
              </w:rPr>
            </w:pPr>
            <w:r w:rsidRPr="00A36A4B">
              <w:rPr>
                <w:b/>
              </w:rPr>
              <w:t>Вигоди</w:t>
            </w:r>
          </w:p>
          <w:p w:rsidR="004A5FE2" w:rsidRPr="00A36A4B" w:rsidRDefault="004A5FE2" w:rsidP="002A475D">
            <w:pPr>
              <w:tabs>
                <w:tab w:val="left" w:pos="3864"/>
              </w:tabs>
              <w:jc w:val="center"/>
              <w:rPr>
                <w:b/>
              </w:rPr>
            </w:pPr>
            <w:r w:rsidRPr="00A36A4B">
              <w:rPr>
                <w:b/>
              </w:rPr>
              <w:t>(підсумок)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5FE2" w:rsidRPr="00A36A4B" w:rsidRDefault="004A5FE2" w:rsidP="002A475D">
            <w:pPr>
              <w:tabs>
                <w:tab w:val="left" w:pos="3864"/>
              </w:tabs>
              <w:jc w:val="center"/>
              <w:rPr>
                <w:b/>
              </w:rPr>
            </w:pPr>
            <w:r w:rsidRPr="00A36A4B">
              <w:rPr>
                <w:b/>
              </w:rPr>
              <w:t>Витрати</w:t>
            </w:r>
          </w:p>
          <w:p w:rsidR="004A5FE2" w:rsidRPr="00A36A4B" w:rsidRDefault="004A5FE2" w:rsidP="002A475D">
            <w:pPr>
              <w:tabs>
                <w:tab w:val="left" w:pos="3864"/>
              </w:tabs>
              <w:jc w:val="center"/>
              <w:rPr>
                <w:b/>
              </w:rPr>
            </w:pPr>
            <w:r w:rsidRPr="00A36A4B">
              <w:rPr>
                <w:b/>
              </w:rPr>
              <w:t>(підсумок)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A5FE2" w:rsidRPr="00A36A4B" w:rsidRDefault="004A5FE2" w:rsidP="002A475D">
            <w:pPr>
              <w:tabs>
                <w:tab w:val="left" w:pos="3864"/>
              </w:tabs>
              <w:jc w:val="center"/>
              <w:rPr>
                <w:b/>
              </w:rPr>
            </w:pPr>
            <w:r w:rsidRPr="00A36A4B">
              <w:rPr>
                <w:b/>
              </w:rPr>
              <w:t>Обґрунтування відповідного місця альтернативи у рейтингу</w:t>
            </w:r>
          </w:p>
        </w:tc>
      </w:tr>
      <w:tr w:rsidR="004A5FE2" w:rsidRPr="00A36A4B" w:rsidTr="0031548D">
        <w:tc>
          <w:tcPr>
            <w:tcW w:w="1809" w:type="dxa"/>
            <w:shd w:val="clear" w:color="auto" w:fill="auto"/>
          </w:tcPr>
          <w:p w:rsidR="004A5FE2" w:rsidRPr="00A36A4B" w:rsidRDefault="00A36A4B" w:rsidP="002A475D">
            <w:pPr>
              <w:jc w:val="both"/>
            </w:pPr>
            <w:r>
              <w:t>Прийняття проекту акта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A5FE2" w:rsidRPr="00A36A4B" w:rsidRDefault="00A36A4B" w:rsidP="008067F1">
            <w:pPr>
              <w:tabs>
                <w:tab w:val="left" w:pos="3864"/>
              </w:tabs>
              <w:jc w:val="both"/>
            </w:pPr>
            <w:r>
              <w:t xml:space="preserve">У разі прийняття проекту акта, для держави вигода заключатиметься в реалізації Закону в частині </w:t>
            </w:r>
            <w:r w:rsidR="008067F1">
              <w:t xml:space="preserve">затвердження  правил благоустрою території населеного пункту, підвищення рівня державного, самоврядного і громадського контролю у сфері благоустрою населених пунктів; поліпшення умов захисту і відновлення сприятливого для життєдіяльності людини довкілля під час утримання об’єктів благоустрою; покращення інженерно-технічного і санітарного стану об’єктів благоустрою. Громадяни зможуть реалізувати рівень виконання відповідних обов’язків підприємствами, установами та </w:t>
            </w:r>
            <w:r w:rsidR="008067F1">
              <w:lastRenderedPageBreak/>
              <w:t>організаціями (балансоутримувачами), відповідальними за утримання об’єктів благоустрою, суб’єктів господарювання - підвищенні рівня державного, самоврядного і громадського контролю у сфері благоустрою населених пунктів; поліпшенні умов захисту і відновлення сприятливого для життєдіяльності людини довкілля під час утримання об’єктів благоустрою; покращенні інженерно-технічного і санітарного стану об’єктів благоустрою, їх естетичного вигляду</w:t>
            </w:r>
          </w:p>
        </w:tc>
        <w:tc>
          <w:tcPr>
            <w:tcW w:w="2520" w:type="dxa"/>
            <w:shd w:val="clear" w:color="auto" w:fill="auto"/>
          </w:tcPr>
          <w:p w:rsidR="004A5FE2" w:rsidRPr="00A36A4B" w:rsidRDefault="00A36A4B" w:rsidP="002A475D">
            <w:pPr>
              <w:tabs>
                <w:tab w:val="left" w:pos="3864"/>
              </w:tabs>
              <w:jc w:val="both"/>
            </w:pPr>
            <w:r>
              <w:lastRenderedPageBreak/>
              <w:t>У разі прийняття проекту акта, держава, громадяни та суб’єкти господарювання не нестимуть ніяких матеріальних та інших витрат. Поряд з цим забезпечується збалансованість інтересів суб’єктів господарювання, громадян та держави завдяки досягненню належного утримання та раціонального використання територій, будівель, інженерних споруд та об'єктів рекреаційного, природоохоронного, оздоровчого, історико- культурного та іншого призначення.</w:t>
            </w:r>
          </w:p>
        </w:tc>
        <w:tc>
          <w:tcPr>
            <w:tcW w:w="2700" w:type="dxa"/>
            <w:shd w:val="clear" w:color="auto" w:fill="auto"/>
          </w:tcPr>
          <w:p w:rsidR="004A5FE2" w:rsidRPr="00A36A4B" w:rsidRDefault="00A36A4B" w:rsidP="002A475D">
            <w:pPr>
              <w:jc w:val="both"/>
            </w:pPr>
            <w:r>
              <w:t>У разі прийняття акта задекларовані цілі будуть досягнуті повною мірою, що повністю забезпечить потребу у вирішенні проблеми, встановить зрозуміле загальне регулювання, не примножуючи кількості нормативно - правових актів з одного питання та зникає неврегульованість проблеми, що виникла, у чинному законодавстві.</w:t>
            </w:r>
          </w:p>
        </w:tc>
      </w:tr>
      <w:tr w:rsidR="004A5FE2" w:rsidRPr="00A36A4B" w:rsidTr="0031548D">
        <w:tc>
          <w:tcPr>
            <w:tcW w:w="1809" w:type="dxa"/>
            <w:shd w:val="clear" w:color="auto" w:fill="auto"/>
          </w:tcPr>
          <w:p w:rsidR="004A5FE2" w:rsidRPr="00A36A4B" w:rsidRDefault="00A36A4B" w:rsidP="002A475D">
            <w:pPr>
              <w:jc w:val="both"/>
            </w:pPr>
            <w:r>
              <w:lastRenderedPageBreak/>
              <w:t>Залишення існуючої на даний момент ситуації без змін</w:t>
            </w:r>
          </w:p>
        </w:tc>
        <w:tc>
          <w:tcPr>
            <w:tcW w:w="2979" w:type="dxa"/>
            <w:shd w:val="clear" w:color="auto" w:fill="auto"/>
          </w:tcPr>
          <w:p w:rsidR="004A5FE2" w:rsidRPr="00A36A4B" w:rsidRDefault="00A36A4B" w:rsidP="002A475D">
            <w:pPr>
              <w:tabs>
                <w:tab w:val="left" w:pos="3864"/>
              </w:tabs>
              <w:jc w:val="both"/>
            </w:pPr>
            <w:r>
              <w:t>У разі залишення існуючої на даний момент ситуації без змін, вигоди для держави, громадян та суб’єктів господарювання відсутні.</w:t>
            </w:r>
          </w:p>
        </w:tc>
        <w:tc>
          <w:tcPr>
            <w:tcW w:w="2520" w:type="dxa"/>
            <w:shd w:val="clear" w:color="auto" w:fill="auto"/>
          </w:tcPr>
          <w:p w:rsidR="004A5FE2" w:rsidRPr="00A36A4B" w:rsidRDefault="00A36A4B" w:rsidP="002A475D">
            <w:pPr>
              <w:tabs>
                <w:tab w:val="left" w:pos="3864"/>
              </w:tabs>
              <w:jc w:val="both"/>
            </w:pPr>
            <w:r>
              <w:t>У разі залишення існуючої на даний момент ситуації без змін, витрати для держави, громадян та суб’єктів господарювання відсутні.</w:t>
            </w:r>
          </w:p>
        </w:tc>
        <w:tc>
          <w:tcPr>
            <w:tcW w:w="2700" w:type="dxa"/>
            <w:shd w:val="clear" w:color="auto" w:fill="auto"/>
          </w:tcPr>
          <w:p w:rsidR="004A5FE2" w:rsidRPr="00A36A4B" w:rsidRDefault="00A36A4B" w:rsidP="002A475D">
            <w:pPr>
              <w:jc w:val="both"/>
            </w:pPr>
            <w:r>
              <w:t>У разі залишення існуючої на даний момент ситуації без змін проблема продовжуватиме існувати, що не забезпечить досягнення поставленої мети.</w:t>
            </w:r>
          </w:p>
        </w:tc>
      </w:tr>
    </w:tbl>
    <w:p w:rsidR="004A5FE2" w:rsidRPr="00A36A4B" w:rsidRDefault="004A5FE2" w:rsidP="00A82CEE">
      <w:pPr>
        <w:shd w:val="clear" w:color="auto" w:fill="FFFFFF"/>
        <w:tabs>
          <w:tab w:val="left" w:pos="3864"/>
        </w:tabs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039"/>
        <w:gridCol w:w="3521"/>
      </w:tblGrid>
      <w:tr w:rsidR="004A5FE2" w:rsidRPr="00A36A4B" w:rsidTr="0031548D">
        <w:tc>
          <w:tcPr>
            <w:tcW w:w="2448" w:type="dxa"/>
            <w:shd w:val="clear" w:color="auto" w:fill="auto"/>
            <w:vAlign w:val="center"/>
          </w:tcPr>
          <w:p w:rsidR="004A5FE2" w:rsidRPr="00A36A4B" w:rsidRDefault="004A5FE2" w:rsidP="002A475D">
            <w:pPr>
              <w:tabs>
                <w:tab w:val="left" w:pos="3864"/>
              </w:tabs>
              <w:jc w:val="center"/>
              <w:rPr>
                <w:b/>
              </w:rPr>
            </w:pPr>
            <w:r w:rsidRPr="00A36A4B">
              <w:rPr>
                <w:b/>
              </w:rPr>
              <w:t>Рейтинг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4A5FE2" w:rsidRPr="00A36A4B" w:rsidRDefault="004A5FE2" w:rsidP="002A475D">
            <w:pPr>
              <w:tabs>
                <w:tab w:val="left" w:pos="3864"/>
              </w:tabs>
              <w:jc w:val="center"/>
              <w:rPr>
                <w:b/>
              </w:rPr>
            </w:pPr>
            <w:r w:rsidRPr="00A36A4B">
              <w:rPr>
                <w:b/>
              </w:rPr>
              <w:t>Аргументи щодо переваги обраної альтернативи /причини відмови від альтернативи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4A5FE2" w:rsidRPr="00A36A4B" w:rsidRDefault="004A5FE2" w:rsidP="002A475D">
            <w:pPr>
              <w:tabs>
                <w:tab w:val="left" w:pos="3864"/>
              </w:tabs>
              <w:jc w:val="center"/>
              <w:rPr>
                <w:b/>
              </w:rPr>
            </w:pPr>
            <w:r w:rsidRPr="00A36A4B">
              <w:rPr>
                <w:b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4A5FE2" w:rsidRPr="00A36A4B" w:rsidTr="0031548D">
        <w:tc>
          <w:tcPr>
            <w:tcW w:w="2448" w:type="dxa"/>
            <w:shd w:val="clear" w:color="auto" w:fill="auto"/>
          </w:tcPr>
          <w:p w:rsidR="004A5FE2" w:rsidRPr="00A36A4B" w:rsidRDefault="00A36A4B" w:rsidP="002A475D">
            <w:pPr>
              <w:jc w:val="both"/>
            </w:pPr>
            <w:r>
              <w:t>Прийняття проекту акта</w:t>
            </w:r>
          </w:p>
        </w:tc>
        <w:tc>
          <w:tcPr>
            <w:tcW w:w="4039" w:type="dxa"/>
            <w:shd w:val="clear" w:color="auto" w:fill="auto"/>
          </w:tcPr>
          <w:p w:rsidR="004A5FE2" w:rsidRPr="00A36A4B" w:rsidRDefault="008067F1" w:rsidP="00D65E50">
            <w:pPr>
              <w:tabs>
                <w:tab w:val="left" w:pos="3864"/>
              </w:tabs>
              <w:jc w:val="both"/>
            </w:pPr>
            <w:r>
              <w:t xml:space="preserve">прийняття акта забезпечить повною мірою досягнення задекларованих цілей поставленої мети стосовно можливості підвищення рівня державного, самоврядного і громадського контролю у сфері благоустрою населених пунктів; поліпшення умов захисту і відновлення сприятливого для життєдіяльності людини довкілля під час утримання об’єктів благоустрою; покращення інженерно- технічного і санітарного стану об’єктів благоустрою, їх естетичного вигляду; повністю відповідає потребам у вирішенні проблеми; встановлює зрозуміле загальне регулювання, не примножуючи кількості нормативно - правових актів з одного питання; </w:t>
            </w:r>
            <w:r>
              <w:lastRenderedPageBreak/>
              <w:t>зникає неврегульованість проблеми у чинному законодавстві</w:t>
            </w:r>
          </w:p>
        </w:tc>
        <w:tc>
          <w:tcPr>
            <w:tcW w:w="3521" w:type="dxa"/>
            <w:shd w:val="clear" w:color="auto" w:fill="auto"/>
          </w:tcPr>
          <w:p w:rsidR="004A5FE2" w:rsidRPr="00A36A4B" w:rsidRDefault="00D65E50" w:rsidP="002A475D">
            <w:pPr>
              <w:tabs>
                <w:tab w:val="left" w:pos="3864"/>
              </w:tabs>
              <w:jc w:val="both"/>
            </w:pPr>
            <w:r>
              <w:lastRenderedPageBreak/>
              <w:t>упродовж деякого часу дії регуляторного акта може впливати низька обізнаність суб’єктів, на яких поширюється дія цього акта, щодо запроваджених новел, істотна відмінністьрегулювання, що пропонується з існуючим регулюванням.</w:t>
            </w:r>
          </w:p>
        </w:tc>
      </w:tr>
      <w:tr w:rsidR="004A5FE2" w:rsidRPr="00A36A4B" w:rsidTr="0031548D">
        <w:tc>
          <w:tcPr>
            <w:tcW w:w="2448" w:type="dxa"/>
            <w:shd w:val="clear" w:color="auto" w:fill="auto"/>
          </w:tcPr>
          <w:p w:rsidR="004A5FE2" w:rsidRPr="00A36A4B" w:rsidRDefault="00A36A4B" w:rsidP="002A475D">
            <w:pPr>
              <w:jc w:val="both"/>
            </w:pPr>
            <w:r>
              <w:lastRenderedPageBreak/>
              <w:t>Залишення існуючої на даний момент ситуації без змін</w:t>
            </w:r>
          </w:p>
        </w:tc>
        <w:tc>
          <w:tcPr>
            <w:tcW w:w="4039" w:type="dxa"/>
            <w:shd w:val="clear" w:color="auto" w:fill="auto"/>
          </w:tcPr>
          <w:p w:rsidR="004A5FE2" w:rsidRPr="00D65E50" w:rsidRDefault="008067F1" w:rsidP="002A475D">
            <w:pPr>
              <w:tabs>
                <w:tab w:val="left" w:pos="3864"/>
              </w:tabs>
              <w:jc w:val="both"/>
            </w:pPr>
            <w:r>
              <w:t>не забезпечується досягнення цілей щодо регулювання прав та обов'язків суб'єктів у сфері благоустрою; норм та правил поведінки, що забезпечують утримання об'єктів та елементів благоустрою належним чином, за порушення яких можливо притягнути винних осіб до відповідальності; чітко встановлених норм, які б регулювали процедуру компенсації шкоди завданої внаслідок порушення законодавства у сфері благоустрою що може призвести до погіршення інженерно-технічного та санітарного стану об’єктів благоустрою</w:t>
            </w:r>
            <w:r w:rsidR="00D65E50" w:rsidRPr="00D65E50">
              <w:t>.</w:t>
            </w:r>
          </w:p>
        </w:tc>
        <w:tc>
          <w:tcPr>
            <w:tcW w:w="3521" w:type="dxa"/>
            <w:shd w:val="clear" w:color="auto" w:fill="auto"/>
          </w:tcPr>
          <w:p w:rsidR="004A5FE2" w:rsidRPr="00A36A4B" w:rsidRDefault="008067F1" w:rsidP="002A475D">
            <w:pPr>
              <w:tabs>
                <w:tab w:val="left" w:pos="3864"/>
              </w:tabs>
              <w:jc w:val="both"/>
            </w:pPr>
            <w:r>
              <w:t>зовнішні чинники на дію регуляторного акта у разі залишення існуючої на даний момент ситуації без змін відсутні</w:t>
            </w:r>
          </w:p>
        </w:tc>
      </w:tr>
    </w:tbl>
    <w:p w:rsidR="004A5FE2" w:rsidRPr="00A36A4B" w:rsidRDefault="004A5FE2" w:rsidP="004A5FE2">
      <w:pPr>
        <w:shd w:val="clear" w:color="auto" w:fill="FFFFFF"/>
        <w:tabs>
          <w:tab w:val="left" w:pos="3864"/>
        </w:tabs>
        <w:ind w:firstLine="720"/>
        <w:jc w:val="both"/>
      </w:pPr>
    </w:p>
    <w:p w:rsidR="00175EFD" w:rsidRPr="00A36A4B" w:rsidRDefault="00175EFD" w:rsidP="0062764C">
      <w:pPr>
        <w:ind w:firstLine="851"/>
        <w:jc w:val="both"/>
        <w:rPr>
          <w:color w:val="000000"/>
        </w:rPr>
      </w:pPr>
    </w:p>
    <w:p w:rsidR="00A82CEE" w:rsidRDefault="00A82CEE" w:rsidP="00A82CEE">
      <w:pPr>
        <w:ind w:left="710"/>
      </w:pPr>
      <w:r>
        <w:rPr>
          <w:b/>
        </w:rPr>
        <w:t>5</w:t>
      </w:r>
      <w:r w:rsidRPr="00A82CEE">
        <w:rPr>
          <w:b/>
        </w:rPr>
        <w:t>.</w:t>
      </w:r>
      <w:r w:rsidR="005E1717">
        <w:rPr>
          <w:b/>
        </w:rPr>
        <w:t xml:space="preserve"> </w:t>
      </w:r>
      <w:r w:rsidRPr="00A82CEE">
        <w:rPr>
          <w:b/>
        </w:rPr>
        <w:t>Механізми та заходи, які забезпечать розв’язання визначеної проблеми</w:t>
      </w:r>
    </w:p>
    <w:p w:rsidR="00A82CEE" w:rsidRDefault="00A82CEE" w:rsidP="00A82CEE">
      <w:pPr>
        <w:jc w:val="both"/>
      </w:pPr>
      <w:r>
        <w:tab/>
        <w:t xml:space="preserve">За рахунок дотримання суб’єктами у сфері благоустрою населених пунктів вимог наказу будуть досягнуті в повному обсязі визначені цілі. </w:t>
      </w:r>
    </w:p>
    <w:p w:rsidR="00A82CEE" w:rsidRDefault="00A82CEE" w:rsidP="00A82CEE">
      <w:pPr>
        <w:ind w:firstLine="708"/>
        <w:jc w:val="both"/>
      </w:pPr>
      <w:r>
        <w:t xml:space="preserve">Найбільш вагомими зовнішніми чинниками, що впливатимуть на дію регуляторного акта, будуть зміни чинного законодавства у сфері благоустрою, а саме: </w:t>
      </w:r>
    </w:p>
    <w:p w:rsidR="00A82CEE" w:rsidRDefault="00A82CEE" w:rsidP="00A82CEE">
      <w:pPr>
        <w:ind w:firstLine="708"/>
        <w:jc w:val="both"/>
      </w:pPr>
      <w:r>
        <w:t xml:space="preserve">- відповідальне ставлення юридичних та фізичних осіб до збереження об'єктів та елементів благоустрою; </w:t>
      </w:r>
    </w:p>
    <w:p w:rsidR="00A82CEE" w:rsidRDefault="00A82CEE" w:rsidP="00A82CEE">
      <w:pPr>
        <w:ind w:firstLine="708"/>
        <w:jc w:val="both"/>
      </w:pPr>
      <w:r>
        <w:t>- здійснення будь-якої діяльності з додержанням саніт</w:t>
      </w:r>
      <w:bookmarkStart w:id="0" w:name="_GoBack"/>
      <w:bookmarkEnd w:id="0"/>
      <w:r>
        <w:t xml:space="preserve">арних та будівельних норм і правил; </w:t>
      </w:r>
    </w:p>
    <w:p w:rsidR="00A82CEE" w:rsidRDefault="00A82CEE" w:rsidP="00A82CEE">
      <w:pPr>
        <w:ind w:firstLine="708"/>
        <w:jc w:val="both"/>
      </w:pPr>
      <w:r>
        <w:t xml:space="preserve">- забезпечення сприятливого для життєдіяльності середовища, у тому числі, захисту довкілля, належного санітарного стану, збереження об'єктів та елементів благоустрою; </w:t>
      </w:r>
    </w:p>
    <w:p w:rsidR="00A82CEE" w:rsidRDefault="00A82CEE" w:rsidP="00A82CEE">
      <w:pPr>
        <w:ind w:firstLine="708"/>
        <w:jc w:val="both"/>
      </w:pPr>
      <w:r>
        <w:t xml:space="preserve">- підвищення рівня законності у сфері благоустрою. </w:t>
      </w:r>
    </w:p>
    <w:p w:rsidR="00A82CEE" w:rsidRDefault="00A82CEE" w:rsidP="00A82CEE">
      <w:pPr>
        <w:ind w:firstLine="708"/>
        <w:jc w:val="both"/>
      </w:pPr>
      <w:r>
        <w:t>Зазначені чинники мають значний вплив на результативність запропонованого регуляторного акта, тому буде впроваджено постійний моніторинг їх оцінки.</w:t>
      </w:r>
    </w:p>
    <w:p w:rsidR="00A82CEE" w:rsidRPr="00A82CEE" w:rsidRDefault="00A82CEE" w:rsidP="00A82CEE">
      <w:pPr>
        <w:jc w:val="both"/>
        <w:rPr>
          <w:b/>
        </w:rPr>
      </w:pPr>
    </w:p>
    <w:p w:rsidR="00DE6264" w:rsidRPr="00C62C1A" w:rsidRDefault="00A82CEE" w:rsidP="00A82CEE">
      <w:pPr>
        <w:ind w:firstLine="708"/>
        <w:jc w:val="both"/>
        <w:rPr>
          <w:b/>
        </w:rPr>
      </w:pPr>
      <w:r w:rsidRPr="00A82CEE">
        <w:rPr>
          <w:b/>
        </w:rPr>
        <w:t xml:space="preserve">6. Оцінка </w:t>
      </w:r>
      <w:r w:rsidRPr="00C62C1A">
        <w:rPr>
          <w:b/>
        </w:rPr>
        <w:t>виконання вимог регуляторного акта залежно від ресурсів, якими розпоряджаються органи місцевого самоврядування, фізичні та юридичні особи, які повинні проваджувати або виконувати ці вимоги.</w:t>
      </w:r>
    </w:p>
    <w:p w:rsidR="00A82CEE" w:rsidRPr="00030E3C" w:rsidRDefault="00A82CEE" w:rsidP="00030E3C">
      <w:pPr>
        <w:ind w:firstLine="708"/>
        <w:jc w:val="both"/>
      </w:pPr>
      <w:r w:rsidRPr="00030E3C">
        <w:t xml:space="preserve">Виконання вимог регуляторного акта залежно від ресурсів, якими розпоряджаються </w:t>
      </w:r>
      <w:r w:rsidR="00E069D3" w:rsidRPr="00A36A4B">
        <w:rPr>
          <w:color w:val="000000"/>
        </w:rPr>
        <w:t>Дунаєвецьк</w:t>
      </w:r>
      <w:r w:rsidR="00E069D3">
        <w:rPr>
          <w:color w:val="000000"/>
        </w:rPr>
        <w:t xml:space="preserve">а </w:t>
      </w:r>
      <w:r w:rsidR="00E069D3" w:rsidRPr="00A36A4B">
        <w:rPr>
          <w:color w:val="000000"/>
        </w:rPr>
        <w:t>міськ</w:t>
      </w:r>
      <w:r w:rsidR="00E069D3">
        <w:rPr>
          <w:color w:val="000000"/>
        </w:rPr>
        <w:t>а</w:t>
      </w:r>
      <w:r w:rsidR="00E069D3" w:rsidRPr="00A36A4B">
        <w:rPr>
          <w:color w:val="000000"/>
        </w:rPr>
        <w:t xml:space="preserve"> ради ОТГ</w:t>
      </w:r>
      <w:r w:rsidRPr="00030E3C">
        <w:t xml:space="preserve">, фізичні та юридичні особи, які повинні </w:t>
      </w:r>
      <w:r w:rsidR="00030E3C">
        <w:t>в</w:t>
      </w:r>
      <w:r w:rsidRPr="00030E3C">
        <w:t>проваджувати або виконувати ці вимоги, оцінюється вище середнього.</w:t>
      </w:r>
    </w:p>
    <w:p w:rsidR="00A82CEE" w:rsidRPr="00A36A4B" w:rsidRDefault="00A82CEE" w:rsidP="00A82CEE"/>
    <w:p w:rsidR="00C62C1A" w:rsidRPr="00C62C1A" w:rsidRDefault="00C62C1A" w:rsidP="00C62C1A">
      <w:pPr>
        <w:ind w:firstLine="709"/>
        <w:jc w:val="both"/>
        <w:rPr>
          <w:b/>
        </w:rPr>
      </w:pPr>
      <w:r w:rsidRPr="00A36A4B">
        <w:rPr>
          <w:b/>
        </w:rPr>
        <w:t>7. Обґрунтування строку дії запропонованого регуляторного акта.</w:t>
      </w:r>
    </w:p>
    <w:p w:rsidR="00C62C1A" w:rsidRPr="00A36A4B" w:rsidRDefault="00C62C1A" w:rsidP="00C62C1A">
      <w:pPr>
        <w:ind w:firstLine="708"/>
        <w:jc w:val="both"/>
        <w:rPr>
          <w:rFonts w:ascii="Verdana" w:hAnsi="Verdana"/>
          <w:color w:val="000000"/>
        </w:rPr>
      </w:pPr>
      <w:r w:rsidRPr="00A36A4B">
        <w:t>Початок впровадження регуляторного акта з дати його прийняття.</w:t>
      </w:r>
    </w:p>
    <w:p w:rsidR="00C62C1A" w:rsidRPr="00A36A4B" w:rsidRDefault="00C62C1A" w:rsidP="00C62C1A">
      <w:pPr>
        <w:ind w:firstLine="708"/>
        <w:jc w:val="both"/>
        <w:rPr>
          <w:color w:val="000000"/>
        </w:rPr>
      </w:pPr>
      <w:r w:rsidRPr="00A36A4B">
        <w:rPr>
          <w:color w:val="000000"/>
        </w:rPr>
        <w:t>Правила  приймаються на невизначений термін у зв’язку з тим, що заходи з благоустрою повинні виконуватись систематично.</w:t>
      </w:r>
    </w:p>
    <w:p w:rsidR="006204C8" w:rsidRPr="00C62C1A" w:rsidRDefault="00C62C1A" w:rsidP="00C62C1A">
      <w:pPr>
        <w:ind w:firstLine="708"/>
        <w:jc w:val="both"/>
        <w:rPr>
          <w:color w:val="000000"/>
        </w:rPr>
      </w:pPr>
      <w:r w:rsidRPr="00A36A4B">
        <w:rPr>
          <w:color w:val="000000"/>
        </w:rPr>
        <w:t xml:space="preserve"> У разі виникнення змін до чинного законодавства, які можуть вплинути на дію запропонованого регуляторного акта, а також за підсумками відстеження його результативності, до діючих Правил будуть вноситись відповідні зміни.</w:t>
      </w:r>
    </w:p>
    <w:p w:rsidR="006204C8" w:rsidRPr="00A36A4B" w:rsidRDefault="006204C8" w:rsidP="00E069D3">
      <w:pPr>
        <w:ind w:firstLine="708"/>
        <w:jc w:val="both"/>
        <w:rPr>
          <w:b/>
          <w:bCs/>
          <w:color w:val="000000"/>
        </w:rPr>
      </w:pPr>
    </w:p>
    <w:p w:rsidR="006204C8" w:rsidRPr="00A36A4B" w:rsidRDefault="006204C8" w:rsidP="00E069D3">
      <w:pPr>
        <w:ind w:firstLine="709"/>
        <w:jc w:val="both"/>
        <w:rPr>
          <w:b/>
        </w:rPr>
      </w:pPr>
      <w:r w:rsidRPr="00A36A4B">
        <w:rPr>
          <w:b/>
        </w:rPr>
        <w:t>8. Визначення показників результативності регуляторного акта.</w:t>
      </w:r>
    </w:p>
    <w:p w:rsidR="00C62C1A" w:rsidRDefault="000A7EA4" w:rsidP="00E069D3">
      <w:pPr>
        <w:jc w:val="both"/>
      </w:pPr>
      <w:r w:rsidRPr="00A36A4B">
        <w:tab/>
      </w:r>
      <w:r w:rsidR="00C62C1A">
        <w:t>Прогнозними значеннями показників результативності регуляторного акта є:</w:t>
      </w:r>
      <w:r w:rsidRPr="00A36A4B">
        <w:t xml:space="preserve">      </w:t>
      </w:r>
    </w:p>
    <w:p w:rsidR="00C62C1A" w:rsidRDefault="00C62C1A" w:rsidP="00E069D3">
      <w:pPr>
        <w:jc w:val="both"/>
      </w:pPr>
      <w:r>
        <w:lastRenderedPageBreak/>
        <w:t xml:space="preserve">- розмір надходжень до державного та місцевих бюджетів і державних цільових фондів, пов’язаних з дією акта – не прогнозується; </w:t>
      </w:r>
    </w:p>
    <w:p w:rsidR="00C62C1A" w:rsidRDefault="00C62C1A" w:rsidP="00E069D3">
      <w:pPr>
        <w:jc w:val="both"/>
      </w:pPr>
      <w:r>
        <w:t xml:space="preserve">- кількість суб’єктів господарювання та/або фізичних осіб, на яких поширюватиметься дія акта – на всіх суб’єктів господарювання, які здійснюють діяльність у сфері благоустрою; </w:t>
      </w:r>
    </w:p>
    <w:p w:rsidR="00C62C1A" w:rsidRDefault="00C62C1A" w:rsidP="00E069D3">
      <w:pPr>
        <w:jc w:val="both"/>
      </w:pPr>
      <w:r>
        <w:t xml:space="preserve">- розмір коштів і час, що витрачатимуться суб’єктами господарювання та/або фізичними особами, пов’язаними з виконанням вимог акта – середній; </w:t>
      </w:r>
    </w:p>
    <w:p w:rsidR="000A7EA4" w:rsidRPr="00A36A4B" w:rsidRDefault="00C62C1A" w:rsidP="00E069D3">
      <w:pPr>
        <w:jc w:val="both"/>
      </w:pPr>
      <w:r>
        <w:t>- рівень поінформованості суб’єктів господарювання та фізичних осіб з основних положень акта – вище середнього.</w:t>
      </w:r>
    </w:p>
    <w:p w:rsidR="00B557F4" w:rsidRPr="00A36A4B" w:rsidRDefault="00B557F4" w:rsidP="00E069D3">
      <w:pPr>
        <w:jc w:val="both"/>
        <w:rPr>
          <w:b/>
          <w:color w:val="000000"/>
        </w:rPr>
      </w:pPr>
    </w:p>
    <w:p w:rsidR="006204C8" w:rsidRPr="00A36A4B" w:rsidRDefault="006204C8" w:rsidP="00F16485">
      <w:pPr>
        <w:ind w:firstLine="709"/>
        <w:jc w:val="both"/>
        <w:rPr>
          <w:b/>
        </w:rPr>
      </w:pPr>
      <w:r w:rsidRPr="00A36A4B">
        <w:rPr>
          <w:b/>
        </w:rPr>
        <w:t>9. Заходи, з</w:t>
      </w:r>
      <w:r w:rsidR="008067F1">
        <w:rPr>
          <w:b/>
        </w:rPr>
        <w:t>а</w:t>
      </w:r>
      <w:r w:rsidRPr="00A36A4B">
        <w:rPr>
          <w:b/>
        </w:rPr>
        <w:t xml:space="preserve"> допомогою яких буде здійснюватися відстеження результативності акта :</w:t>
      </w:r>
    </w:p>
    <w:p w:rsidR="006204C8" w:rsidRPr="00A36A4B" w:rsidRDefault="006204C8" w:rsidP="00F16485">
      <w:pPr>
        <w:ind w:firstLine="709"/>
        <w:jc w:val="both"/>
        <w:rPr>
          <w:color w:val="000000"/>
        </w:rPr>
      </w:pPr>
      <w:r w:rsidRPr="00A36A4B">
        <w:rPr>
          <w:color w:val="000000"/>
        </w:rPr>
        <w:t xml:space="preserve">Відстеження результативності регуляторного акта буде здійснюватися на підставі статистичних даних, виходячи із зазначених показників результативності. </w:t>
      </w:r>
    </w:p>
    <w:p w:rsidR="006204C8" w:rsidRPr="00A36A4B" w:rsidRDefault="006204C8" w:rsidP="00F16485">
      <w:pPr>
        <w:ind w:firstLine="709"/>
        <w:jc w:val="both"/>
        <w:rPr>
          <w:color w:val="000000"/>
        </w:rPr>
      </w:pPr>
      <w:r w:rsidRPr="00A36A4B">
        <w:rPr>
          <w:color w:val="000000"/>
        </w:rPr>
        <w:t xml:space="preserve"> Оскільки для визначення значень показників результативності регуляторного акта використовуються виключно статистичні дані, базове відстеження результативності даного регуляторного акта буде проведено через рік з дня набрання ним чинності  розробником цього проекту.</w:t>
      </w:r>
    </w:p>
    <w:p w:rsidR="006204C8" w:rsidRPr="00A36A4B" w:rsidRDefault="006204C8" w:rsidP="00F16485">
      <w:pPr>
        <w:ind w:firstLine="709"/>
        <w:jc w:val="both"/>
        <w:rPr>
          <w:color w:val="000000"/>
        </w:rPr>
      </w:pPr>
      <w:r w:rsidRPr="00A36A4B">
        <w:rPr>
          <w:color w:val="000000"/>
        </w:rPr>
        <w:t xml:space="preserve"> Повторне відстеження результативності даного регуляторного акта буде проведено через два роки з дня набрання ним чинності.</w:t>
      </w:r>
    </w:p>
    <w:p w:rsidR="006204C8" w:rsidRPr="00A36A4B" w:rsidRDefault="006204C8" w:rsidP="00F16485">
      <w:pPr>
        <w:ind w:firstLine="709"/>
        <w:jc w:val="both"/>
        <w:rPr>
          <w:color w:val="000000"/>
        </w:rPr>
      </w:pPr>
      <w:r w:rsidRPr="00A36A4B">
        <w:rPr>
          <w:color w:val="000000"/>
        </w:rPr>
        <w:t xml:space="preserve"> Періодичні відстеження результативності цього регуляторного акта здійснюються раз на кожні три роки, починаючи з дня закінчення заходів з повторного відстеження результативності цього акта.</w:t>
      </w:r>
    </w:p>
    <w:p w:rsidR="00F16485" w:rsidRPr="00A36A4B" w:rsidRDefault="00F16485" w:rsidP="00F16485">
      <w:pPr>
        <w:ind w:firstLine="709"/>
        <w:jc w:val="both"/>
        <w:rPr>
          <w:color w:val="000000"/>
        </w:rPr>
      </w:pPr>
    </w:p>
    <w:p w:rsidR="00F16485" w:rsidRPr="00A36A4B" w:rsidRDefault="00F16485" w:rsidP="00F16485">
      <w:pPr>
        <w:ind w:firstLine="709"/>
        <w:jc w:val="both"/>
        <w:rPr>
          <w:color w:val="000000"/>
        </w:rPr>
      </w:pPr>
    </w:p>
    <w:p w:rsidR="00F16485" w:rsidRPr="00A36A4B" w:rsidRDefault="00F16485" w:rsidP="002860B4">
      <w:pPr>
        <w:jc w:val="both"/>
        <w:rPr>
          <w:color w:val="000000"/>
        </w:rPr>
      </w:pPr>
    </w:p>
    <w:p w:rsidR="00B24D68" w:rsidRPr="00A44E97" w:rsidRDefault="002860B4" w:rsidP="00A44E97">
      <w:pPr>
        <w:jc w:val="both"/>
        <w:rPr>
          <w:color w:val="000000"/>
        </w:rPr>
      </w:pPr>
      <w:r w:rsidRPr="00A36A4B">
        <w:rPr>
          <w:color w:val="000000"/>
        </w:rPr>
        <w:t xml:space="preserve">Міський голова    </w:t>
      </w:r>
      <w:r w:rsidRPr="00A36A4B">
        <w:rPr>
          <w:color w:val="000000"/>
        </w:rPr>
        <w:tab/>
      </w:r>
      <w:r w:rsidRPr="00A36A4B">
        <w:rPr>
          <w:color w:val="000000"/>
        </w:rPr>
        <w:tab/>
      </w:r>
      <w:r w:rsidRPr="00A36A4B">
        <w:rPr>
          <w:color w:val="000000"/>
        </w:rPr>
        <w:tab/>
      </w:r>
      <w:r w:rsidRPr="00A36A4B">
        <w:rPr>
          <w:color w:val="000000"/>
        </w:rPr>
        <w:tab/>
      </w:r>
      <w:r w:rsidRPr="00A36A4B">
        <w:rPr>
          <w:color w:val="000000"/>
        </w:rPr>
        <w:tab/>
      </w:r>
      <w:r w:rsidRPr="00A36A4B">
        <w:rPr>
          <w:color w:val="000000"/>
        </w:rPr>
        <w:tab/>
      </w:r>
      <w:r w:rsidRPr="00A36A4B">
        <w:rPr>
          <w:color w:val="000000"/>
        </w:rPr>
        <w:tab/>
      </w:r>
      <w:r w:rsidRPr="00A36A4B">
        <w:rPr>
          <w:color w:val="000000"/>
        </w:rPr>
        <w:tab/>
      </w:r>
      <w:r w:rsidRPr="00A36A4B">
        <w:rPr>
          <w:color w:val="000000"/>
        </w:rPr>
        <w:tab/>
        <w:t>В.Заяць</w:t>
      </w:r>
    </w:p>
    <w:sectPr w:rsidR="00B24D68" w:rsidRPr="00A44E97" w:rsidSect="00A36A4B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1880"/>
    <w:multiLevelType w:val="multilevel"/>
    <w:tmpl w:val="61C4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8B0BD1"/>
    <w:multiLevelType w:val="hybridMultilevel"/>
    <w:tmpl w:val="97E825A0"/>
    <w:lvl w:ilvl="0" w:tplc="4BAEEB4E">
      <w:start w:val="2"/>
      <w:numFmt w:val="decimal"/>
      <w:lvlText w:val="%1."/>
      <w:lvlJc w:val="left"/>
      <w:pPr>
        <w:tabs>
          <w:tab w:val="num" w:pos="2124"/>
        </w:tabs>
        <w:ind w:left="2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4"/>
        </w:tabs>
        <w:ind w:left="28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4"/>
        </w:tabs>
        <w:ind w:left="35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4"/>
        </w:tabs>
        <w:ind w:left="42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4"/>
        </w:tabs>
        <w:ind w:left="50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4"/>
        </w:tabs>
        <w:ind w:left="57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4"/>
        </w:tabs>
        <w:ind w:left="64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4"/>
        </w:tabs>
        <w:ind w:left="71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4"/>
        </w:tabs>
        <w:ind w:left="7884" w:hanging="180"/>
      </w:pPr>
    </w:lvl>
  </w:abstractNum>
  <w:abstractNum w:abstractNumId="2">
    <w:nsid w:val="7E600D75"/>
    <w:multiLevelType w:val="hybridMultilevel"/>
    <w:tmpl w:val="FBA0C806"/>
    <w:lvl w:ilvl="0" w:tplc="D91220B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4C8"/>
    <w:rsid w:val="00030E3C"/>
    <w:rsid w:val="00097E60"/>
    <w:rsid w:val="000A7EA4"/>
    <w:rsid w:val="00100075"/>
    <w:rsid w:val="0013695C"/>
    <w:rsid w:val="001524E3"/>
    <w:rsid w:val="00172D68"/>
    <w:rsid w:val="00175EFD"/>
    <w:rsid w:val="00183045"/>
    <w:rsid w:val="001A3C2A"/>
    <w:rsid w:val="001A6C87"/>
    <w:rsid w:val="001E196B"/>
    <w:rsid w:val="001E6C65"/>
    <w:rsid w:val="002860B4"/>
    <w:rsid w:val="0031548D"/>
    <w:rsid w:val="00333683"/>
    <w:rsid w:val="0036047E"/>
    <w:rsid w:val="004853E2"/>
    <w:rsid w:val="004A5FE2"/>
    <w:rsid w:val="004F0194"/>
    <w:rsid w:val="00535E02"/>
    <w:rsid w:val="005E1717"/>
    <w:rsid w:val="006204C8"/>
    <w:rsid w:val="0062764C"/>
    <w:rsid w:val="006C3F48"/>
    <w:rsid w:val="007D696C"/>
    <w:rsid w:val="007F10DF"/>
    <w:rsid w:val="008067F1"/>
    <w:rsid w:val="00815C11"/>
    <w:rsid w:val="008235D6"/>
    <w:rsid w:val="00824F73"/>
    <w:rsid w:val="008B5D0F"/>
    <w:rsid w:val="008D0A27"/>
    <w:rsid w:val="009009E2"/>
    <w:rsid w:val="009128EF"/>
    <w:rsid w:val="00935C13"/>
    <w:rsid w:val="00935DAC"/>
    <w:rsid w:val="009B7CE3"/>
    <w:rsid w:val="00A36A4B"/>
    <w:rsid w:val="00A36BD3"/>
    <w:rsid w:val="00A44E97"/>
    <w:rsid w:val="00A82CEE"/>
    <w:rsid w:val="00B01478"/>
    <w:rsid w:val="00B06F98"/>
    <w:rsid w:val="00B241E4"/>
    <w:rsid w:val="00B24D68"/>
    <w:rsid w:val="00B402C6"/>
    <w:rsid w:val="00B557F4"/>
    <w:rsid w:val="00BA6F74"/>
    <w:rsid w:val="00BC7E83"/>
    <w:rsid w:val="00BE43DA"/>
    <w:rsid w:val="00C62C1A"/>
    <w:rsid w:val="00C96E9F"/>
    <w:rsid w:val="00D47528"/>
    <w:rsid w:val="00D65E50"/>
    <w:rsid w:val="00D977DD"/>
    <w:rsid w:val="00DD4FC9"/>
    <w:rsid w:val="00DE6264"/>
    <w:rsid w:val="00E069D3"/>
    <w:rsid w:val="00E348DA"/>
    <w:rsid w:val="00E56C12"/>
    <w:rsid w:val="00E81750"/>
    <w:rsid w:val="00E90295"/>
    <w:rsid w:val="00F02D99"/>
    <w:rsid w:val="00F16485"/>
    <w:rsid w:val="00FC3CFB"/>
    <w:rsid w:val="00FD2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04C8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6204C8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table" w:styleId="a5">
    <w:name w:val="Table Grid"/>
    <w:basedOn w:val="a1"/>
    <w:rsid w:val="00620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B557F4"/>
    <w:rPr>
      <w:i/>
      <w:iCs/>
    </w:rPr>
  </w:style>
  <w:style w:type="paragraph" w:styleId="a7">
    <w:name w:val="Normal (Web)"/>
    <w:basedOn w:val="a"/>
    <w:uiPriority w:val="99"/>
    <w:semiHidden/>
    <w:unhideWhenUsed/>
    <w:rsid w:val="00B557F4"/>
    <w:pPr>
      <w:spacing w:before="100" w:beforeAutospacing="1" w:after="100" w:afterAutospacing="1"/>
    </w:pPr>
    <w:rPr>
      <w:lang w:val="ru-RU"/>
    </w:rPr>
  </w:style>
  <w:style w:type="paragraph" w:customStyle="1" w:styleId="Default">
    <w:name w:val="Default"/>
    <w:rsid w:val="00DE6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36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6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2016-08-04T07:57:00Z</cp:lastPrinted>
  <dcterms:created xsi:type="dcterms:W3CDTF">2016-08-04T04:56:00Z</dcterms:created>
  <dcterms:modified xsi:type="dcterms:W3CDTF">2016-08-30T12:50:00Z</dcterms:modified>
</cp:coreProperties>
</file>