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2F" w:rsidRPr="00DE282F" w:rsidRDefault="002116B5" w:rsidP="00DE282F">
      <w:pPr>
        <w:pBdr>
          <w:top w:val="single" w:sz="8" w:space="6" w:color="DDE6EE"/>
          <w:bottom w:val="single" w:sz="4" w:space="6" w:color="DDE6EE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3"/>
          <w:szCs w:val="23"/>
          <w:lang w:val="uk-UA" w:eastAsia="ru-RU"/>
        </w:rPr>
        <w:t>Рада підприємців інформує: д</w:t>
      </w:r>
      <w:proofErr w:type="spellStart"/>
      <w:r w:rsidR="00DE282F" w:rsidRPr="00DE282F">
        <w:rPr>
          <w:rFonts w:ascii="Arial" w:eastAsia="Times New Roman" w:hAnsi="Arial" w:cs="Arial"/>
          <w:color w:val="333333"/>
          <w:kern w:val="36"/>
          <w:sz w:val="23"/>
          <w:szCs w:val="23"/>
          <w:lang w:eastAsia="ru-RU"/>
        </w:rPr>
        <w:t>оговір</w:t>
      </w:r>
      <w:proofErr w:type="spellEnd"/>
      <w:r w:rsidR="00DE282F" w:rsidRPr="00DE282F">
        <w:rPr>
          <w:rFonts w:ascii="Arial" w:eastAsia="Times New Roman" w:hAnsi="Arial" w:cs="Arial"/>
          <w:color w:val="333333"/>
          <w:kern w:val="36"/>
          <w:sz w:val="23"/>
          <w:szCs w:val="23"/>
          <w:lang w:eastAsia="ru-RU"/>
        </w:rPr>
        <w:t xml:space="preserve"> </w:t>
      </w:r>
      <w:proofErr w:type="spellStart"/>
      <w:r w:rsidR="00DE282F" w:rsidRPr="00DE282F">
        <w:rPr>
          <w:rFonts w:ascii="Arial" w:eastAsia="Times New Roman" w:hAnsi="Arial" w:cs="Arial"/>
          <w:color w:val="333333"/>
          <w:kern w:val="36"/>
          <w:sz w:val="23"/>
          <w:szCs w:val="23"/>
          <w:lang w:eastAsia="ru-RU"/>
        </w:rPr>
        <w:t>трудовий</w:t>
      </w:r>
      <w:proofErr w:type="spellEnd"/>
      <w:r w:rsidR="00DE282F" w:rsidRPr="00DE282F">
        <w:rPr>
          <w:rFonts w:ascii="Arial" w:eastAsia="Times New Roman" w:hAnsi="Arial" w:cs="Arial"/>
          <w:color w:val="333333"/>
          <w:kern w:val="36"/>
          <w:sz w:val="23"/>
          <w:szCs w:val="23"/>
          <w:lang w:eastAsia="ru-RU"/>
        </w:rPr>
        <w:t xml:space="preserve"> </w:t>
      </w:r>
      <w:proofErr w:type="spellStart"/>
      <w:r w:rsidR="00DE282F" w:rsidRPr="00DE282F">
        <w:rPr>
          <w:rFonts w:ascii="Arial" w:eastAsia="Times New Roman" w:hAnsi="Arial" w:cs="Arial"/>
          <w:color w:val="333333"/>
          <w:kern w:val="36"/>
          <w:sz w:val="23"/>
          <w:szCs w:val="23"/>
          <w:lang w:eastAsia="ru-RU"/>
        </w:rPr>
        <w:t>чи</w:t>
      </w:r>
      <w:proofErr w:type="spellEnd"/>
      <w:r w:rsidR="00DE282F" w:rsidRPr="00DE282F">
        <w:rPr>
          <w:rFonts w:ascii="Arial" w:eastAsia="Times New Roman" w:hAnsi="Arial" w:cs="Arial"/>
          <w:color w:val="333333"/>
          <w:kern w:val="36"/>
          <w:sz w:val="23"/>
          <w:szCs w:val="23"/>
          <w:lang w:eastAsia="ru-RU"/>
        </w:rPr>
        <w:t xml:space="preserve"> </w:t>
      </w:r>
      <w:proofErr w:type="spellStart"/>
      <w:r w:rsidR="00DE282F" w:rsidRPr="00DE282F">
        <w:rPr>
          <w:rFonts w:ascii="Arial" w:eastAsia="Times New Roman" w:hAnsi="Arial" w:cs="Arial"/>
          <w:color w:val="333333"/>
          <w:kern w:val="36"/>
          <w:sz w:val="23"/>
          <w:szCs w:val="23"/>
          <w:lang w:eastAsia="ru-RU"/>
        </w:rPr>
        <w:t>цивільно-правовий</w:t>
      </w:r>
      <w:proofErr w:type="spellEnd"/>
      <w:r w:rsidR="00DE282F" w:rsidRPr="00DE282F">
        <w:rPr>
          <w:rFonts w:ascii="Arial" w:eastAsia="Times New Roman" w:hAnsi="Arial" w:cs="Arial"/>
          <w:color w:val="333333"/>
          <w:kern w:val="36"/>
          <w:sz w:val="23"/>
          <w:szCs w:val="23"/>
          <w:lang w:eastAsia="ru-RU"/>
        </w:rPr>
        <w:t xml:space="preserve">: у </w:t>
      </w:r>
      <w:proofErr w:type="spellStart"/>
      <w:r w:rsidR="00DE282F" w:rsidRPr="00DE282F">
        <w:rPr>
          <w:rFonts w:ascii="Arial" w:eastAsia="Times New Roman" w:hAnsi="Arial" w:cs="Arial"/>
          <w:color w:val="333333"/>
          <w:kern w:val="36"/>
          <w:sz w:val="23"/>
          <w:szCs w:val="23"/>
          <w:lang w:eastAsia="ru-RU"/>
        </w:rPr>
        <w:t>чому</w:t>
      </w:r>
      <w:proofErr w:type="spellEnd"/>
      <w:r w:rsidR="00DE282F" w:rsidRPr="00DE282F">
        <w:rPr>
          <w:rFonts w:ascii="Arial" w:eastAsia="Times New Roman" w:hAnsi="Arial" w:cs="Arial"/>
          <w:color w:val="333333"/>
          <w:kern w:val="36"/>
          <w:sz w:val="23"/>
          <w:szCs w:val="23"/>
          <w:lang w:eastAsia="ru-RU"/>
        </w:rPr>
        <w:t xml:space="preserve"> </w:t>
      </w:r>
      <w:proofErr w:type="spellStart"/>
      <w:r w:rsidR="00DE282F" w:rsidRPr="00DE282F">
        <w:rPr>
          <w:rFonts w:ascii="Arial" w:eastAsia="Times New Roman" w:hAnsi="Arial" w:cs="Arial"/>
          <w:color w:val="333333"/>
          <w:kern w:val="36"/>
          <w:sz w:val="23"/>
          <w:szCs w:val="23"/>
          <w:lang w:eastAsia="ru-RU"/>
        </w:rPr>
        <w:t>відмінність</w:t>
      </w:r>
      <w:proofErr w:type="spellEnd"/>
    </w:p>
    <w:p w:rsidR="00DE282F" w:rsidRPr="00DE282F" w:rsidRDefault="00DE282F" w:rsidP="00DE2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3"/>
          <w:szCs w:val="13"/>
          <w:lang w:eastAsia="ru-RU"/>
        </w:rPr>
        <w:drawing>
          <wp:inline distT="0" distB="0" distL="0" distR="0">
            <wp:extent cx="2096770" cy="1231265"/>
            <wp:effectExtent l="19050" t="0" r="0" b="0"/>
            <wp:docPr id="1" name="Рисунок 1" descr="http://kyiv.sfs.gov.ua/data/material/000/205/278238/previ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yiv.sfs.gov.ua/data/material/000/205/278238/preview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Відповідно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чинного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законодавства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виконання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робіт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надання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послуг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фізичною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особою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здійснюватися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як на </w:t>
      </w:r>
      <w:proofErr w:type="spellStart"/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ідставі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трудового, так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цивільно-правового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договору.</w:t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Основною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відмінністю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трудових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договорів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цивільно-правового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договору (ЦПД)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є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перші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регламентуються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Кодексом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законів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працю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інші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Цивільним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кодексом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України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(ЦКУ).</w:t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Відповідно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ст. 21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КЗпП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трудовий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догові</w:t>
      </w:r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угода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між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працівником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роботодавцем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за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якою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працівник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зобов’язується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виконувати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роботу,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визначену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цією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угодою,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підляганням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внутрішньому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трудовому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розпорядку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роботодавець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зобов’язується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виплачувати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працівникові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заробітну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плату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забезпечувати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умови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необхідні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виконання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передбачені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законодавством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працю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колективним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договором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угодою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сторін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Дотримання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внутрішнього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трудового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розпорядку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означа</w:t>
      </w:r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є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зокрема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робочий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встановлюється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особою, яка за угодою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має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виконувати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роботу, 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роботодавцем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наприклад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охорона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приміщення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години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визначені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роботодавцем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із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додержанням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норм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законодавства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працю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щодо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тривалості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робочого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часу).</w:t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Працівнику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гарантуються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заробітна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плата,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встановлені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трудовим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законодавством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гарантії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ільги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компенсації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тощо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до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трудової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книжки вноситься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відповідний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запис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Загальне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визначення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ЦПД наведено у ст. 626 ЦКУ.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домовленість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двох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більше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сторін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спрямована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встановлення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зміну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припинення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цивільних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 та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обов’язкі</w:t>
      </w:r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Найпоширенішими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серед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ЦПД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є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договори:</w:t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на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виконання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робіт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(договори </w:t>
      </w:r>
      <w:proofErr w:type="spellStart"/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ідряду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);</w:t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на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надання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послуг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 ЦПД </w:t>
      </w:r>
      <w:proofErr w:type="spellStart"/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ідрядник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відміну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працівника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підпорядковується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правилам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внутрішнього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трудового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розпорядку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він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сам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організовує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виконує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свою роботу. У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трудовій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книжці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запис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виконання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ЦПД не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робиться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E282F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Предмет </w:t>
      </w:r>
      <w:proofErr w:type="spellStart"/>
      <w:r w:rsidRPr="00DE282F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і</w:t>
      </w:r>
      <w:proofErr w:type="spellEnd"/>
      <w:r w:rsidRPr="00DE282F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мета договору</w:t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Мета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укладання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трудового</w:t>
      </w:r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договору —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організація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Відповідно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предметом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є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сам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тобто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виконання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певної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певних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трудових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функцій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за конкретною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кваліфікацією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професією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посадою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За ЦПД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організації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залишається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його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межами, метою договору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є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отримання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певного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матеріального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результату.</w:t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E282F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Оплата </w:t>
      </w:r>
      <w:proofErr w:type="spellStart"/>
      <w:r w:rsidRPr="00DE282F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роботи</w:t>
      </w:r>
      <w:proofErr w:type="spellEnd"/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Відповідно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вимог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трудового договору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роботодавець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зобов’язаний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регулярно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виплачувати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заробітну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плату за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виконану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роботу в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її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виплати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строки, 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її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розмі</w:t>
      </w:r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нижче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мінімальну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заробітну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плату.</w:t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Водночас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ЦПД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оплачується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її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котрі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визначають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ісля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закінчення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оформлюють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актами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здавання-приймання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виконаних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робіт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наданих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послуг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), на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підставі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яких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провадиться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їх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оплата. Договором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також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передбачено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попередню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поетапну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оплату.</w:t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proofErr w:type="spellStart"/>
      <w:r w:rsidRPr="00DE282F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Відповідальність</w:t>
      </w:r>
      <w:proofErr w:type="spellEnd"/>
      <w:r w:rsidRPr="00DE282F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сторін</w:t>
      </w:r>
      <w:proofErr w:type="spellEnd"/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У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порушення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працівником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обов’язків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трудового</w:t>
      </w:r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договору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його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притягнуто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дисциплінарної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відповідальності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догана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звільнення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Крім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того,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працівники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несуть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матеріальну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шкоду,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заподіяну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ідприємству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внаслідок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порушення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покладених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них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трудових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обов’язків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розмірі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прямої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дійсної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шкоди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більше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свого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середнього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місячного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заробітку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Матеріальна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понад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середній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місячний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заробіток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допускається</w:t>
      </w:r>
      <w:proofErr w:type="spellEnd"/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лише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випадках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зазначених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статтях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132 та 134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КЗпП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Відповідно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ст. 837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Цивільного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кодексу за договором </w:t>
      </w:r>
      <w:proofErr w:type="spellStart"/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ідряду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одна сторона (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підрядник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зобов’язується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свій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ризик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виконати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певну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роботу за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завданням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другої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сторони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замовника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), 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замовник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зобов’язується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прийняти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оплатити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виконану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роботу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згідно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актом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виконаних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робіт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виконавця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порушення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ЦПД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насамперед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має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встановлюватися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самим договором (пеня, штраф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тощо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). У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трудових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відносинах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санкцій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допускаються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proofErr w:type="spellStart"/>
      <w:r w:rsidRPr="00DE282F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Охорона</w:t>
      </w:r>
      <w:proofErr w:type="spellEnd"/>
      <w:r w:rsidRPr="00DE282F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праці</w:t>
      </w:r>
      <w:proofErr w:type="spellEnd"/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трудових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відносинах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роботодавця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покладається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низка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обов’язків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щодо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працівника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ідлягають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виконанню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незалежно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змісту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трудового договору.</w:t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зокрема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роботодавець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зобов’язаний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забезпечити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працівникові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безпечні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нешкідливі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умови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Крім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того,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він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має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вимагати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працівника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виконання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пов’язано</w:t>
      </w:r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ї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із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явною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небезпекою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життя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також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умовах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відповідають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законодавству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працю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Щодо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цивільно-правових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відносин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то в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даному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випадку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подібних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вимог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нема</w:t>
      </w:r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є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визначальним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фактором для умов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виконавця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є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те, про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домовились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сторони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 договором </w:t>
      </w:r>
      <w:proofErr w:type="spellStart"/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ідряду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відповідно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ст. 837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Цивільного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кодексу одна сторона (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підрядник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зобов’язується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свій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ризик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виконати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певну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роботу за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завданням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другої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сторони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замовника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Таким чином,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власний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ризик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виконавця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робіт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істотно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</w:t>
      </w:r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</w:t>
      </w:r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ізняє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ЦПД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трудового договору.</w:t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proofErr w:type="spellStart"/>
      <w:proofErr w:type="gramStart"/>
      <w:r w:rsidRPr="00DE282F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Соц</w:t>
      </w:r>
      <w:proofErr w:type="gramEnd"/>
      <w:r w:rsidRPr="00DE282F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іальне</w:t>
      </w:r>
      <w:proofErr w:type="spellEnd"/>
      <w:r w:rsidRPr="00DE282F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страхування</w:t>
      </w:r>
      <w:proofErr w:type="spellEnd"/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Статтею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18 Закону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України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«Про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загальнообов’язкове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державне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</w:t>
      </w:r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іальне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страхування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23.09.99 року № 1105-XIV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передбачено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страхуванню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зв’язку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тимчасовою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втратою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працездатності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підлягають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особи,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працюють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умовах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трудового договору (контракту) на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підприємствах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установах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організаціях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незалежно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власності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господарювання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у тому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числі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іноземних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дипломатичних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консульських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установах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інших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представництвах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нерезидентів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фізичних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осіб</w:t>
      </w:r>
      <w:proofErr w:type="spellEnd"/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також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обрані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виборні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посади в органах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державної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влади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місцевого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самоврядування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в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інших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органах.</w:t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Також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особи,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працюють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умовах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трудового договору (контракту), </w:t>
      </w:r>
      <w:proofErr w:type="spellStart"/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ідлягають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страхуванню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нещасного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випадку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(ст. 35 Закону про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соціальне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страхування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Водночас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осіб</w:t>
      </w:r>
      <w:proofErr w:type="spellEnd"/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забезпечують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себе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роботою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самостійно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тобто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працюють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ЦПД,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передбачено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добровільне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страхування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E282F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ЦПД на </w:t>
      </w:r>
      <w:proofErr w:type="spellStart"/>
      <w:r w:rsidRPr="00DE282F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окремі</w:t>
      </w:r>
      <w:proofErr w:type="spellEnd"/>
      <w:r w:rsidRPr="00DE282F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професії</w:t>
      </w:r>
      <w:proofErr w:type="spellEnd"/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окремих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випадках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можливо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укладання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ЦПД для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виконання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робіт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певною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професією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умови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виконавці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є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приватними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ідприємцями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Наприклад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ст. 33 Закону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України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E282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законодавства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України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охорону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здоров'я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19.11.92 року № 2801-XII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передбачено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медична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допомога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надається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відповідно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медичних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показань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професійно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ідготовленими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медичними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працівниками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перебувають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трудових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відносинах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із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закладами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охорони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здоров’я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забезпечують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надання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медичної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допомоги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згідно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одержаною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відповідно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закону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ліцензією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та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фізичними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особами — </w:t>
      </w:r>
      <w:proofErr w:type="spellStart"/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ідприємцями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зареєстровані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одержали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відповідну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ліцензію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установленому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законом порядку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можуть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перебувати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цими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закладами у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цивільно-правових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відносинах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Відповідно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ст. 8 Закону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України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«Про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бухгалтерський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обл</w:t>
      </w:r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ік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фінансову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звітність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Україні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16.07.99 року № 996-XIV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передбачено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підприємство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користуватися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послугами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спеціаліста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бухгалтерського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обліку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зареєстрованого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як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підприємець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який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здійснює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підприємницьку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діяльність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створення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юридичної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особи.</w:t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proofErr w:type="spellStart"/>
      <w:r w:rsidRPr="00DE282F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Відрядження</w:t>
      </w:r>
      <w:proofErr w:type="spellEnd"/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Відрядження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поїздка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працівника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ішенням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керівника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підприємства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установи,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організації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іншого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населеного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пункту для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виконання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трудових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обов’язків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поза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місцем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його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постійної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Тобто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відрядження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існують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виключно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працівників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осіб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працюють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умовах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трудового</w:t>
      </w:r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договору).</w:t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proofErr w:type="spellStart"/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Гарантії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компенсації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службових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відрядженнях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найманих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працівників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працюють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умовах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трудового договору,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визначено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ст. 121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КЗпП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відповідно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якої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працівникам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направляються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відрядження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виплачуються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добові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час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перебування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відрядженні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вартість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проїзду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місця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призначення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назад та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витрати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найму жилого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приміщення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порядку</w:t>
      </w:r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розмірах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встановлюваних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законодавством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працівниками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направленими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відрядження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протягом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усього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часу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відрядження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зберігається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місце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(посада).</w:t>
      </w:r>
    </w:p>
    <w:p w:rsidR="00DE282F" w:rsidRPr="00DE282F" w:rsidRDefault="00DE282F" w:rsidP="00DE2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Працівникам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направленим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службове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відрядження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оплата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виконану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роботу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здійснюється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відповідно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умов,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визначених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трудовим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колективним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договором,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розмі</w:t>
      </w:r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такої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оплати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нижчим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середнього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заробітку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E282F" w:rsidRPr="00DE282F" w:rsidRDefault="00DE282F" w:rsidP="00DE28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відсутності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трудових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відносин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ситуація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інша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Якщо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умовами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ЦПД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мають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виконуватися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іншому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населеному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пункті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питання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компенсації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виконавцю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витрат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проїзд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проживання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харчування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тощо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розміри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такої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компенсації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мають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визначені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безпосередньо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договорі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включатися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вартості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договору.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службове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відрядження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цьому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відбувається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оскільки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відсутні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трудові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ідносини</w:t>
      </w:r>
      <w:proofErr w:type="spellEnd"/>
      <w:r w:rsidRPr="00DE28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E1226" w:rsidRDefault="006E1226"/>
    <w:sectPr w:rsidR="006E1226" w:rsidSect="006E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E282F"/>
    <w:rsid w:val="002116B5"/>
    <w:rsid w:val="00441642"/>
    <w:rsid w:val="006E1226"/>
    <w:rsid w:val="00DE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26"/>
  </w:style>
  <w:style w:type="paragraph" w:styleId="1">
    <w:name w:val="heading 1"/>
    <w:basedOn w:val="a"/>
    <w:link w:val="10"/>
    <w:uiPriority w:val="9"/>
    <w:qFormat/>
    <w:rsid w:val="00DE2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2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2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82F"/>
    <w:rPr>
      <w:b/>
      <w:bCs/>
    </w:rPr>
  </w:style>
  <w:style w:type="character" w:styleId="a5">
    <w:name w:val="Emphasis"/>
    <w:basedOn w:val="a0"/>
    <w:uiPriority w:val="20"/>
    <w:qFormat/>
    <w:rsid w:val="00DE28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E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36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1184</Words>
  <Characters>6751</Characters>
  <Application>Microsoft Office Word</Application>
  <DocSecurity>0</DocSecurity>
  <Lines>56</Lines>
  <Paragraphs>15</Paragraphs>
  <ScaleCrop>false</ScaleCrop>
  <Company>Krokoz™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2018-01-28T10:05:00Z</dcterms:created>
  <dcterms:modified xsi:type="dcterms:W3CDTF">2018-02-02T09:22:00Z</dcterms:modified>
</cp:coreProperties>
</file>