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90" w:rsidRDefault="00B02590" w:rsidP="007C1E05">
      <w:pPr>
        <w:spacing w:after="0" w:line="240" w:lineRule="auto"/>
        <w:ind w:hanging="567"/>
        <w:rPr>
          <w:noProof/>
          <w:lang w:val="en-US"/>
        </w:rPr>
      </w:pPr>
      <w:bookmarkStart w:id="0" w:name="_GoBack"/>
      <w:bookmarkEnd w:id="0"/>
    </w:p>
    <w:p w:rsidR="001862AF" w:rsidRPr="00B029FB" w:rsidRDefault="001862AF" w:rsidP="007C1E05">
      <w:pPr>
        <w:spacing w:after="0" w:line="240" w:lineRule="auto"/>
        <w:ind w:hanging="567"/>
        <w:rPr>
          <w:noProof/>
          <w:lang w:val="uk-UA"/>
        </w:rPr>
      </w:pPr>
    </w:p>
    <w:p w:rsidR="007C1E05" w:rsidRPr="00B36CB3" w:rsidRDefault="00B36CB3" w:rsidP="007C1E05">
      <w:pPr>
        <w:spacing w:after="0" w:line="240" w:lineRule="auto"/>
        <w:ind w:hanging="567"/>
        <w:rPr>
          <w:lang w:val="uk-UA"/>
        </w:rPr>
      </w:pPr>
      <w:r>
        <w:rPr>
          <w:noProof/>
          <w:lang w:val="uk-UA"/>
        </w:rPr>
        <w:t xml:space="preserve">  </w:t>
      </w:r>
    </w:p>
    <w:p w:rsidR="007C1E05" w:rsidRPr="004A0F37" w:rsidRDefault="007C1E05" w:rsidP="00E3490C">
      <w:pPr>
        <w:tabs>
          <w:tab w:val="left" w:pos="3119"/>
        </w:tabs>
        <w:spacing w:after="0"/>
        <w:ind w:left="4253" w:hanging="4422"/>
        <w:jc w:val="center"/>
        <w:rPr>
          <w:rFonts w:ascii="Times New Roman" w:eastAsia="Times New Roman" w:hAnsi="Times New Roman" w:cs="Times New Roman"/>
          <w:b/>
          <w:sz w:val="24"/>
          <w:szCs w:val="24"/>
          <w:lang w:val="uk-UA"/>
        </w:rPr>
      </w:pPr>
      <w:r w:rsidRPr="004A0F37">
        <w:rPr>
          <w:rFonts w:ascii="Times New Roman" w:eastAsia="Times New Roman" w:hAnsi="Times New Roman" w:cs="Times New Roman"/>
          <w:b/>
          <w:sz w:val="24"/>
          <w:szCs w:val="24"/>
          <w:lang w:val="uk-UA"/>
        </w:rPr>
        <w:t>ЗАЯВА ПРО ВИЗНАЧЕННЯ ОБСЯГУ</w:t>
      </w:r>
    </w:p>
    <w:p w:rsidR="007C1E05" w:rsidRPr="004A0F37" w:rsidRDefault="007C1E05" w:rsidP="00B56EE6">
      <w:pPr>
        <w:shd w:val="clear" w:color="auto" w:fill="FFFFFF" w:themeFill="background1"/>
        <w:spacing w:line="192" w:lineRule="auto"/>
        <w:jc w:val="center"/>
        <w:outlineLvl w:val="1"/>
        <w:rPr>
          <w:rFonts w:ascii="Times New Roman" w:eastAsia="Times New Roman" w:hAnsi="Times New Roman" w:cs="Times New Roman"/>
          <w:b/>
          <w:sz w:val="24"/>
          <w:szCs w:val="24"/>
          <w:lang w:val="uk-UA"/>
        </w:rPr>
      </w:pPr>
      <w:r w:rsidRPr="004A0F37">
        <w:rPr>
          <w:rFonts w:ascii="Times New Roman" w:eastAsia="Times New Roman" w:hAnsi="Times New Roman" w:cs="Times New Roman"/>
          <w:b/>
          <w:sz w:val="24"/>
          <w:szCs w:val="24"/>
          <w:lang w:val="uk-UA"/>
        </w:rPr>
        <w:t>СТРАТЕГІЧНОЇ ЕКОЛОГІЧНОЇ ОЦІНКИ</w:t>
      </w:r>
    </w:p>
    <w:p w:rsidR="00357A79" w:rsidRPr="0089709A" w:rsidRDefault="00B56EE6" w:rsidP="00357A79">
      <w:pPr>
        <w:widowControl w:val="0"/>
        <w:spacing w:after="0" w:line="120" w:lineRule="atLeast"/>
        <w:ind w:left="284" w:right="20"/>
        <w:jc w:val="center"/>
        <w:rPr>
          <w:rFonts w:ascii="Times New Roman" w:eastAsia="Times New Roman" w:hAnsi="Times New Roman" w:cs="Times New Roman"/>
          <w:b/>
          <w:i/>
          <w:color w:val="000000" w:themeColor="text1"/>
          <w:sz w:val="24"/>
          <w:szCs w:val="24"/>
          <w:lang w:val="uk-UA" w:bidi="ar-MA"/>
        </w:rPr>
      </w:pPr>
      <w:r w:rsidRPr="0089709A">
        <w:rPr>
          <w:rFonts w:ascii="Times New Roman" w:eastAsia="Times New Roman" w:hAnsi="Times New Roman" w:cs="Times New Roman"/>
          <w:b/>
          <w:color w:val="000000" w:themeColor="text1"/>
          <w:sz w:val="24"/>
          <w:szCs w:val="24"/>
          <w:lang w:val="uk-UA"/>
        </w:rPr>
        <w:t>д</w:t>
      </w:r>
      <w:r w:rsidR="002338AA" w:rsidRPr="0089709A">
        <w:rPr>
          <w:rFonts w:ascii="Times New Roman" w:eastAsia="Times New Roman" w:hAnsi="Times New Roman" w:cs="Times New Roman"/>
          <w:b/>
          <w:color w:val="000000" w:themeColor="text1"/>
          <w:sz w:val="24"/>
          <w:szCs w:val="24"/>
          <w:lang w:val="uk-UA"/>
        </w:rPr>
        <w:t xml:space="preserve">етального плану території </w:t>
      </w:r>
      <w:r w:rsidR="0089709A" w:rsidRPr="0089709A">
        <w:rPr>
          <w:rFonts w:ascii="Times New Roman" w:eastAsia="Times New Roman" w:hAnsi="Times New Roman" w:cs="Times New Roman"/>
          <w:b/>
          <w:color w:val="000000" w:themeColor="text1"/>
          <w:sz w:val="24"/>
          <w:szCs w:val="24"/>
          <w:lang w:val="uk-UA"/>
        </w:rPr>
        <w:t xml:space="preserve">земельної ділянки </w:t>
      </w:r>
      <w:r w:rsidR="00DA3EAE" w:rsidRPr="0089709A">
        <w:rPr>
          <w:rFonts w:ascii="Times New Roman" w:eastAsia="Times New Roman" w:hAnsi="Times New Roman" w:cs="Times New Roman"/>
          <w:b/>
          <w:color w:val="000000" w:themeColor="text1"/>
          <w:sz w:val="24"/>
          <w:szCs w:val="24"/>
          <w:lang w:val="uk-UA"/>
        </w:rPr>
        <w:t xml:space="preserve">для </w:t>
      </w:r>
      <w:r w:rsidR="00F32732">
        <w:rPr>
          <w:rFonts w:ascii="Times New Roman" w:eastAsia="Times New Roman" w:hAnsi="Times New Roman" w:cs="Times New Roman"/>
          <w:b/>
          <w:color w:val="000000" w:themeColor="text1"/>
          <w:sz w:val="24"/>
          <w:szCs w:val="24"/>
          <w:lang w:val="uk-UA"/>
        </w:rPr>
        <w:t xml:space="preserve">обгрунтування можливості нового будівництва нежитлового приміщення (корівника) за межами села Чаньків Кам'янець-Подільського району </w:t>
      </w:r>
      <w:r w:rsidR="00357A79" w:rsidRPr="0089709A">
        <w:rPr>
          <w:rFonts w:ascii="Times New Roman" w:eastAsia="Times New Roman" w:hAnsi="Times New Roman" w:cs="Times New Roman"/>
          <w:b/>
          <w:color w:val="000000" w:themeColor="text1"/>
          <w:sz w:val="24"/>
          <w:szCs w:val="24"/>
          <w:lang w:val="uk-UA"/>
        </w:rPr>
        <w:t>Хмельницької області</w:t>
      </w:r>
    </w:p>
    <w:p w:rsidR="00752514" w:rsidRPr="00AA5F9B" w:rsidRDefault="002338AA" w:rsidP="00B36CB3">
      <w:pPr>
        <w:pStyle w:val="ad"/>
        <w:numPr>
          <w:ilvl w:val="0"/>
          <w:numId w:val="8"/>
        </w:numPr>
        <w:shd w:val="clear" w:color="auto" w:fill="FFFFFF" w:themeFill="background1"/>
        <w:spacing w:before="240" w:after="0" w:line="240" w:lineRule="auto"/>
        <w:rPr>
          <w:rFonts w:ascii="Times New Roman" w:eastAsia="Times New Roman" w:hAnsi="Times New Roman" w:cs="Times New Roman"/>
          <w:lang w:val="uk-UA"/>
        </w:rPr>
      </w:pPr>
      <w:r w:rsidRPr="00AA5F9B">
        <w:rPr>
          <w:rFonts w:ascii="Times New Roman" w:eastAsia="Times New Roman" w:hAnsi="Times New Roman" w:cs="Times New Roman"/>
          <w:b/>
          <w:bCs/>
          <w:i/>
          <w:iCs/>
          <w:u w:val="single"/>
          <w:lang w:val="uk-UA"/>
        </w:rPr>
        <w:t xml:space="preserve">Замовник </w:t>
      </w:r>
      <w:r w:rsidR="00F32732">
        <w:rPr>
          <w:rFonts w:ascii="Times New Roman" w:eastAsia="Times New Roman" w:hAnsi="Times New Roman" w:cs="Times New Roman"/>
          <w:lang w:val="uk-UA"/>
        </w:rPr>
        <w:t>Дунаєвецька міська</w:t>
      </w:r>
      <w:r w:rsidRPr="00AA5F9B">
        <w:rPr>
          <w:rFonts w:ascii="Times New Roman" w:eastAsia="Times New Roman" w:hAnsi="Times New Roman" w:cs="Times New Roman"/>
          <w:lang w:val="uk-UA"/>
        </w:rPr>
        <w:t xml:space="preserve"> рада.</w:t>
      </w:r>
      <w:r w:rsidR="00F347C5" w:rsidRPr="00AA5F9B">
        <w:rPr>
          <w:rFonts w:ascii="Times New Roman" w:eastAsia="Times New Roman" w:hAnsi="Times New Roman" w:cs="Times New Roman"/>
          <w:lang w:val="uk-UA"/>
        </w:rPr>
        <w:t xml:space="preserve">  </w:t>
      </w:r>
    </w:p>
    <w:p w:rsidR="002338AA" w:rsidRPr="00F32732" w:rsidRDefault="00DA3EAE" w:rsidP="00F32732">
      <w:pPr>
        <w:shd w:val="clear" w:color="auto" w:fill="FFFFFF" w:themeFill="background1"/>
        <w:spacing w:after="0" w:line="240" w:lineRule="auto"/>
        <w:rPr>
          <w:rFonts w:ascii="Times New Roman" w:hAnsi="Times New Roman" w:cs="Times New Roman"/>
          <w:shd w:val="clear" w:color="auto" w:fill="FFFFFF"/>
          <w:lang w:val="uk-UA"/>
        </w:rPr>
      </w:pPr>
      <w:r w:rsidRPr="00AA5F9B">
        <w:rPr>
          <w:rFonts w:ascii="Times New Roman" w:hAnsi="Times New Roman" w:cs="Times New Roman"/>
          <w:shd w:val="clear" w:color="auto" w:fill="FFFFFF"/>
        </w:rPr>
        <w:t> 32</w:t>
      </w:r>
      <w:r w:rsidR="00F32732">
        <w:rPr>
          <w:rFonts w:ascii="Times New Roman" w:hAnsi="Times New Roman" w:cs="Times New Roman"/>
          <w:shd w:val="clear" w:color="auto" w:fill="FFFFFF"/>
          <w:lang w:val="uk-UA"/>
        </w:rPr>
        <w:t>400</w:t>
      </w:r>
      <w:r w:rsidRPr="00AA5F9B">
        <w:rPr>
          <w:rFonts w:ascii="Times New Roman" w:hAnsi="Times New Roman" w:cs="Times New Roman"/>
          <w:shd w:val="clear" w:color="auto" w:fill="FFFFFF"/>
        </w:rPr>
        <w:t xml:space="preserve">, Хмельницька обл., </w:t>
      </w:r>
      <w:r w:rsidR="00F32732">
        <w:rPr>
          <w:rFonts w:ascii="Times New Roman" w:hAnsi="Times New Roman" w:cs="Times New Roman"/>
          <w:shd w:val="clear" w:color="auto" w:fill="FFFFFF"/>
          <w:lang w:val="uk-UA"/>
        </w:rPr>
        <w:t>м.Дунаївці, вул.Шевченка,50</w:t>
      </w:r>
    </w:p>
    <w:p w:rsidR="00752514" w:rsidRPr="00F32732" w:rsidRDefault="00752514" w:rsidP="00357A79">
      <w:pPr>
        <w:shd w:val="clear" w:color="auto" w:fill="FFFFFF" w:themeFill="background1"/>
        <w:spacing w:after="0" w:line="240" w:lineRule="auto"/>
        <w:rPr>
          <w:rFonts w:ascii="Times New Roman" w:hAnsi="Times New Roman" w:cs="Times New Roman"/>
          <w:shd w:val="clear" w:color="auto" w:fill="FFFFFF"/>
        </w:rPr>
      </w:pPr>
      <w:r w:rsidRPr="00AA5F9B">
        <w:rPr>
          <w:rFonts w:ascii="Times New Roman" w:hAnsi="Times New Roman" w:cs="Times New Roman"/>
          <w:shd w:val="clear" w:color="auto" w:fill="FFFFFF"/>
        </w:rPr>
        <w:t>Телефон</w:t>
      </w:r>
      <w:r w:rsidRPr="00F32732">
        <w:rPr>
          <w:rFonts w:ascii="Times New Roman" w:hAnsi="Times New Roman" w:cs="Times New Roman"/>
          <w:shd w:val="clear" w:color="auto" w:fill="FFFFFF"/>
        </w:rPr>
        <w:t xml:space="preserve">  </w:t>
      </w:r>
      <w:r w:rsidR="00DA3EAE" w:rsidRPr="00F32732">
        <w:rPr>
          <w:rFonts w:ascii="Times New Roman" w:hAnsi="Times New Roman" w:cs="Times New Roman"/>
          <w:shd w:val="clear" w:color="auto" w:fill="FFFFFF"/>
        </w:rPr>
        <w:t>038</w:t>
      </w:r>
      <w:r w:rsidR="00F32732">
        <w:rPr>
          <w:rFonts w:ascii="Times New Roman" w:hAnsi="Times New Roman" w:cs="Times New Roman"/>
          <w:shd w:val="clear" w:color="auto" w:fill="FFFFFF"/>
          <w:lang w:val="uk-UA"/>
        </w:rPr>
        <w:t xml:space="preserve">58-31-899, </w:t>
      </w:r>
      <w:r w:rsidR="00F32732">
        <w:rPr>
          <w:rFonts w:ascii="Times New Roman" w:hAnsi="Times New Roman" w:cs="Times New Roman"/>
          <w:shd w:val="clear" w:color="auto" w:fill="FFFFFF"/>
          <w:lang w:val="en-US"/>
        </w:rPr>
        <w:t>e</w:t>
      </w:r>
      <w:r w:rsidR="00F32732" w:rsidRPr="00F32732">
        <w:rPr>
          <w:rFonts w:ascii="Times New Roman" w:hAnsi="Times New Roman" w:cs="Times New Roman"/>
          <w:shd w:val="clear" w:color="auto" w:fill="FFFFFF"/>
        </w:rPr>
        <w:t>-</w:t>
      </w:r>
      <w:r w:rsidR="00F32732">
        <w:rPr>
          <w:rFonts w:ascii="Times New Roman" w:hAnsi="Times New Roman" w:cs="Times New Roman"/>
          <w:shd w:val="clear" w:color="auto" w:fill="FFFFFF"/>
          <w:lang w:val="en-US"/>
        </w:rPr>
        <w:t>mai</w:t>
      </w:r>
      <w:r w:rsidR="00A4371D">
        <w:rPr>
          <w:rFonts w:ascii="Times New Roman" w:hAnsi="Times New Roman" w:cs="Times New Roman"/>
          <w:shd w:val="clear" w:color="auto" w:fill="FFFFFF"/>
          <w:lang w:val="uk-UA"/>
        </w:rPr>
        <w:t>:</w:t>
      </w:r>
      <w:r w:rsidR="00F32732" w:rsidRPr="00F32732">
        <w:rPr>
          <w:rFonts w:ascii="Times New Roman" w:hAnsi="Times New Roman" w:cs="Times New Roman"/>
          <w:shd w:val="clear" w:color="auto" w:fill="FFFFFF"/>
        </w:rPr>
        <w:t xml:space="preserve"> </w:t>
      </w:r>
      <w:r w:rsidR="00F32732">
        <w:rPr>
          <w:rFonts w:ascii="Times New Roman" w:hAnsi="Times New Roman" w:cs="Times New Roman"/>
          <w:shd w:val="clear" w:color="auto" w:fill="FFFFFF"/>
          <w:lang w:val="en-US"/>
        </w:rPr>
        <w:t>dunorg</w:t>
      </w:r>
      <w:r w:rsidR="00F32732" w:rsidRPr="00F32732">
        <w:rPr>
          <w:rFonts w:ascii="Times New Roman" w:hAnsi="Times New Roman" w:cs="Times New Roman"/>
          <w:shd w:val="clear" w:color="auto" w:fill="FFFFFF"/>
        </w:rPr>
        <w:t>@</w:t>
      </w:r>
      <w:r w:rsidR="00F32732">
        <w:rPr>
          <w:rFonts w:ascii="Times New Roman" w:hAnsi="Times New Roman" w:cs="Times New Roman"/>
          <w:shd w:val="clear" w:color="auto" w:fill="FFFFFF"/>
          <w:lang w:val="en-US"/>
        </w:rPr>
        <w:t>i</w:t>
      </w:r>
      <w:r w:rsidR="00F32732" w:rsidRPr="00F32732">
        <w:rPr>
          <w:rFonts w:ascii="Times New Roman" w:hAnsi="Times New Roman" w:cs="Times New Roman"/>
          <w:shd w:val="clear" w:color="auto" w:fill="FFFFFF"/>
        </w:rPr>
        <w:t>.</w:t>
      </w:r>
      <w:r w:rsidR="00F32732">
        <w:rPr>
          <w:rFonts w:ascii="Times New Roman" w:hAnsi="Times New Roman" w:cs="Times New Roman"/>
          <w:shd w:val="clear" w:color="auto" w:fill="FFFFFF"/>
          <w:lang w:val="en-US"/>
        </w:rPr>
        <w:t>ua</w:t>
      </w:r>
    </w:p>
    <w:p w:rsidR="00D75FDE" w:rsidRPr="00AA5F9B" w:rsidRDefault="00D75FDE" w:rsidP="00D27DCE">
      <w:pPr>
        <w:shd w:val="clear" w:color="auto" w:fill="FFFFFF" w:themeFill="background1"/>
        <w:spacing w:before="240"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b/>
          <w:bCs/>
          <w:i/>
          <w:iCs/>
          <w:color w:val="000000" w:themeColor="text1"/>
          <w:u w:val="single"/>
          <w:lang w:val="uk-UA"/>
        </w:rPr>
        <w:t xml:space="preserve">Виконавець  </w:t>
      </w:r>
      <w:r w:rsidRPr="00AA5F9B">
        <w:rPr>
          <w:rFonts w:ascii="Times New Roman" w:eastAsia="Times New Roman" w:hAnsi="Times New Roman" w:cs="Times New Roman"/>
          <w:color w:val="000000" w:themeColor="text1"/>
          <w:lang w:val="uk-UA"/>
        </w:rPr>
        <w:t>ФОП Шахуб Мілуді</w:t>
      </w:r>
    </w:p>
    <w:p w:rsidR="00D75FDE" w:rsidRPr="00AA5F9B" w:rsidRDefault="00D75FDE" w:rsidP="00CA2A81">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 xml:space="preserve">Кваліфікаційний сертифікат архітектора "Розроблення містобудівної документації" Серія АА №003326 від 13липня 2016 року.  </w:t>
      </w:r>
    </w:p>
    <w:p w:rsidR="000B4688" w:rsidRPr="00AA5F9B" w:rsidRDefault="000B4688" w:rsidP="000B4688">
      <w:pPr>
        <w:shd w:val="clear" w:color="auto" w:fill="FFFFFF" w:themeFill="background1"/>
        <w:spacing w:after="150" w:line="240" w:lineRule="auto"/>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Телефон 0973903366</w:t>
      </w:r>
    </w:p>
    <w:p w:rsidR="00672C3E" w:rsidRPr="00F32732" w:rsidRDefault="00672C3E" w:rsidP="00D27DCE">
      <w:pPr>
        <w:shd w:val="clear" w:color="auto" w:fill="FFFFFF" w:themeFill="background1"/>
        <w:spacing w:before="240"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b/>
          <w:bCs/>
          <w:i/>
          <w:iCs/>
          <w:color w:val="000000" w:themeColor="text1"/>
          <w:u w:val="single"/>
          <w:lang w:val="uk-UA"/>
        </w:rPr>
        <w:t>Інвестор</w:t>
      </w:r>
      <w:r w:rsidR="0081406B" w:rsidRPr="00AA5F9B">
        <w:rPr>
          <w:rFonts w:ascii="Times New Roman" w:eastAsia="Times New Roman" w:hAnsi="Times New Roman" w:cs="Times New Roman"/>
          <w:color w:val="000000" w:themeColor="text1"/>
          <w:lang w:val="uk-UA"/>
        </w:rPr>
        <w:t xml:space="preserve">  </w:t>
      </w:r>
      <w:r w:rsidR="00F32732">
        <w:rPr>
          <w:rFonts w:ascii="Times New Roman" w:eastAsia="Times New Roman" w:hAnsi="Times New Roman" w:cs="Times New Roman"/>
          <w:color w:val="000000" w:themeColor="text1"/>
          <w:lang w:val="uk-UA"/>
        </w:rPr>
        <w:t>Тернопільська Оксана Василівна</w:t>
      </w:r>
    </w:p>
    <w:p w:rsidR="00672C3E" w:rsidRPr="00AA5F9B" w:rsidRDefault="00672C3E" w:rsidP="002F1C70">
      <w:pPr>
        <w:shd w:val="clear" w:color="auto" w:fill="FFFFFF" w:themeFill="background1"/>
        <w:spacing w:after="0" w:line="240" w:lineRule="auto"/>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Хмельницька</w:t>
      </w:r>
      <w:r w:rsidR="0061271B" w:rsidRPr="00AA5F9B">
        <w:rPr>
          <w:rFonts w:ascii="Times New Roman" w:eastAsia="Times New Roman" w:hAnsi="Times New Roman" w:cs="Times New Roman"/>
          <w:color w:val="000000" w:themeColor="text1"/>
          <w:lang w:val="uk-UA"/>
        </w:rPr>
        <w:t xml:space="preserve"> обл.</w:t>
      </w:r>
      <w:r w:rsidR="002F1C70" w:rsidRPr="00AA5F9B">
        <w:rPr>
          <w:rFonts w:ascii="Times New Roman" w:eastAsia="Times New Roman" w:hAnsi="Times New Roman" w:cs="Times New Roman"/>
          <w:color w:val="000000" w:themeColor="text1"/>
          <w:lang w:val="uk-UA"/>
        </w:rPr>
        <w:t xml:space="preserve">, </w:t>
      </w:r>
      <w:r w:rsidR="00F32732">
        <w:rPr>
          <w:rFonts w:ascii="Times New Roman" w:eastAsia="Times New Roman" w:hAnsi="Times New Roman" w:cs="Times New Roman"/>
          <w:color w:val="000000" w:themeColor="text1"/>
          <w:lang w:val="uk-UA"/>
        </w:rPr>
        <w:t>Дунаєвецький район, с.Чаньків</w:t>
      </w:r>
    </w:p>
    <w:p w:rsidR="00895F84" w:rsidRDefault="0081406B" w:rsidP="002F1C70">
      <w:pPr>
        <w:shd w:val="clear" w:color="auto" w:fill="FFFFFF" w:themeFill="background1"/>
        <w:spacing w:after="0" w:line="240" w:lineRule="auto"/>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Паспорт Н</w:t>
      </w:r>
      <w:r w:rsidR="00F32732">
        <w:rPr>
          <w:rFonts w:ascii="Times New Roman" w:eastAsia="Times New Roman" w:hAnsi="Times New Roman" w:cs="Times New Roman"/>
          <w:color w:val="000000" w:themeColor="text1"/>
          <w:lang w:val="uk-UA"/>
        </w:rPr>
        <w:t>А</w:t>
      </w:r>
      <w:r w:rsidRPr="00AA5F9B">
        <w:rPr>
          <w:rFonts w:ascii="Times New Roman" w:eastAsia="Times New Roman" w:hAnsi="Times New Roman" w:cs="Times New Roman"/>
          <w:color w:val="000000" w:themeColor="text1"/>
          <w:lang w:val="uk-UA"/>
        </w:rPr>
        <w:t xml:space="preserve"> </w:t>
      </w:r>
      <w:r w:rsidR="00F32732">
        <w:rPr>
          <w:rFonts w:ascii="Times New Roman" w:eastAsia="Times New Roman" w:hAnsi="Times New Roman" w:cs="Times New Roman"/>
          <w:color w:val="000000" w:themeColor="text1"/>
          <w:lang w:val="uk-UA"/>
        </w:rPr>
        <w:t>147628, виданий 19.07.1996р. Дунаєвецьким МВ УМВСУ уХмельницькій обл.</w:t>
      </w:r>
      <w:r w:rsidRPr="00AA5F9B">
        <w:rPr>
          <w:rFonts w:ascii="Times New Roman" w:eastAsia="Times New Roman" w:hAnsi="Times New Roman" w:cs="Times New Roman"/>
          <w:color w:val="000000" w:themeColor="text1"/>
          <w:lang w:val="uk-UA"/>
        </w:rPr>
        <w:t>,</w:t>
      </w:r>
    </w:p>
    <w:p w:rsidR="002F1C70" w:rsidRPr="00AA5F9B" w:rsidRDefault="0081406B" w:rsidP="002F1C70">
      <w:pPr>
        <w:shd w:val="clear" w:color="auto" w:fill="FFFFFF" w:themeFill="background1"/>
        <w:spacing w:after="0" w:line="240" w:lineRule="auto"/>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 xml:space="preserve">ід.номер </w:t>
      </w:r>
      <w:r w:rsidR="00F32732">
        <w:rPr>
          <w:rFonts w:ascii="Times New Roman" w:eastAsia="Times New Roman" w:hAnsi="Times New Roman" w:cs="Times New Roman"/>
          <w:color w:val="000000" w:themeColor="text1"/>
          <w:lang w:val="uk-UA"/>
        </w:rPr>
        <w:t>2590502449</w:t>
      </w:r>
    </w:p>
    <w:p w:rsidR="002338AA" w:rsidRPr="00AA5F9B" w:rsidRDefault="00B36CB3" w:rsidP="00C42BE6">
      <w:pPr>
        <w:shd w:val="clear" w:color="auto" w:fill="FFFFFF" w:themeFill="background1"/>
        <w:spacing w:before="240" w:after="150" w:line="240" w:lineRule="auto"/>
        <w:ind w:firstLine="567"/>
        <w:rPr>
          <w:rFonts w:ascii="Times New Roman" w:eastAsia="Times New Roman" w:hAnsi="Times New Roman" w:cs="Times New Roman"/>
          <w:color w:val="000000" w:themeColor="text1"/>
        </w:rPr>
      </w:pPr>
      <w:r w:rsidRPr="00AA5F9B">
        <w:rPr>
          <w:rFonts w:ascii="Times New Roman" w:eastAsia="Times New Roman" w:hAnsi="Times New Roman" w:cs="Times New Roman"/>
          <w:b/>
          <w:bCs/>
          <w:i/>
          <w:iCs/>
          <w:color w:val="000000" w:themeColor="text1"/>
          <w:u w:val="single"/>
          <w:lang w:val="uk-UA"/>
        </w:rPr>
        <w:t xml:space="preserve">2 . </w:t>
      </w:r>
      <w:r w:rsidR="002338AA" w:rsidRPr="00CF67C3">
        <w:rPr>
          <w:rFonts w:ascii="Times New Roman" w:eastAsia="Times New Roman" w:hAnsi="Times New Roman" w:cs="Times New Roman"/>
          <w:b/>
          <w:bCs/>
          <w:i/>
          <w:iCs/>
          <w:color w:val="000000" w:themeColor="text1"/>
          <w:u w:val="single"/>
          <w:lang w:val="uk-UA"/>
        </w:rPr>
        <w:t xml:space="preserve">Вид та </w:t>
      </w:r>
      <w:r w:rsidR="002338AA" w:rsidRPr="00AA5F9B">
        <w:rPr>
          <w:rFonts w:ascii="Times New Roman" w:eastAsia="Times New Roman" w:hAnsi="Times New Roman" w:cs="Times New Roman"/>
          <w:b/>
          <w:bCs/>
          <w:i/>
          <w:iCs/>
          <w:color w:val="000000" w:themeColor="text1"/>
          <w:u w:val="single"/>
        </w:rPr>
        <w:t>основні цілі документу державного планування</w:t>
      </w:r>
    </w:p>
    <w:p w:rsidR="00282597" w:rsidRDefault="00CF67C3" w:rsidP="00D27DCE">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rPr>
        <w:t>Детальни</w:t>
      </w:r>
      <w:r>
        <w:rPr>
          <w:rFonts w:ascii="Times New Roman" w:eastAsia="Times New Roman" w:hAnsi="Times New Roman" w:cs="Times New Roman"/>
          <w:color w:val="000000" w:themeColor="text1"/>
          <w:lang w:val="uk-UA"/>
        </w:rPr>
        <w:t xml:space="preserve">м </w:t>
      </w:r>
      <w:r w:rsidR="002338AA" w:rsidRPr="00AA5F9B">
        <w:rPr>
          <w:rFonts w:ascii="Times New Roman" w:eastAsia="Times New Roman" w:hAnsi="Times New Roman" w:cs="Times New Roman"/>
          <w:color w:val="000000" w:themeColor="text1"/>
        </w:rPr>
        <w:t>план</w:t>
      </w:r>
      <w:r>
        <w:rPr>
          <w:rFonts w:ascii="Times New Roman" w:eastAsia="Times New Roman" w:hAnsi="Times New Roman" w:cs="Times New Roman"/>
          <w:color w:val="000000" w:themeColor="text1"/>
          <w:lang w:val="uk-UA"/>
        </w:rPr>
        <w:t>ом</w:t>
      </w:r>
      <w:r w:rsidR="002338AA" w:rsidRPr="00AA5F9B">
        <w:rPr>
          <w:rFonts w:ascii="Times New Roman" w:eastAsia="Times New Roman" w:hAnsi="Times New Roman" w:cs="Times New Roman"/>
          <w:color w:val="000000" w:themeColor="text1"/>
        </w:rPr>
        <w:t xml:space="preserve"> території </w:t>
      </w:r>
      <w:r w:rsidR="00895F84">
        <w:rPr>
          <w:rFonts w:ascii="Times New Roman" w:eastAsia="Times New Roman" w:hAnsi="Times New Roman" w:cs="Times New Roman"/>
          <w:color w:val="000000" w:themeColor="text1"/>
          <w:lang w:val="uk-UA"/>
        </w:rPr>
        <w:t xml:space="preserve"> передбачається нове</w:t>
      </w:r>
      <w:r>
        <w:rPr>
          <w:rFonts w:ascii="Times New Roman" w:eastAsia="Times New Roman" w:hAnsi="Times New Roman" w:cs="Times New Roman"/>
          <w:color w:val="000000" w:themeColor="text1"/>
          <w:lang w:val="uk-UA"/>
        </w:rPr>
        <w:t xml:space="preserve"> будівництво  нежитлового приміщення (корівника) </w:t>
      </w:r>
      <w:r w:rsidR="00895F84">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на земельній ділянці площею 0,5га   (кадастровий номер 6821889500</w:t>
      </w:r>
      <w:r w:rsidR="00282597">
        <w:rPr>
          <w:rFonts w:ascii="Times New Roman" w:eastAsia="Times New Roman" w:hAnsi="Times New Roman" w:cs="Times New Roman"/>
          <w:color w:val="000000" w:themeColor="text1"/>
          <w:lang w:val="uk-UA"/>
        </w:rPr>
        <w:t xml:space="preserve">:05:001:0447) </w:t>
      </w:r>
      <w:r>
        <w:rPr>
          <w:rFonts w:ascii="Times New Roman" w:eastAsia="Times New Roman" w:hAnsi="Times New Roman" w:cs="Times New Roman"/>
          <w:color w:val="000000" w:themeColor="text1"/>
          <w:lang w:val="uk-UA"/>
        </w:rPr>
        <w:t xml:space="preserve">за межами населеного пункту с.Чаньків </w:t>
      </w:r>
      <w:r w:rsidR="00552E3F" w:rsidRPr="00CF67C3">
        <w:rPr>
          <w:rFonts w:ascii="Times New Roman" w:eastAsia="Times New Roman" w:hAnsi="Times New Roman" w:cs="Times New Roman"/>
          <w:color w:val="000000" w:themeColor="text1"/>
          <w:lang w:val="uk-UA"/>
        </w:rPr>
        <w:t xml:space="preserve">  </w:t>
      </w:r>
      <w:r w:rsidR="00A972B3" w:rsidRPr="00CF67C3">
        <w:rPr>
          <w:rFonts w:ascii="Times New Roman" w:eastAsia="Times New Roman" w:hAnsi="Times New Roman" w:cs="Times New Roman"/>
          <w:color w:val="000000" w:themeColor="text1"/>
          <w:lang w:val="uk-UA"/>
        </w:rPr>
        <w:t xml:space="preserve">Кам’янець-Подільського району </w:t>
      </w:r>
      <w:r w:rsidR="000B06ED" w:rsidRPr="00CF67C3">
        <w:rPr>
          <w:rFonts w:ascii="Times New Roman" w:eastAsia="Times New Roman" w:hAnsi="Times New Roman" w:cs="Times New Roman"/>
          <w:color w:val="000000" w:themeColor="text1"/>
          <w:lang w:val="uk-UA"/>
        </w:rPr>
        <w:t>Хмельницької області</w:t>
      </w:r>
      <w:r w:rsidR="00282597">
        <w:rPr>
          <w:rFonts w:ascii="Times New Roman" w:eastAsia="Times New Roman" w:hAnsi="Times New Roman" w:cs="Times New Roman"/>
          <w:color w:val="000000" w:themeColor="text1"/>
          <w:lang w:val="uk-UA"/>
        </w:rPr>
        <w:t>.</w:t>
      </w:r>
    </w:p>
    <w:p w:rsidR="002338AA" w:rsidRPr="00CA7249" w:rsidRDefault="002338AA" w:rsidP="00D27DCE">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CF67C3">
        <w:rPr>
          <w:rFonts w:ascii="Times New Roman" w:eastAsia="Times New Roman" w:hAnsi="Times New Roman" w:cs="Times New Roman"/>
          <w:color w:val="000000" w:themeColor="text1"/>
          <w:lang w:val="uk-UA"/>
        </w:rPr>
        <w:t>Детальний план території розробляється та затверджується в інтересах</w:t>
      </w:r>
      <w:r w:rsidRPr="00AA5F9B">
        <w:rPr>
          <w:rFonts w:ascii="Times New Roman" w:eastAsia="Times New Roman" w:hAnsi="Times New Roman" w:cs="Times New Roman"/>
          <w:color w:val="000000" w:themeColor="text1"/>
          <w:lang w:val="uk-UA"/>
        </w:rPr>
        <w:t xml:space="preserve"> відповідної</w:t>
      </w:r>
      <w:r w:rsidRPr="00CF67C3">
        <w:rPr>
          <w:rFonts w:ascii="Times New Roman" w:eastAsia="Times New Roman" w:hAnsi="Times New Roman" w:cs="Times New Roman"/>
          <w:color w:val="000000" w:themeColor="text1"/>
          <w:lang w:val="uk-UA"/>
        </w:rPr>
        <w:t xml:space="preserve"> те</w:t>
      </w:r>
      <w:r w:rsidRPr="00CA7249">
        <w:rPr>
          <w:rFonts w:ascii="Times New Roman" w:eastAsia="Times New Roman" w:hAnsi="Times New Roman" w:cs="Times New Roman"/>
          <w:color w:val="000000" w:themeColor="text1"/>
          <w:lang w:val="uk-UA"/>
        </w:rPr>
        <w:t>риторіальної громади з урахуванням державних, громадських та приватних інтересів та визначає основні принципи і напрямки планувальної організації та функціо</w:t>
      </w:r>
      <w:r w:rsidR="00CA7249">
        <w:rPr>
          <w:rFonts w:ascii="Times New Roman" w:eastAsia="Times New Roman" w:hAnsi="Times New Roman" w:cs="Times New Roman"/>
          <w:color w:val="000000" w:themeColor="text1"/>
          <w:lang w:val="uk-UA"/>
        </w:rPr>
        <w:t>нального призначення території</w:t>
      </w:r>
      <w:r w:rsidRPr="00CA7249">
        <w:rPr>
          <w:rFonts w:ascii="Times New Roman" w:eastAsia="Times New Roman" w:hAnsi="Times New Roman" w:cs="Times New Roman"/>
          <w:color w:val="000000" w:themeColor="text1"/>
          <w:lang w:val="uk-UA"/>
        </w:rPr>
        <w:t>, організації інженерно-транспортної інфраструктури, інженерної підготовки території.</w:t>
      </w:r>
    </w:p>
    <w:p w:rsidR="009E416C" w:rsidRPr="009E416C" w:rsidRDefault="002338AA" w:rsidP="009E416C">
      <w:pPr>
        <w:shd w:val="clear" w:color="auto" w:fill="FFFFFF" w:themeFill="background1"/>
        <w:spacing w:after="0" w:line="240" w:lineRule="auto"/>
        <w:ind w:firstLine="567"/>
        <w:rPr>
          <w:rFonts w:ascii="Times New Roman" w:eastAsia="Calibri" w:hAnsi="Times New Roman" w:cs="Calibri"/>
          <w:color w:val="000000" w:themeColor="text1" w:themeShade="80"/>
          <w:sz w:val="28"/>
          <w:szCs w:val="28"/>
          <w:highlight w:val="yellow"/>
          <w:lang w:val="uk-UA"/>
        </w:rPr>
      </w:pPr>
      <w:r w:rsidRPr="009E416C">
        <w:rPr>
          <w:rFonts w:ascii="Times New Roman" w:eastAsia="Times New Roman" w:hAnsi="Times New Roman" w:cs="Times New Roman"/>
          <w:color w:val="000000" w:themeColor="text1"/>
          <w:lang w:val="uk-UA"/>
        </w:rPr>
        <w:t xml:space="preserve">Проект </w:t>
      </w:r>
      <w:r w:rsidRPr="00CA7249">
        <w:rPr>
          <w:rFonts w:ascii="Times New Roman" w:eastAsia="Times New Roman" w:hAnsi="Times New Roman" w:cs="Times New Roman"/>
          <w:color w:val="000000" w:themeColor="text1"/>
          <w:lang w:val="uk-UA"/>
        </w:rPr>
        <w:t xml:space="preserve">детального планування території виконаний з метою </w:t>
      </w:r>
      <w:r w:rsidR="009E416C">
        <w:rPr>
          <w:rFonts w:ascii="Times New Roman" w:eastAsia="Times New Roman" w:hAnsi="Times New Roman" w:cs="Times New Roman"/>
          <w:color w:val="000000" w:themeColor="text1"/>
          <w:lang w:val="uk-UA"/>
        </w:rPr>
        <w:t>:</w:t>
      </w:r>
    </w:p>
    <w:p w:rsidR="009E416C" w:rsidRPr="009E416C" w:rsidRDefault="009E416C" w:rsidP="009E416C">
      <w:pPr>
        <w:pStyle w:val="Af"/>
        <w:numPr>
          <w:ilvl w:val="0"/>
          <w:numId w:val="10"/>
        </w:numPr>
        <w:spacing w:after="0" w:line="240" w:lineRule="auto"/>
        <w:ind w:left="284" w:hanging="284"/>
        <w:jc w:val="both"/>
        <w:rPr>
          <w:rFonts w:ascii="Times New Roman" w:hAnsi="Times New Roman"/>
          <w:color w:val="000000" w:themeColor="text1" w:themeShade="80"/>
          <w:lang w:val="uk-UA"/>
        </w:rPr>
      </w:pPr>
      <w:r w:rsidRPr="009E416C">
        <w:rPr>
          <w:rFonts w:ascii="Times New Roman" w:hAnsi="Times New Roman"/>
          <w:color w:val="000000" w:themeColor="text1" w:themeShade="80"/>
          <w:lang w:val="uk-UA"/>
        </w:rPr>
        <w:t>уточнення планувальної структури і функціонального призначення</w:t>
      </w:r>
      <w:r>
        <w:rPr>
          <w:rFonts w:ascii="Times New Roman" w:hAnsi="Times New Roman"/>
          <w:color w:val="000000" w:themeColor="text1" w:themeShade="80"/>
          <w:lang w:val="uk-UA"/>
        </w:rPr>
        <w:t xml:space="preserve"> </w:t>
      </w:r>
      <w:r w:rsidRPr="009E416C">
        <w:rPr>
          <w:rFonts w:ascii="Times New Roman" w:hAnsi="Times New Roman"/>
          <w:color w:val="000000" w:themeColor="text1" w:themeShade="80"/>
          <w:lang w:val="uk-UA"/>
        </w:rPr>
        <w:t>території, параметрів забудови і організації території, та підлягає стратегічній екологічній оцінці;</w:t>
      </w:r>
    </w:p>
    <w:p w:rsidR="009E416C" w:rsidRPr="009E416C" w:rsidRDefault="009E416C" w:rsidP="009E416C">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9E416C">
        <w:rPr>
          <w:rFonts w:ascii="Times New Roman" w:hAnsi="Times New Roman"/>
          <w:color w:val="000000" w:themeColor="text1" w:themeShade="80"/>
          <w:lang w:val="uk-UA"/>
        </w:rPr>
        <w:t>визначення містобудівних умов;</w:t>
      </w:r>
    </w:p>
    <w:p w:rsidR="009E416C" w:rsidRPr="009E416C" w:rsidRDefault="009E416C" w:rsidP="009E416C">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9E416C">
        <w:rPr>
          <w:rFonts w:ascii="Times New Roman" w:hAnsi="Times New Roman"/>
          <w:color w:val="000000" w:themeColor="text1" w:themeShade="80"/>
          <w:lang w:val="uk-UA"/>
        </w:rPr>
        <w:t>формування принципів планувальної організації забудови;</w:t>
      </w:r>
    </w:p>
    <w:p w:rsidR="009E416C" w:rsidRPr="009E416C" w:rsidRDefault="009E416C" w:rsidP="009E416C">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9E416C">
        <w:rPr>
          <w:rFonts w:ascii="Times New Roman" w:hAnsi="Times New Roman"/>
          <w:color w:val="000000" w:themeColor="text1" w:themeShade="80"/>
          <w:lang w:val="uk-UA"/>
        </w:rPr>
        <w:t>визначення планувальних обмежень;</w:t>
      </w:r>
    </w:p>
    <w:p w:rsidR="009E416C" w:rsidRPr="009E416C" w:rsidRDefault="009E416C" w:rsidP="009E416C">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9E416C">
        <w:rPr>
          <w:rFonts w:ascii="Times New Roman" w:hAnsi="Times New Roman"/>
          <w:color w:val="000000" w:themeColor="text1" w:themeShade="80"/>
          <w:lang w:val="uk-UA"/>
        </w:rPr>
        <w:t>організації транспортного і пішохідного руху;</w:t>
      </w:r>
    </w:p>
    <w:p w:rsidR="009E416C" w:rsidRPr="009E416C" w:rsidRDefault="009E416C" w:rsidP="009E416C">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9E416C">
        <w:rPr>
          <w:rFonts w:ascii="Times New Roman" w:hAnsi="Times New Roman"/>
          <w:color w:val="000000" w:themeColor="text1" w:themeShade="80"/>
          <w:lang w:val="uk-UA"/>
        </w:rPr>
        <w:t>для забезпечення охорони і поліпшення стану навколишнього природного середовища;</w:t>
      </w:r>
    </w:p>
    <w:p w:rsidR="009E416C" w:rsidRPr="009E416C" w:rsidRDefault="009E416C" w:rsidP="009E416C">
      <w:pPr>
        <w:pStyle w:val="Af"/>
        <w:numPr>
          <w:ilvl w:val="1"/>
          <w:numId w:val="11"/>
        </w:numPr>
        <w:spacing w:after="0" w:line="240" w:lineRule="auto"/>
        <w:ind w:left="284" w:hanging="284"/>
        <w:jc w:val="both"/>
        <w:rPr>
          <w:rFonts w:ascii="Times New Roman" w:hAnsi="Times New Roman" w:cs="Times New Roman"/>
          <w:b/>
          <w:i/>
          <w:color w:val="000000" w:themeColor="text1" w:themeShade="80"/>
          <w:u w:val="single"/>
          <w:lang w:val="uk-UA"/>
        </w:rPr>
      </w:pPr>
      <w:r w:rsidRPr="009E416C">
        <w:rPr>
          <w:rFonts w:ascii="Times New Roman" w:hAnsi="Times New Roman"/>
          <w:color w:val="000000" w:themeColor="text1" w:themeShade="80"/>
          <w:lang w:val="uk-UA"/>
        </w:rPr>
        <w:t>комплексного благоустрою та озеленення</w:t>
      </w:r>
    </w:p>
    <w:p w:rsidR="002338AA" w:rsidRPr="00AA5F9B" w:rsidRDefault="002338AA" w:rsidP="00B36CB3">
      <w:pPr>
        <w:shd w:val="clear" w:color="auto" w:fill="FFFFFF" w:themeFill="background1"/>
        <w:spacing w:after="0" w:line="240" w:lineRule="auto"/>
        <w:ind w:firstLine="567"/>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Детальний план території розроблено на підставі наступних документів:</w:t>
      </w:r>
    </w:p>
    <w:p w:rsidR="000B06ED" w:rsidRDefault="0065236A" w:rsidP="00D13140">
      <w:pPr>
        <w:pStyle w:val="Af"/>
        <w:numPr>
          <w:ilvl w:val="1"/>
          <w:numId w:val="11"/>
        </w:numPr>
        <w:spacing w:after="0" w:line="240" w:lineRule="auto"/>
        <w:ind w:left="284" w:hanging="284"/>
        <w:jc w:val="both"/>
        <w:rPr>
          <w:rFonts w:ascii="Times New Roman" w:hAnsi="Times New Roman"/>
          <w:color w:val="000000" w:themeColor="text1" w:themeShade="80"/>
          <w:lang w:val="uk-UA"/>
        </w:rPr>
      </w:pPr>
      <w:r>
        <w:rPr>
          <w:rFonts w:ascii="Times New Roman" w:eastAsia="Times New Roman" w:hAnsi="Times New Roman" w:cs="Times New Roman"/>
          <w:color w:val="000000" w:themeColor="text1"/>
          <w:lang w:val="uk-UA"/>
        </w:rPr>
        <w:t>Витяг з</w:t>
      </w:r>
      <w:r w:rsidR="002338AA" w:rsidRPr="0065236A">
        <w:rPr>
          <w:rFonts w:ascii="Times New Roman" w:eastAsia="Times New Roman" w:hAnsi="Times New Roman" w:cs="Times New Roman"/>
          <w:color w:val="000000" w:themeColor="text1"/>
          <w:lang w:val="uk-UA"/>
        </w:rPr>
        <w:t xml:space="preserve"> </w:t>
      </w:r>
      <w:r w:rsidR="000B06ED" w:rsidRPr="0065236A">
        <w:rPr>
          <w:rFonts w:ascii="Times New Roman" w:eastAsia="Times New Roman" w:hAnsi="Times New Roman" w:cs="Times New Roman"/>
          <w:color w:val="000000" w:themeColor="text1"/>
          <w:lang w:val="uk-UA"/>
        </w:rPr>
        <w:t xml:space="preserve">Рішення </w:t>
      </w:r>
      <w:r>
        <w:rPr>
          <w:rFonts w:ascii="Times New Roman" w:eastAsia="Times New Roman" w:hAnsi="Times New Roman" w:cs="Times New Roman"/>
          <w:color w:val="000000" w:themeColor="text1"/>
          <w:lang w:val="uk-UA"/>
        </w:rPr>
        <w:t xml:space="preserve">Дунаєвецької міської ради  </w:t>
      </w:r>
      <w:r>
        <w:rPr>
          <w:rFonts w:ascii="Times New Roman" w:eastAsia="Times New Roman" w:hAnsi="Times New Roman" w:cs="Times New Roman"/>
          <w:color w:val="000000" w:themeColor="text1"/>
          <w:lang w:val="en-US"/>
        </w:rPr>
        <w:t>VIII</w:t>
      </w:r>
      <w:r>
        <w:rPr>
          <w:rFonts w:ascii="Times New Roman" w:eastAsia="Times New Roman" w:hAnsi="Times New Roman" w:cs="Times New Roman"/>
          <w:color w:val="000000" w:themeColor="text1"/>
          <w:lang w:val="uk-UA"/>
        </w:rPr>
        <w:t xml:space="preserve"> скликання  дев'ятнадцятої сесії </w:t>
      </w:r>
      <w:r w:rsidR="000B06ED" w:rsidRPr="0065236A">
        <w:rPr>
          <w:rFonts w:ascii="Times New Roman" w:eastAsia="Times New Roman" w:hAnsi="Times New Roman" w:cs="Times New Roman"/>
          <w:color w:val="000000" w:themeColor="text1"/>
          <w:lang w:val="uk-UA"/>
        </w:rPr>
        <w:t xml:space="preserve">"Про </w:t>
      </w:r>
      <w:r w:rsidRPr="00D13140">
        <w:rPr>
          <w:rFonts w:ascii="Times New Roman" w:hAnsi="Times New Roman"/>
          <w:color w:val="000000" w:themeColor="text1" w:themeShade="80"/>
          <w:lang w:val="uk-UA"/>
        </w:rPr>
        <w:t>розроблення детального плану території для обгрунтування можливості нового будівництва нежитлового приміщення  (корівник) за межами села Чаньків Кам'янець-Подільського району Хмельницької області"</w:t>
      </w:r>
      <w:r w:rsidR="00A972B3" w:rsidRPr="00D13140">
        <w:rPr>
          <w:rFonts w:ascii="Times New Roman" w:hAnsi="Times New Roman"/>
          <w:color w:val="000000" w:themeColor="text1" w:themeShade="80"/>
          <w:lang w:val="uk-UA"/>
        </w:rPr>
        <w:t xml:space="preserve">" № </w:t>
      </w:r>
      <w:r w:rsidR="00D13140" w:rsidRPr="00D13140">
        <w:rPr>
          <w:rFonts w:ascii="Times New Roman" w:hAnsi="Times New Roman"/>
          <w:color w:val="000000" w:themeColor="text1" w:themeShade="80"/>
          <w:lang w:val="uk-UA"/>
        </w:rPr>
        <w:t>23-19/2021</w:t>
      </w:r>
      <w:r w:rsidR="00A972B3" w:rsidRPr="00D13140">
        <w:rPr>
          <w:rFonts w:ascii="Times New Roman" w:hAnsi="Times New Roman"/>
          <w:color w:val="000000" w:themeColor="text1" w:themeShade="80"/>
          <w:lang w:val="uk-UA"/>
        </w:rPr>
        <w:t xml:space="preserve"> </w:t>
      </w:r>
      <w:r w:rsidR="000B06ED" w:rsidRPr="00D13140">
        <w:rPr>
          <w:rFonts w:ascii="Times New Roman" w:hAnsi="Times New Roman"/>
          <w:color w:val="000000" w:themeColor="text1" w:themeShade="80"/>
          <w:lang w:val="uk-UA"/>
        </w:rPr>
        <w:t>від</w:t>
      </w:r>
      <w:r w:rsidR="00D13140" w:rsidRPr="00D13140">
        <w:rPr>
          <w:rFonts w:ascii="Times New Roman" w:hAnsi="Times New Roman"/>
          <w:color w:val="000000" w:themeColor="text1" w:themeShade="80"/>
          <w:lang w:val="uk-UA"/>
        </w:rPr>
        <w:t xml:space="preserve"> 29</w:t>
      </w:r>
      <w:r w:rsidR="000B06ED" w:rsidRPr="00D13140">
        <w:rPr>
          <w:rFonts w:ascii="Times New Roman" w:hAnsi="Times New Roman"/>
          <w:color w:val="000000" w:themeColor="text1" w:themeShade="80"/>
          <w:lang w:val="uk-UA"/>
        </w:rPr>
        <w:t>.</w:t>
      </w:r>
      <w:r w:rsidR="00552E3F" w:rsidRPr="00D13140">
        <w:rPr>
          <w:rFonts w:ascii="Times New Roman" w:hAnsi="Times New Roman"/>
          <w:color w:val="000000" w:themeColor="text1" w:themeShade="80"/>
          <w:lang w:val="uk-UA"/>
        </w:rPr>
        <w:t>0</w:t>
      </w:r>
      <w:r w:rsidR="00D13140" w:rsidRPr="00D13140">
        <w:rPr>
          <w:rFonts w:ascii="Times New Roman" w:hAnsi="Times New Roman"/>
          <w:color w:val="000000" w:themeColor="text1" w:themeShade="80"/>
          <w:lang w:val="uk-UA"/>
        </w:rPr>
        <w:t>9</w:t>
      </w:r>
      <w:r w:rsidR="000B06ED" w:rsidRPr="00D13140">
        <w:rPr>
          <w:rFonts w:ascii="Times New Roman" w:hAnsi="Times New Roman"/>
          <w:color w:val="000000" w:themeColor="text1" w:themeShade="80"/>
          <w:lang w:val="uk-UA"/>
        </w:rPr>
        <w:t>.20</w:t>
      </w:r>
      <w:r w:rsidR="00A972B3" w:rsidRPr="00D13140">
        <w:rPr>
          <w:rFonts w:ascii="Times New Roman" w:hAnsi="Times New Roman"/>
          <w:color w:val="000000" w:themeColor="text1" w:themeShade="80"/>
          <w:lang w:val="uk-UA"/>
        </w:rPr>
        <w:t>2</w:t>
      </w:r>
      <w:r w:rsidR="00552E3F" w:rsidRPr="00D13140">
        <w:rPr>
          <w:rFonts w:ascii="Times New Roman" w:hAnsi="Times New Roman"/>
          <w:color w:val="000000" w:themeColor="text1" w:themeShade="80"/>
          <w:lang w:val="uk-UA"/>
        </w:rPr>
        <w:t>1</w:t>
      </w:r>
      <w:r w:rsidR="000B06ED" w:rsidRPr="00D13140">
        <w:rPr>
          <w:rFonts w:ascii="Times New Roman" w:hAnsi="Times New Roman"/>
          <w:color w:val="000000" w:themeColor="text1" w:themeShade="80"/>
          <w:lang w:val="uk-UA"/>
        </w:rPr>
        <w:t>р.</w:t>
      </w:r>
    </w:p>
    <w:p w:rsidR="000B06ED" w:rsidRPr="00D13140" w:rsidRDefault="000B06ED" w:rsidP="00D13140">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D13140">
        <w:rPr>
          <w:rFonts w:ascii="Times New Roman" w:hAnsi="Times New Roman"/>
          <w:color w:val="000000" w:themeColor="text1" w:themeShade="80"/>
          <w:lang w:val="uk-UA"/>
        </w:rPr>
        <w:t>Витяг з Державного земельного кадастру про земельну ділянку номер НВ-</w:t>
      </w:r>
      <w:r w:rsidR="007622D1">
        <w:rPr>
          <w:rFonts w:ascii="Times New Roman" w:hAnsi="Times New Roman"/>
          <w:color w:val="000000" w:themeColor="text1" w:themeShade="80"/>
          <w:lang w:val="uk-UA"/>
        </w:rPr>
        <w:t xml:space="preserve">0007868102021 </w:t>
      </w:r>
      <w:r w:rsidR="0047111F" w:rsidRPr="00D13140">
        <w:rPr>
          <w:rFonts w:ascii="Times New Roman" w:hAnsi="Times New Roman"/>
          <w:color w:val="000000" w:themeColor="text1" w:themeShade="80"/>
          <w:lang w:val="uk-UA"/>
        </w:rPr>
        <w:t>кадастровий номер 682</w:t>
      </w:r>
      <w:r w:rsidR="007622D1">
        <w:rPr>
          <w:rFonts w:ascii="Times New Roman" w:hAnsi="Times New Roman"/>
          <w:color w:val="000000" w:themeColor="text1" w:themeShade="80"/>
          <w:lang w:val="uk-UA"/>
        </w:rPr>
        <w:t>1889500:05:001</w:t>
      </w:r>
      <w:r w:rsidR="00091FE0">
        <w:rPr>
          <w:rFonts w:ascii="Times New Roman" w:hAnsi="Times New Roman"/>
          <w:color w:val="000000" w:themeColor="text1" w:themeShade="80"/>
          <w:lang w:val="uk-UA"/>
        </w:rPr>
        <w:t>:0447</w:t>
      </w:r>
      <w:r w:rsidR="004E442F" w:rsidRPr="00D13140">
        <w:rPr>
          <w:rFonts w:ascii="Times New Roman" w:hAnsi="Times New Roman"/>
          <w:color w:val="000000" w:themeColor="text1" w:themeShade="80"/>
          <w:lang w:val="uk-UA"/>
        </w:rPr>
        <w:t>.</w:t>
      </w:r>
    </w:p>
    <w:p w:rsidR="00547219" w:rsidRPr="00D13140" w:rsidRDefault="00091FE0" w:rsidP="00D13140">
      <w:pPr>
        <w:pStyle w:val="Af"/>
        <w:numPr>
          <w:ilvl w:val="1"/>
          <w:numId w:val="11"/>
        </w:numPr>
        <w:spacing w:after="0" w:line="240" w:lineRule="auto"/>
        <w:ind w:left="284" w:hanging="284"/>
        <w:jc w:val="both"/>
        <w:rPr>
          <w:rFonts w:ascii="Times New Roman" w:hAnsi="Times New Roman"/>
          <w:color w:val="000000" w:themeColor="text1" w:themeShade="80"/>
          <w:lang w:val="uk-UA"/>
        </w:rPr>
      </w:pPr>
      <w:r>
        <w:rPr>
          <w:rFonts w:ascii="Times New Roman" w:hAnsi="Times New Roman"/>
          <w:color w:val="000000" w:themeColor="text1" w:themeShade="80"/>
          <w:lang w:val="uk-UA"/>
        </w:rPr>
        <w:t xml:space="preserve">Витяг з Державного реєстру речових прав на нерухоме майно про реєстрацію права власності </w:t>
      </w:r>
    </w:p>
    <w:p w:rsidR="002502E5" w:rsidRPr="00D13140" w:rsidRDefault="002502E5" w:rsidP="00D13140">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D13140">
        <w:rPr>
          <w:rFonts w:ascii="Times New Roman" w:hAnsi="Times New Roman"/>
          <w:color w:val="000000" w:themeColor="text1" w:themeShade="80"/>
          <w:lang w:val="uk-UA"/>
        </w:rPr>
        <w:t xml:space="preserve">Топографічна зйомка М1:500, </w:t>
      </w:r>
      <w:r w:rsidR="0047111F" w:rsidRPr="00D13140">
        <w:rPr>
          <w:rFonts w:ascii="Times New Roman" w:hAnsi="Times New Roman"/>
          <w:color w:val="000000" w:themeColor="text1" w:themeShade="80"/>
          <w:lang w:val="uk-UA"/>
        </w:rPr>
        <w:t xml:space="preserve">виконана ФОП </w:t>
      </w:r>
      <w:r w:rsidR="00091FE0">
        <w:rPr>
          <w:rFonts w:ascii="Times New Roman" w:hAnsi="Times New Roman"/>
          <w:color w:val="000000" w:themeColor="text1" w:themeShade="80"/>
          <w:lang w:val="uk-UA"/>
        </w:rPr>
        <w:t>Дяков О.М</w:t>
      </w:r>
      <w:r w:rsidR="0047111F" w:rsidRPr="00D13140">
        <w:rPr>
          <w:rFonts w:ascii="Times New Roman" w:hAnsi="Times New Roman"/>
          <w:color w:val="000000" w:themeColor="text1" w:themeShade="80"/>
          <w:lang w:val="uk-UA"/>
        </w:rPr>
        <w:t xml:space="preserve">.,м.Кам'янець-Подільський </w:t>
      </w:r>
      <w:r w:rsidRPr="00D13140">
        <w:rPr>
          <w:rFonts w:ascii="Times New Roman" w:hAnsi="Times New Roman"/>
          <w:color w:val="000000" w:themeColor="text1" w:themeShade="80"/>
          <w:lang w:val="uk-UA"/>
        </w:rPr>
        <w:t>.</w:t>
      </w:r>
    </w:p>
    <w:p w:rsidR="002502E5" w:rsidRPr="00D13140" w:rsidRDefault="002502E5" w:rsidP="00D13140">
      <w:pPr>
        <w:pStyle w:val="Af"/>
        <w:numPr>
          <w:ilvl w:val="1"/>
          <w:numId w:val="11"/>
        </w:numPr>
        <w:spacing w:after="0" w:line="240" w:lineRule="auto"/>
        <w:ind w:left="284" w:hanging="284"/>
        <w:jc w:val="both"/>
        <w:rPr>
          <w:rFonts w:ascii="Times New Roman" w:hAnsi="Times New Roman"/>
          <w:color w:val="000000" w:themeColor="text1" w:themeShade="80"/>
          <w:lang w:val="uk-UA"/>
        </w:rPr>
      </w:pPr>
      <w:r w:rsidRPr="00D13140">
        <w:rPr>
          <w:rFonts w:ascii="Times New Roman" w:hAnsi="Times New Roman"/>
          <w:color w:val="000000" w:themeColor="text1" w:themeShade="80"/>
          <w:lang w:val="uk-UA"/>
        </w:rPr>
        <w:t>Натурні обстеження та фотофіксація території</w:t>
      </w:r>
    </w:p>
    <w:p w:rsidR="002338AA" w:rsidRPr="00AA5F9B" w:rsidRDefault="002502E5" w:rsidP="00D13140">
      <w:pPr>
        <w:pStyle w:val="Af"/>
        <w:numPr>
          <w:ilvl w:val="1"/>
          <w:numId w:val="11"/>
        </w:numPr>
        <w:spacing w:after="0" w:line="240" w:lineRule="auto"/>
        <w:ind w:left="284" w:hanging="284"/>
        <w:jc w:val="both"/>
        <w:rPr>
          <w:rFonts w:ascii="Times New Roman" w:eastAsia="Times New Roman" w:hAnsi="Times New Roman" w:cs="Times New Roman"/>
          <w:color w:val="000000" w:themeColor="text1"/>
          <w:lang w:val="uk-UA"/>
        </w:rPr>
      </w:pPr>
      <w:r w:rsidRPr="00D13140">
        <w:rPr>
          <w:rFonts w:ascii="Times New Roman" w:hAnsi="Times New Roman"/>
          <w:color w:val="000000" w:themeColor="text1" w:themeShade="80"/>
          <w:lang w:val="uk-UA"/>
        </w:rPr>
        <w:t>З</w:t>
      </w:r>
      <w:r w:rsidR="002338AA" w:rsidRPr="00D13140">
        <w:rPr>
          <w:rFonts w:ascii="Times New Roman" w:hAnsi="Times New Roman"/>
          <w:color w:val="000000" w:themeColor="text1" w:themeShade="80"/>
          <w:lang w:val="uk-UA"/>
        </w:rPr>
        <w:t>авдання на проектування</w:t>
      </w:r>
      <w:r w:rsidR="002338AA" w:rsidRPr="00AA5F9B">
        <w:rPr>
          <w:rFonts w:ascii="Times New Roman" w:eastAsia="Times New Roman" w:hAnsi="Times New Roman" w:cs="Times New Roman"/>
          <w:color w:val="000000" w:themeColor="text1"/>
          <w:lang w:val="uk-UA"/>
        </w:rPr>
        <w:t xml:space="preserve"> детального плану території.</w:t>
      </w:r>
    </w:p>
    <w:p w:rsidR="002502E5" w:rsidRPr="00091FE0" w:rsidRDefault="002502E5" w:rsidP="00B36CB3">
      <w:pPr>
        <w:shd w:val="clear" w:color="auto" w:fill="FFFFFF" w:themeFill="background1"/>
        <w:spacing w:after="0" w:line="240" w:lineRule="auto"/>
        <w:ind w:firstLine="567"/>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lang w:val="uk-UA"/>
        </w:rPr>
        <w:t xml:space="preserve">При розроблені детального плану враховуються Схема планування території Хмельницької області, Схема </w:t>
      </w:r>
      <w:r w:rsidR="00353F87" w:rsidRPr="00AA5F9B">
        <w:rPr>
          <w:rFonts w:ascii="Times New Roman" w:eastAsia="Times New Roman" w:hAnsi="Times New Roman" w:cs="Times New Roman"/>
          <w:color w:val="000000" w:themeColor="text1"/>
          <w:lang w:val="uk-UA"/>
        </w:rPr>
        <w:t xml:space="preserve">проекту районного </w:t>
      </w:r>
      <w:r w:rsidRPr="00AA5F9B">
        <w:rPr>
          <w:rFonts w:ascii="Times New Roman" w:eastAsia="Times New Roman" w:hAnsi="Times New Roman" w:cs="Times New Roman"/>
          <w:color w:val="000000" w:themeColor="text1"/>
          <w:lang w:val="uk-UA"/>
        </w:rPr>
        <w:t xml:space="preserve">планування </w:t>
      </w:r>
      <w:r w:rsidR="00353F87" w:rsidRPr="00AA5F9B">
        <w:rPr>
          <w:rFonts w:ascii="Times New Roman" w:eastAsia="Times New Roman" w:hAnsi="Times New Roman" w:cs="Times New Roman"/>
          <w:color w:val="000000" w:themeColor="text1"/>
          <w:lang w:val="uk-UA"/>
        </w:rPr>
        <w:t>Кам'янець-Подільського району</w:t>
      </w:r>
      <w:r w:rsidR="00091FE0">
        <w:rPr>
          <w:rFonts w:ascii="Times New Roman" w:eastAsia="Times New Roman" w:hAnsi="Times New Roman" w:cs="Times New Roman"/>
          <w:color w:val="000000" w:themeColor="text1"/>
          <w:lang w:val="uk-UA"/>
        </w:rPr>
        <w:t xml:space="preserve"> (та Дунаєвецького)</w:t>
      </w:r>
      <w:r w:rsidR="00353F87" w:rsidRPr="00AA5F9B">
        <w:rPr>
          <w:rFonts w:ascii="Times New Roman" w:eastAsia="Times New Roman" w:hAnsi="Times New Roman" w:cs="Times New Roman"/>
          <w:color w:val="000000" w:themeColor="text1"/>
          <w:lang w:val="uk-UA"/>
        </w:rPr>
        <w:t xml:space="preserve"> проектна </w:t>
      </w:r>
      <w:r w:rsidR="00353F87" w:rsidRPr="00AA5F9B">
        <w:rPr>
          <w:rFonts w:ascii="Times New Roman" w:eastAsia="Times New Roman" w:hAnsi="Times New Roman" w:cs="Times New Roman"/>
          <w:color w:val="000000" w:themeColor="text1"/>
        </w:rPr>
        <w:t>документація</w:t>
      </w:r>
      <w:r w:rsidR="00353F87" w:rsidRPr="00091FE0">
        <w:rPr>
          <w:rFonts w:ascii="Times New Roman" w:eastAsia="Times New Roman" w:hAnsi="Times New Roman" w:cs="Times New Roman"/>
          <w:color w:val="000000" w:themeColor="text1"/>
        </w:rPr>
        <w:t>, інформація земельного кадастру.</w:t>
      </w:r>
    </w:p>
    <w:p w:rsidR="002338AA" w:rsidRPr="00AA5F9B" w:rsidRDefault="002338AA" w:rsidP="00091FE0">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091FE0">
        <w:rPr>
          <w:rFonts w:ascii="Times New Roman" w:eastAsia="Times New Roman" w:hAnsi="Times New Roman" w:cs="Times New Roman"/>
          <w:color w:val="000000" w:themeColor="text1"/>
        </w:rPr>
        <w:t>Документ державного планування розроблений згідно з вимогами Законів України «Про регулювання містобудівної</w:t>
      </w:r>
      <w:r w:rsidRPr="00AA5F9B">
        <w:rPr>
          <w:rFonts w:ascii="Times New Roman" w:eastAsia="Times New Roman" w:hAnsi="Times New Roman" w:cs="Times New Roman"/>
          <w:color w:val="000000" w:themeColor="text1"/>
          <w:lang w:val="uk-UA"/>
        </w:rPr>
        <w:t xml:space="preserve"> діяльності», «Про основи містобудування», ДБН Б.1.1-14:2012 «Склад та </w:t>
      </w:r>
      <w:r w:rsidRPr="00AA5F9B">
        <w:rPr>
          <w:rFonts w:ascii="Times New Roman" w:eastAsia="Times New Roman" w:hAnsi="Times New Roman" w:cs="Times New Roman"/>
          <w:color w:val="000000" w:themeColor="text1"/>
          <w:lang w:val="uk-UA"/>
        </w:rPr>
        <w:lastRenderedPageBreak/>
        <w:t xml:space="preserve">зміст </w:t>
      </w:r>
      <w:r w:rsidR="00D05061" w:rsidRPr="00AA5F9B">
        <w:rPr>
          <w:rFonts w:ascii="Times New Roman" w:eastAsia="Times New Roman" w:hAnsi="Times New Roman" w:cs="Times New Roman"/>
          <w:color w:val="000000" w:themeColor="text1"/>
          <w:lang w:val="uk-UA"/>
        </w:rPr>
        <w:t xml:space="preserve">детального </w:t>
      </w:r>
      <w:r w:rsidRPr="00AA5F9B">
        <w:rPr>
          <w:rFonts w:ascii="Times New Roman" w:eastAsia="Times New Roman" w:hAnsi="Times New Roman" w:cs="Times New Roman"/>
          <w:color w:val="000000" w:themeColor="text1"/>
          <w:lang w:val="uk-UA"/>
        </w:rPr>
        <w:t xml:space="preserve"> плану території», ДБН Б.2.2-12:201</w:t>
      </w:r>
      <w:r w:rsidR="002502E5" w:rsidRPr="00AA5F9B">
        <w:rPr>
          <w:rFonts w:ascii="Times New Roman" w:eastAsia="Times New Roman" w:hAnsi="Times New Roman" w:cs="Times New Roman"/>
          <w:color w:val="000000" w:themeColor="text1"/>
          <w:lang w:val="uk-UA"/>
        </w:rPr>
        <w:t>9</w:t>
      </w:r>
      <w:r w:rsidRPr="00AA5F9B">
        <w:rPr>
          <w:rFonts w:ascii="Times New Roman" w:eastAsia="Times New Roman" w:hAnsi="Times New Roman" w:cs="Times New Roman"/>
          <w:color w:val="000000" w:themeColor="text1"/>
          <w:lang w:val="uk-UA"/>
        </w:rPr>
        <w:t xml:space="preserve"> «Планування і забудова територій», </w:t>
      </w:r>
      <w:r w:rsidR="00A91D3B" w:rsidRPr="00A91D3B">
        <w:rPr>
          <w:rFonts w:ascii="Times New Roman" w:eastAsia="Times New Roman" w:hAnsi="Times New Roman" w:cs="Times New Roman"/>
          <w:color w:val="000000" w:themeColor="text1"/>
          <w:lang w:val="uk-UA"/>
        </w:rPr>
        <w:t xml:space="preserve">ДБН В.2.3-4:2015 </w:t>
      </w:r>
      <w:r w:rsidRPr="00AA5F9B">
        <w:rPr>
          <w:rFonts w:ascii="Times New Roman" w:eastAsia="Times New Roman" w:hAnsi="Times New Roman" w:cs="Times New Roman"/>
          <w:color w:val="000000" w:themeColor="text1"/>
          <w:lang w:val="uk-UA"/>
        </w:rPr>
        <w:t>«Вулиці та дороги населених пунктів», ДБН Б.2.4-1-94 «Планування і забудова сільських поселень», ДСП 173-96 «Державні санітарні правила планування та забудови населених пунктів», Земельного Кодексу України.</w:t>
      </w:r>
    </w:p>
    <w:p w:rsidR="002338AA" w:rsidRPr="00AA5F9B" w:rsidRDefault="00B36CB3" w:rsidP="007F0595">
      <w:pPr>
        <w:shd w:val="clear" w:color="auto" w:fill="FFFFFF" w:themeFill="background1"/>
        <w:spacing w:after="150" w:line="240" w:lineRule="auto"/>
        <w:ind w:left="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b/>
          <w:bCs/>
          <w:i/>
          <w:iCs/>
          <w:color w:val="000000" w:themeColor="text1"/>
          <w:u w:val="single"/>
          <w:lang w:val="uk-UA"/>
        </w:rPr>
        <w:t xml:space="preserve">3.  </w:t>
      </w:r>
      <w:r w:rsidR="002338AA" w:rsidRPr="00AA5F9B">
        <w:rPr>
          <w:rFonts w:ascii="Times New Roman" w:eastAsia="Times New Roman" w:hAnsi="Times New Roman" w:cs="Times New Roman"/>
          <w:b/>
          <w:bCs/>
          <w:i/>
          <w:iCs/>
          <w:color w:val="000000" w:themeColor="text1"/>
          <w:u w:val="single"/>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91FE0" w:rsidRDefault="003650B7" w:rsidP="00B36CB3">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Обсяг СЕО визначається переліком основних екологічних проблем наявних на території</w:t>
      </w:r>
      <w:r w:rsidR="002D3560">
        <w:rPr>
          <w:rFonts w:ascii="Times New Roman" w:eastAsia="Times New Roman" w:hAnsi="Times New Roman" w:cs="Times New Roman"/>
          <w:color w:val="000000" w:themeColor="text1"/>
          <w:lang w:val="uk-UA"/>
        </w:rPr>
        <w:t>.</w:t>
      </w:r>
    </w:p>
    <w:p w:rsidR="003650B7" w:rsidRPr="00AA5F9B" w:rsidRDefault="00A972B3" w:rsidP="00B36CB3">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 xml:space="preserve"> Територія детального планування знаходиться</w:t>
      </w:r>
      <w:r w:rsidR="002D3560">
        <w:rPr>
          <w:rFonts w:ascii="Times New Roman" w:eastAsia="Times New Roman" w:hAnsi="Times New Roman" w:cs="Times New Roman"/>
          <w:color w:val="000000" w:themeColor="text1"/>
          <w:lang w:val="uk-UA"/>
        </w:rPr>
        <w:t xml:space="preserve"> за </w:t>
      </w:r>
      <w:r w:rsidRPr="00AA5F9B">
        <w:rPr>
          <w:rFonts w:ascii="Times New Roman" w:eastAsia="Times New Roman" w:hAnsi="Times New Roman" w:cs="Times New Roman"/>
          <w:color w:val="000000" w:themeColor="text1"/>
          <w:lang w:val="uk-UA"/>
        </w:rPr>
        <w:t xml:space="preserve"> межа</w:t>
      </w:r>
      <w:r w:rsidR="002D3560">
        <w:rPr>
          <w:rFonts w:ascii="Times New Roman" w:eastAsia="Times New Roman" w:hAnsi="Times New Roman" w:cs="Times New Roman"/>
          <w:color w:val="000000" w:themeColor="text1"/>
          <w:lang w:val="uk-UA"/>
        </w:rPr>
        <w:t>ми</w:t>
      </w:r>
      <w:r w:rsidRPr="00AA5F9B">
        <w:rPr>
          <w:rFonts w:ascii="Times New Roman" w:eastAsia="Times New Roman" w:hAnsi="Times New Roman" w:cs="Times New Roman"/>
          <w:color w:val="000000" w:themeColor="text1"/>
          <w:lang w:val="uk-UA"/>
        </w:rPr>
        <w:t xml:space="preserve"> </w:t>
      </w:r>
      <w:r w:rsidR="002D3560">
        <w:rPr>
          <w:rFonts w:ascii="Times New Roman" w:eastAsia="Times New Roman" w:hAnsi="Times New Roman" w:cs="Times New Roman"/>
          <w:color w:val="000000" w:themeColor="text1"/>
          <w:lang w:val="uk-UA"/>
        </w:rPr>
        <w:t xml:space="preserve">села Чаньків Кам'янець-Подільського району </w:t>
      </w:r>
      <w:r w:rsidR="003650B7" w:rsidRPr="00AA5F9B">
        <w:rPr>
          <w:rFonts w:ascii="Times New Roman" w:eastAsia="Times New Roman" w:hAnsi="Times New Roman" w:cs="Times New Roman"/>
          <w:color w:val="000000" w:themeColor="text1"/>
          <w:lang w:val="uk-UA"/>
        </w:rPr>
        <w:t xml:space="preserve"> Хмельницької області.</w:t>
      </w:r>
    </w:p>
    <w:p w:rsidR="003650B7" w:rsidRPr="00AA5F9B" w:rsidRDefault="003650B7" w:rsidP="00B36CB3">
      <w:pPr>
        <w:shd w:val="clear" w:color="auto" w:fill="FFFFFF" w:themeFill="background1"/>
        <w:spacing w:after="0" w:line="240" w:lineRule="auto"/>
        <w:ind w:firstLine="567"/>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xml:space="preserve">Проектом передбачається </w:t>
      </w:r>
      <w:r w:rsidR="00796CED" w:rsidRPr="00AA5F9B">
        <w:rPr>
          <w:rFonts w:ascii="Times New Roman" w:eastAsia="Times New Roman" w:hAnsi="Times New Roman" w:cs="Times New Roman"/>
          <w:color w:val="000000" w:themeColor="text1"/>
          <w:lang w:val="uk-UA"/>
        </w:rPr>
        <w:t>будівництво</w:t>
      </w:r>
      <w:r w:rsidR="00A4371D">
        <w:rPr>
          <w:rFonts w:ascii="Times New Roman" w:eastAsia="Times New Roman" w:hAnsi="Times New Roman" w:cs="Times New Roman"/>
          <w:color w:val="000000" w:themeColor="text1"/>
          <w:lang w:val="uk-UA"/>
        </w:rPr>
        <w:t xml:space="preserve"> корівника орієнтовно 50-60 голів</w:t>
      </w:r>
      <w:r w:rsidRPr="00AA5F9B">
        <w:rPr>
          <w:rFonts w:ascii="Times New Roman" w:eastAsia="Times New Roman" w:hAnsi="Times New Roman" w:cs="Times New Roman"/>
          <w:color w:val="000000" w:themeColor="text1"/>
        </w:rPr>
        <w:t>.</w:t>
      </w:r>
    </w:p>
    <w:p w:rsidR="00EC1B33" w:rsidRDefault="002338AA" w:rsidP="00B36CB3">
      <w:pPr>
        <w:shd w:val="clear" w:color="auto" w:fill="FFFFFF" w:themeFill="background1"/>
        <w:spacing w:after="0" w:line="240" w:lineRule="auto"/>
        <w:ind w:firstLine="567"/>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xml:space="preserve">Даним детальним </w:t>
      </w:r>
      <w:r w:rsidRPr="00AA5F9B">
        <w:rPr>
          <w:rFonts w:ascii="Times New Roman" w:eastAsia="Times New Roman" w:hAnsi="Times New Roman" w:cs="Times New Roman"/>
          <w:color w:val="000000" w:themeColor="text1"/>
          <w:lang w:val="uk-UA"/>
        </w:rPr>
        <w:t>планом</w:t>
      </w:r>
      <w:r w:rsidRPr="00AA5F9B">
        <w:rPr>
          <w:rFonts w:ascii="Times New Roman" w:eastAsia="Times New Roman" w:hAnsi="Times New Roman" w:cs="Times New Roman"/>
          <w:color w:val="000000" w:themeColor="text1"/>
        </w:rPr>
        <w:t xml:space="preserve"> території передбачено комплексний благоустрій </w:t>
      </w:r>
      <w:r w:rsidR="00477AEA" w:rsidRPr="00AA5F9B">
        <w:rPr>
          <w:rFonts w:ascii="Times New Roman" w:eastAsia="Times New Roman" w:hAnsi="Times New Roman" w:cs="Times New Roman"/>
          <w:color w:val="000000" w:themeColor="text1"/>
        </w:rPr>
        <w:t>газонів багаторічних трав</w:t>
      </w:r>
      <w:r w:rsidRPr="00AA5F9B">
        <w:rPr>
          <w:rFonts w:ascii="Times New Roman" w:eastAsia="Times New Roman" w:hAnsi="Times New Roman" w:cs="Times New Roman"/>
          <w:color w:val="000000" w:themeColor="text1"/>
        </w:rPr>
        <w:t>.</w:t>
      </w:r>
    </w:p>
    <w:p w:rsidR="002338AA" w:rsidRPr="00EC1B33" w:rsidRDefault="00EC1B33" w:rsidP="00B36CB3">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Запланований об'єкт не відноситься до категорії видів планової діяльності та об'єктів, які можуть  мати значний вплив на довкілля та підлягатимуть оцінці впливу га довкілля.(Згідно п.3 ст3 Закону України "Про оцінку впливу на довкілля".</w:t>
      </w:r>
    </w:p>
    <w:p w:rsidR="0020274E" w:rsidRPr="00AA5F9B" w:rsidRDefault="00B36CB3" w:rsidP="0020274E">
      <w:pPr>
        <w:shd w:val="clear" w:color="auto" w:fill="FFFFFF" w:themeFill="background1"/>
        <w:spacing w:after="150" w:line="240" w:lineRule="auto"/>
        <w:ind w:firstLine="709"/>
        <w:rPr>
          <w:rFonts w:ascii="Times New Roman" w:eastAsia="Times New Roman" w:hAnsi="Times New Roman" w:cs="Times New Roman"/>
          <w:b/>
          <w:bCs/>
          <w:i/>
          <w:iCs/>
          <w:color w:val="000000" w:themeColor="text1"/>
          <w:u w:val="single"/>
          <w:lang w:val="uk-UA"/>
        </w:rPr>
      </w:pPr>
      <w:r w:rsidRPr="00AA5F9B">
        <w:rPr>
          <w:rFonts w:ascii="Times New Roman" w:eastAsia="Times New Roman" w:hAnsi="Times New Roman" w:cs="Times New Roman"/>
          <w:b/>
          <w:bCs/>
          <w:i/>
          <w:iCs/>
          <w:color w:val="000000" w:themeColor="text1"/>
          <w:u w:val="single"/>
          <w:lang w:val="uk-UA"/>
        </w:rPr>
        <w:t xml:space="preserve">4.  </w:t>
      </w:r>
      <w:r w:rsidR="0020274E" w:rsidRPr="00AA5F9B">
        <w:rPr>
          <w:rFonts w:ascii="Times New Roman" w:eastAsia="Times New Roman" w:hAnsi="Times New Roman" w:cs="Times New Roman"/>
          <w:b/>
          <w:bCs/>
          <w:i/>
          <w:iCs/>
          <w:color w:val="000000" w:themeColor="text1"/>
          <w:u w:val="single"/>
          <w:lang w:val="uk-UA"/>
        </w:rPr>
        <w:t>Ймовірні наслідки</w:t>
      </w:r>
    </w:p>
    <w:p w:rsidR="00923F86" w:rsidRPr="00AA5F9B" w:rsidRDefault="00923F86" w:rsidP="00923F86">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Детальний план  розробляється з урахуванням природно-кліматичних умов, 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rsidR="00923F86" w:rsidRPr="00AA5F9B" w:rsidRDefault="00923F86" w:rsidP="00923F86">
      <w:pPr>
        <w:shd w:val="clear" w:color="auto" w:fill="FFFFFF" w:themeFill="background1"/>
        <w:spacing w:after="0" w:line="240" w:lineRule="auto"/>
        <w:ind w:firstLine="567"/>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 xml:space="preserve">Ймовірні наслідки будівництва </w:t>
      </w:r>
      <w:r w:rsidR="00022A81">
        <w:rPr>
          <w:rFonts w:ascii="Times New Roman" w:eastAsia="Times New Roman" w:hAnsi="Times New Roman" w:cs="Times New Roman"/>
          <w:color w:val="000000" w:themeColor="text1"/>
          <w:lang w:val="uk-UA"/>
        </w:rPr>
        <w:t>корівника</w:t>
      </w:r>
      <w:r w:rsidRPr="00AA5F9B">
        <w:rPr>
          <w:rFonts w:ascii="Times New Roman" w:eastAsia="Times New Roman" w:hAnsi="Times New Roman" w:cs="Times New Roman"/>
          <w:color w:val="000000" w:themeColor="text1"/>
          <w:lang w:val="uk-UA"/>
        </w:rPr>
        <w:t>:</w:t>
      </w:r>
    </w:p>
    <w:p w:rsidR="000C10B1"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а) для довкілля: В ході здійснення СЕО мають бути оцінені ймовірні наслідки реалізації документа державного планування детального плану території, зокрема, мають бути оцінені наслідки для таких компонентів довкілля: ґрунти, атмосферне повітря, водні ресурси, стан фауни, флори, біорізноманіття, землі (у тому числі вилучення земельних ділянок), кліматичні фактори;</w:t>
      </w:r>
    </w:p>
    <w:p w:rsidR="000C10B1"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у тому числі для здоров’я населення: 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0C10B1"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xml:space="preserve">б) для територій з природоохоронним статусом: </w:t>
      </w:r>
      <w:r w:rsidR="003A338F">
        <w:rPr>
          <w:rFonts w:ascii="Times New Roman" w:eastAsia="Times New Roman" w:hAnsi="Times New Roman" w:cs="Times New Roman"/>
          <w:color w:val="000000" w:themeColor="text1"/>
          <w:lang w:val="uk-UA"/>
        </w:rPr>
        <w:t>Територія, на яку розробляється детальний план території, знаходиться поза медами структурних елементів екологічної мережі. На території проектування об'єкти природно-заповідного фонду відсутні.</w:t>
      </w:r>
      <w:r w:rsidRPr="00AA5F9B">
        <w:rPr>
          <w:rFonts w:ascii="Times New Roman" w:eastAsia="Times New Roman" w:hAnsi="Times New Roman" w:cs="Times New Roman"/>
          <w:color w:val="000000" w:themeColor="text1"/>
        </w:rPr>
        <w:t>.</w:t>
      </w:r>
    </w:p>
    <w:p w:rsidR="000C10B1"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xml:space="preserve">в) транскордонні наслідки для довкілля, у тому числі для здоров’я населення: зважаючи на географічне положення села </w:t>
      </w:r>
      <w:r w:rsidR="003A338F">
        <w:rPr>
          <w:rFonts w:ascii="Times New Roman" w:eastAsia="Times New Roman" w:hAnsi="Times New Roman" w:cs="Times New Roman"/>
          <w:color w:val="000000" w:themeColor="text1"/>
          <w:lang w:val="uk-UA"/>
        </w:rPr>
        <w:t>Чаньків</w:t>
      </w:r>
      <w:r w:rsidRPr="00AA5F9B">
        <w:rPr>
          <w:rFonts w:ascii="Times New Roman" w:eastAsia="Times New Roman" w:hAnsi="Times New Roman" w:cs="Times New Roman"/>
          <w:color w:val="000000" w:themeColor="text1"/>
        </w:rPr>
        <w:t xml:space="preserve"> транскордонні наслідки реалізації проектних рішень детального плану території для довкілля, у тому числі здоров’я населення, не очікуються.</w:t>
      </w:r>
    </w:p>
    <w:p w:rsidR="000C10B1"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Потенційний вплив планової діяльності передбачається часткова зміна ландшафту в процесі будівництва</w:t>
      </w:r>
      <w:r w:rsidR="00D72820" w:rsidRPr="00AA5F9B">
        <w:rPr>
          <w:rFonts w:ascii="Times New Roman" w:eastAsia="Times New Roman" w:hAnsi="Times New Roman" w:cs="Times New Roman"/>
          <w:color w:val="000000" w:themeColor="text1"/>
          <w:lang w:val="uk-UA"/>
        </w:rPr>
        <w:t xml:space="preserve"> </w:t>
      </w:r>
      <w:r w:rsidR="00A4371D">
        <w:rPr>
          <w:rFonts w:ascii="Times New Roman" w:eastAsia="Times New Roman" w:hAnsi="Times New Roman" w:cs="Times New Roman"/>
          <w:color w:val="000000" w:themeColor="text1"/>
          <w:lang w:val="uk-UA"/>
        </w:rPr>
        <w:t>корівника</w:t>
      </w:r>
      <w:r w:rsidRPr="00AA5F9B">
        <w:rPr>
          <w:rFonts w:ascii="Times New Roman" w:eastAsia="Times New Roman" w:hAnsi="Times New Roman" w:cs="Times New Roman"/>
          <w:color w:val="000000" w:themeColor="text1"/>
        </w:rPr>
        <w:t>, цей вплив оцінюється як незначний.</w:t>
      </w:r>
    </w:p>
    <w:p w:rsidR="003D326E"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xml:space="preserve">Викиди пилу в результаті будівництва </w:t>
      </w:r>
      <w:r w:rsidR="0066148B" w:rsidRPr="00AA5F9B">
        <w:rPr>
          <w:rFonts w:ascii="Times New Roman" w:eastAsia="Times New Roman" w:hAnsi="Times New Roman" w:cs="Times New Roman"/>
          <w:color w:val="000000" w:themeColor="text1"/>
          <w:lang w:val="uk-UA"/>
        </w:rPr>
        <w:t>будівлі</w:t>
      </w:r>
      <w:r w:rsidRPr="00AA5F9B">
        <w:rPr>
          <w:rFonts w:ascii="Times New Roman" w:eastAsia="Times New Roman" w:hAnsi="Times New Roman" w:cs="Times New Roman"/>
          <w:color w:val="000000" w:themeColor="text1"/>
        </w:rPr>
        <w:t xml:space="preserve">, а також продуктів спалювання пального при роботі будівельних машин, механізмів та автотранспорту. Крім цього, при роботі двигунів машин, механізмів та автотранспорту на навколишнє середовище відбуватиметься шумовий вплив. Очікуються викиди забруднюючих речовин від зварювальних та фарбувальних робіт. Концентрації шкідливих речовин в повітрі </w:t>
      </w:r>
      <w:r w:rsidR="003D326E" w:rsidRPr="00AA5F9B">
        <w:rPr>
          <w:rFonts w:ascii="Times New Roman" w:eastAsia="Times New Roman" w:hAnsi="Times New Roman" w:cs="Times New Roman"/>
          <w:color w:val="000000" w:themeColor="text1"/>
          <w:lang w:val="uk-UA"/>
        </w:rPr>
        <w:t xml:space="preserve">є незначними та </w:t>
      </w:r>
      <w:r w:rsidRPr="00AA5F9B">
        <w:rPr>
          <w:rFonts w:ascii="Times New Roman" w:eastAsia="Times New Roman" w:hAnsi="Times New Roman" w:cs="Times New Roman"/>
          <w:color w:val="000000" w:themeColor="text1"/>
        </w:rPr>
        <w:t>не перевищуватимуть нормативів</w:t>
      </w:r>
      <w:r w:rsidR="003D326E" w:rsidRPr="00AA5F9B">
        <w:rPr>
          <w:rFonts w:ascii="Times New Roman" w:eastAsia="Times New Roman" w:hAnsi="Times New Roman" w:cs="Times New Roman"/>
          <w:color w:val="000000" w:themeColor="text1"/>
          <w:lang w:val="uk-UA"/>
        </w:rPr>
        <w:t xml:space="preserve"> </w:t>
      </w:r>
      <w:r w:rsidRPr="00AA5F9B">
        <w:rPr>
          <w:rFonts w:ascii="Times New Roman" w:eastAsia="Times New Roman" w:hAnsi="Times New Roman" w:cs="Times New Roman"/>
          <w:color w:val="000000" w:themeColor="text1"/>
        </w:rPr>
        <w:t>ГДК.</w:t>
      </w:r>
    </w:p>
    <w:p w:rsidR="000C10B1" w:rsidRPr="00AA5F9B" w:rsidRDefault="000C10B1" w:rsidP="000C10B1">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xml:space="preserve"> Під час експлуатації негативний вплив на повітряне середовище відсутній. У випадку аварійних ситуацій забруднення буде незначним та носитиме локальний характер з не перевищенням рівня ГДК.</w:t>
      </w:r>
    </w:p>
    <w:p w:rsidR="0020274E" w:rsidRPr="00AA5F9B" w:rsidRDefault="006D2812" w:rsidP="000C10B1">
      <w:pPr>
        <w:shd w:val="clear" w:color="auto" w:fill="FFFFFF" w:themeFill="background1"/>
        <w:spacing w:after="15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lang w:val="uk-UA"/>
        </w:rPr>
        <w:t xml:space="preserve">Будівництво </w:t>
      </w:r>
      <w:r w:rsidR="00A4371D">
        <w:rPr>
          <w:rFonts w:ascii="Times New Roman" w:eastAsia="Times New Roman" w:hAnsi="Times New Roman" w:cs="Times New Roman"/>
          <w:color w:val="000000" w:themeColor="text1"/>
          <w:lang w:val="uk-UA"/>
        </w:rPr>
        <w:t>корівника</w:t>
      </w:r>
      <w:r w:rsidR="00477AEA" w:rsidRPr="00AA5F9B">
        <w:rPr>
          <w:rFonts w:ascii="Times New Roman" w:eastAsia="Times New Roman" w:hAnsi="Times New Roman" w:cs="Times New Roman"/>
          <w:color w:val="000000" w:themeColor="text1"/>
          <w:lang w:val="uk-UA"/>
        </w:rPr>
        <w:t xml:space="preserve"> </w:t>
      </w:r>
      <w:r w:rsidR="000C10B1" w:rsidRPr="00AA5F9B">
        <w:rPr>
          <w:rFonts w:ascii="Times New Roman" w:eastAsia="Times New Roman" w:hAnsi="Times New Roman" w:cs="Times New Roman"/>
          <w:color w:val="000000" w:themeColor="text1"/>
        </w:rPr>
        <w:t xml:space="preserve"> буде надавати позитивний вплив на місцеву економіку через зайнятість місцевого населення під час будівництва, а також в більш довгостроковій перспективі - у вигляді податкових надходжень до місцевого бюджету, плати за послуги місцевих комунальних служб, і зайнятості технічного обслуговуючого персоналу</w:t>
      </w:r>
      <w:r w:rsidR="003476DD" w:rsidRPr="00AA5F9B">
        <w:rPr>
          <w:rFonts w:ascii="Times New Roman" w:eastAsia="Times New Roman" w:hAnsi="Times New Roman" w:cs="Times New Roman"/>
          <w:color w:val="000000" w:themeColor="text1"/>
          <w:lang w:val="uk-UA"/>
        </w:rPr>
        <w:t xml:space="preserve">. </w:t>
      </w:r>
      <w:r w:rsidR="000C10B1" w:rsidRPr="00AA5F9B">
        <w:rPr>
          <w:rFonts w:ascii="Times New Roman" w:eastAsia="Times New Roman" w:hAnsi="Times New Roman" w:cs="Times New Roman"/>
          <w:color w:val="000000" w:themeColor="text1"/>
          <w:lang w:val="uk-UA"/>
        </w:rPr>
        <w:t xml:space="preserve">Проект </w:t>
      </w:r>
      <w:r w:rsidRPr="00AA5F9B">
        <w:rPr>
          <w:rFonts w:ascii="Times New Roman" w:eastAsia="Times New Roman" w:hAnsi="Times New Roman" w:cs="Times New Roman"/>
          <w:color w:val="000000" w:themeColor="text1"/>
          <w:lang w:val="uk-UA"/>
        </w:rPr>
        <w:t xml:space="preserve">будівництва </w:t>
      </w:r>
      <w:r w:rsidR="00A4371D">
        <w:rPr>
          <w:rFonts w:ascii="Times New Roman" w:eastAsia="Times New Roman" w:hAnsi="Times New Roman" w:cs="Times New Roman"/>
          <w:color w:val="000000" w:themeColor="text1"/>
          <w:lang w:val="uk-UA"/>
        </w:rPr>
        <w:t xml:space="preserve">корівника </w:t>
      </w:r>
      <w:r w:rsidR="000C10B1" w:rsidRPr="00AA5F9B">
        <w:rPr>
          <w:rFonts w:ascii="Times New Roman" w:eastAsia="Times New Roman" w:hAnsi="Times New Roman" w:cs="Times New Roman"/>
          <w:color w:val="000000" w:themeColor="text1"/>
          <w:lang w:val="uk-UA"/>
        </w:rPr>
        <w:t xml:space="preserve">передбачає залучення інвестицій в економіку </w:t>
      </w:r>
      <w:r w:rsidR="00A4371D">
        <w:rPr>
          <w:rFonts w:ascii="Times New Roman" w:eastAsia="Times New Roman" w:hAnsi="Times New Roman" w:cs="Times New Roman"/>
          <w:color w:val="000000" w:themeColor="text1"/>
          <w:lang w:val="uk-UA"/>
        </w:rPr>
        <w:t>Дунаєвецької міської</w:t>
      </w:r>
      <w:r w:rsidRPr="00AA5F9B">
        <w:rPr>
          <w:rFonts w:ascii="Times New Roman" w:eastAsia="Times New Roman" w:hAnsi="Times New Roman" w:cs="Times New Roman"/>
          <w:color w:val="000000" w:themeColor="text1"/>
          <w:lang w:val="uk-UA"/>
        </w:rPr>
        <w:t xml:space="preserve"> рад</w:t>
      </w:r>
      <w:r w:rsidR="00A4371D">
        <w:rPr>
          <w:rFonts w:ascii="Times New Roman" w:eastAsia="Times New Roman" w:hAnsi="Times New Roman" w:cs="Times New Roman"/>
          <w:color w:val="000000" w:themeColor="text1"/>
          <w:lang w:val="uk-UA"/>
        </w:rPr>
        <w:t>и</w:t>
      </w:r>
      <w:r w:rsidR="000C10B1" w:rsidRPr="00AA5F9B">
        <w:rPr>
          <w:rFonts w:ascii="Times New Roman" w:eastAsia="Times New Roman" w:hAnsi="Times New Roman" w:cs="Times New Roman"/>
          <w:color w:val="000000" w:themeColor="text1"/>
          <w:lang w:val="uk-UA"/>
        </w:rPr>
        <w:t xml:space="preserve">. </w:t>
      </w:r>
      <w:r w:rsidR="000C10B1" w:rsidRPr="00AA5F9B">
        <w:rPr>
          <w:rFonts w:ascii="Times New Roman" w:eastAsia="Times New Roman" w:hAnsi="Times New Roman" w:cs="Times New Roman"/>
          <w:color w:val="000000" w:themeColor="text1"/>
        </w:rPr>
        <w:t>Переселення населення не очікується, примусова праця не використовуватиметься. Реалізація проекту є вагомим внеском у розвиток</w:t>
      </w:r>
      <w:r w:rsidR="003476DD" w:rsidRPr="00AA5F9B">
        <w:rPr>
          <w:rFonts w:ascii="Times New Roman" w:eastAsia="Times New Roman" w:hAnsi="Times New Roman" w:cs="Times New Roman"/>
          <w:color w:val="000000" w:themeColor="text1"/>
          <w:lang w:val="uk-UA"/>
        </w:rPr>
        <w:t xml:space="preserve"> як</w:t>
      </w:r>
      <w:r w:rsidR="000C10B1" w:rsidRPr="00AA5F9B">
        <w:rPr>
          <w:rFonts w:ascii="Times New Roman" w:eastAsia="Times New Roman" w:hAnsi="Times New Roman" w:cs="Times New Roman"/>
          <w:color w:val="000000" w:themeColor="text1"/>
        </w:rPr>
        <w:t xml:space="preserve"> </w:t>
      </w:r>
      <w:r w:rsidR="003476DD" w:rsidRPr="00AA5F9B">
        <w:rPr>
          <w:rFonts w:ascii="Times New Roman" w:eastAsia="Times New Roman" w:hAnsi="Times New Roman" w:cs="Times New Roman"/>
          <w:color w:val="000000" w:themeColor="text1"/>
          <w:lang w:val="uk-UA"/>
        </w:rPr>
        <w:t>місцевої</w:t>
      </w:r>
      <w:r w:rsidR="000C10B1" w:rsidRPr="00AA5F9B">
        <w:rPr>
          <w:rFonts w:ascii="Times New Roman" w:eastAsia="Times New Roman" w:hAnsi="Times New Roman" w:cs="Times New Roman"/>
          <w:color w:val="000000" w:themeColor="text1"/>
        </w:rPr>
        <w:t xml:space="preserve"> економіки, так і економіки</w:t>
      </w:r>
      <w:r w:rsidR="003476DD" w:rsidRPr="00AA5F9B">
        <w:rPr>
          <w:rFonts w:ascii="Times New Roman" w:eastAsia="Times New Roman" w:hAnsi="Times New Roman" w:cs="Times New Roman"/>
          <w:color w:val="000000" w:themeColor="text1"/>
          <w:lang w:val="uk-UA"/>
        </w:rPr>
        <w:t xml:space="preserve"> району</w:t>
      </w:r>
      <w:r w:rsidR="000C10B1" w:rsidRPr="00AA5F9B">
        <w:rPr>
          <w:rFonts w:ascii="Times New Roman" w:eastAsia="Times New Roman" w:hAnsi="Times New Roman" w:cs="Times New Roman"/>
          <w:color w:val="000000" w:themeColor="text1"/>
        </w:rPr>
        <w:t xml:space="preserve"> в цілому.</w:t>
      </w:r>
    </w:p>
    <w:p w:rsidR="000C10B1" w:rsidRPr="00AA5F9B" w:rsidRDefault="000C10B1" w:rsidP="000C10B1">
      <w:pPr>
        <w:shd w:val="clear" w:color="auto" w:fill="FFFFFF" w:themeFill="background1"/>
        <w:spacing w:after="150" w:line="240" w:lineRule="auto"/>
        <w:ind w:firstLine="709"/>
        <w:rPr>
          <w:rFonts w:ascii="Times New Roman" w:eastAsia="Times New Roman" w:hAnsi="Times New Roman" w:cs="Times New Roman"/>
          <w:b/>
          <w:bCs/>
          <w:i/>
          <w:iCs/>
          <w:color w:val="000000" w:themeColor="text1"/>
          <w:u w:val="single"/>
        </w:rPr>
      </w:pPr>
      <w:r w:rsidRPr="00AA5F9B">
        <w:rPr>
          <w:rFonts w:ascii="Times New Roman" w:eastAsia="Times New Roman" w:hAnsi="Times New Roman" w:cs="Times New Roman"/>
          <w:color w:val="000000" w:themeColor="text1"/>
        </w:rPr>
        <w:t xml:space="preserve"> Об’єктів культурної спадщини на території будівельних робіт та прилеглій території не виявлено.</w:t>
      </w:r>
    </w:p>
    <w:p w:rsidR="006D2812" w:rsidRPr="00AA5F9B" w:rsidRDefault="006D2812" w:rsidP="004A0F37">
      <w:pPr>
        <w:shd w:val="clear" w:color="auto" w:fill="FFFFFF" w:themeFill="background1"/>
        <w:spacing w:after="15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lastRenderedPageBreak/>
        <w:t>Проектні пропозиції детального плану території не матимуть транскордонних наслідків для довкілля, оскільки земельна ділянка розташована на значній відстані від межі сусідніх держав.</w:t>
      </w:r>
    </w:p>
    <w:p w:rsidR="002338AA" w:rsidRPr="00AA5F9B" w:rsidRDefault="00B36CB3" w:rsidP="00D61A1A">
      <w:pPr>
        <w:shd w:val="clear" w:color="auto" w:fill="FFFFFF" w:themeFill="background1"/>
        <w:spacing w:after="15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b/>
          <w:bCs/>
          <w:i/>
          <w:iCs/>
          <w:color w:val="000000" w:themeColor="text1"/>
          <w:u w:val="single"/>
          <w:lang w:val="uk-UA"/>
        </w:rPr>
        <w:t xml:space="preserve">5.  </w:t>
      </w:r>
      <w:r w:rsidR="002338AA" w:rsidRPr="00AA5F9B">
        <w:rPr>
          <w:rFonts w:ascii="Times New Roman" w:eastAsia="Times New Roman" w:hAnsi="Times New Roman" w:cs="Times New Roman"/>
          <w:b/>
          <w:bCs/>
          <w:i/>
          <w:iCs/>
          <w:color w:val="000000" w:themeColor="text1"/>
          <w:u w:val="single"/>
        </w:rPr>
        <w:t>Виправдані альтернативи, які необхідно розглянути, у тому числі, якщо ДП</w:t>
      </w:r>
      <w:r w:rsidR="007C3A2C" w:rsidRPr="00AA5F9B">
        <w:rPr>
          <w:rFonts w:ascii="Times New Roman" w:eastAsia="Times New Roman" w:hAnsi="Times New Roman" w:cs="Times New Roman"/>
          <w:b/>
          <w:bCs/>
          <w:i/>
          <w:iCs/>
          <w:color w:val="000000" w:themeColor="text1"/>
          <w:u w:val="single"/>
          <w:lang w:val="uk-UA"/>
        </w:rPr>
        <w:t>Т</w:t>
      </w:r>
      <w:r w:rsidR="002338AA" w:rsidRPr="00AA5F9B">
        <w:rPr>
          <w:rFonts w:ascii="Times New Roman" w:eastAsia="Times New Roman" w:hAnsi="Times New Roman" w:cs="Times New Roman"/>
          <w:b/>
          <w:bCs/>
          <w:i/>
          <w:iCs/>
          <w:color w:val="000000" w:themeColor="text1"/>
          <w:u w:val="single"/>
        </w:rPr>
        <w:t xml:space="preserve"> не буде затверджено</w:t>
      </w:r>
    </w:p>
    <w:p w:rsidR="00130C34" w:rsidRPr="00130C34" w:rsidRDefault="003A338F" w:rsidP="00130C34">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130C34">
        <w:rPr>
          <w:rFonts w:ascii="Times New Roman" w:eastAsia="Times New Roman" w:hAnsi="Times New Roman" w:cs="Times New Roman"/>
          <w:color w:val="000000" w:themeColor="text1"/>
        </w:rPr>
        <w:t xml:space="preserve">Альтернативних варіантів </w:t>
      </w:r>
      <w:r w:rsidR="00130C34" w:rsidRPr="00130C34">
        <w:rPr>
          <w:rFonts w:ascii="Times New Roman" w:eastAsia="Times New Roman" w:hAnsi="Times New Roman" w:cs="Times New Roman"/>
          <w:color w:val="000000" w:themeColor="text1"/>
        </w:rPr>
        <w:t>проекту не передбачається.</w:t>
      </w:r>
    </w:p>
    <w:p w:rsidR="00130C34" w:rsidRPr="00130C34" w:rsidRDefault="00130C34" w:rsidP="00130C34">
      <w:pPr>
        <w:shd w:val="clear" w:color="auto" w:fill="FFFFFF" w:themeFill="background1"/>
        <w:spacing w:after="0" w:line="240" w:lineRule="auto"/>
        <w:ind w:firstLine="709"/>
        <w:rPr>
          <w:rFonts w:ascii="Times New Roman" w:eastAsia="Times New Roman" w:hAnsi="Times New Roman" w:cs="Times New Roman"/>
          <w:color w:val="000000" w:themeColor="text1"/>
          <w:lang w:val="uk-UA"/>
        </w:rPr>
      </w:pPr>
      <w:r w:rsidRPr="00130C34">
        <w:rPr>
          <w:rFonts w:ascii="Times New Roman" w:eastAsia="Times New Roman" w:hAnsi="Times New Roman" w:cs="Times New Roman"/>
          <w:color w:val="000000" w:themeColor="text1"/>
        </w:rPr>
        <w:t>П</w:t>
      </w:r>
      <w:r>
        <w:rPr>
          <w:rFonts w:ascii="Times New Roman" w:eastAsia="Times New Roman" w:hAnsi="Times New Roman" w:cs="Times New Roman"/>
          <w:color w:val="000000" w:themeColor="text1"/>
        </w:rPr>
        <w:t xml:space="preserve">роектом передбачається зстосування найкращих сучасних технологій та практик </w:t>
      </w:r>
      <w:r>
        <w:rPr>
          <w:rFonts w:ascii="Times New Roman" w:eastAsia="Times New Roman" w:hAnsi="Times New Roman" w:cs="Times New Roman"/>
          <w:color w:val="000000" w:themeColor="text1"/>
          <w:lang w:val="uk-UA"/>
        </w:rPr>
        <w:t>Реалізація проекту відбувається з урахуванням діючих вимог українського та європейського санітарного та природоохоронного законодавства. При будівництві будуть враховані містобудівні обмеження та особливості району розташування</w:t>
      </w:r>
    </w:p>
    <w:p w:rsidR="002338AA" w:rsidRPr="00130C34" w:rsidRDefault="00B36CB3" w:rsidP="00923F86">
      <w:pPr>
        <w:shd w:val="clear" w:color="auto" w:fill="FFFFFF" w:themeFill="background1"/>
        <w:spacing w:before="240" w:after="150" w:line="240" w:lineRule="auto"/>
        <w:ind w:firstLine="709"/>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b/>
          <w:bCs/>
          <w:i/>
          <w:iCs/>
          <w:color w:val="000000" w:themeColor="text1"/>
          <w:u w:val="single"/>
          <w:lang w:val="uk-UA"/>
        </w:rPr>
        <w:t xml:space="preserve">6. </w:t>
      </w:r>
      <w:r w:rsidR="002338AA" w:rsidRPr="00130C34">
        <w:rPr>
          <w:rFonts w:ascii="Times New Roman" w:eastAsia="Times New Roman" w:hAnsi="Times New Roman" w:cs="Times New Roman"/>
          <w:b/>
          <w:bCs/>
          <w:i/>
          <w:iCs/>
          <w:color w:val="000000" w:themeColor="text1"/>
          <w:u w:val="single"/>
          <w:lang w:val="uk-UA"/>
        </w:rPr>
        <w:t>Дослідження, які необхідно провести, методи і критерії, що використовуватимуться під час СЕО</w:t>
      </w:r>
    </w:p>
    <w:p w:rsidR="00B47495" w:rsidRPr="00AA5F9B" w:rsidRDefault="00B47495"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B47495" w:rsidRPr="00AA5F9B" w:rsidRDefault="00B47495"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Для здійснення стратегічної екологічної оцінки будуть використовуватись логічні і формалізовані методи прогнозування. Для підготовки звіту СЕО передбачається використовувати наступну інформацію: доповіді про стан довкілля, статистичну інформацію, інформація, яка включена в інші акти законодавства, які мають відношення до проекту ДПТ, а також дані моніторингу стану довкілля та інша доступна інформація.</w:t>
      </w:r>
    </w:p>
    <w:p w:rsidR="00B47495" w:rsidRPr="00AA5F9B" w:rsidRDefault="00B47495"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B47495" w:rsidRPr="00AA5F9B" w:rsidRDefault="00B47495"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Під час підготовки звіту стратегічної екологічної оцінки визначити доцільність і прийнятність 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B47495" w:rsidRPr="00AA5F9B" w:rsidRDefault="00B47495"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Основні методи під час стратегічної екологічної оцінки:</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аналіз слабких та сильних сторін проекту містобудівної документації з точки зору екологічної ситуації, а саме:</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вивчити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 середовища;</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розглянути природні ресурси з обмеженим режимом їх використання, в тому числі водоспоживання та водовідведення, забруднення атмосферного середовища;</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оцінити можливі зміни в природних та антропогенних екосистемах;</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проаналізувати склад ґрунтів, рівні залягання підземних вод, виявити особливості гідрогеологічних умов майданчика за результатами інженерно-геологічних вишукувань.</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консультації з громадськістю щодо екологічних цілей;</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розгляд сценарію антропогенних катастроф або руйнувань і способів ліквідації їх наслідків;</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ознайомлення осіб, які приймають рішення, з можливими наслідками здійснення запланованої діяльності;</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отримання зауважень і пропозицій до проекту містобудівної документації;</w:t>
      </w:r>
    </w:p>
    <w:p w:rsidR="00B47495" w:rsidRPr="00AA5F9B" w:rsidRDefault="00B47495" w:rsidP="009D0EF3">
      <w:pPr>
        <w:pStyle w:val="ad"/>
        <w:numPr>
          <w:ilvl w:val="0"/>
          <w:numId w:val="7"/>
        </w:numPr>
        <w:spacing w:before="75" w:after="75" w:line="240" w:lineRule="auto"/>
        <w:ind w:left="142" w:right="75" w:firstLine="233"/>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проведення громадського обговорення у процесі стратегічної екологічної оцінки проекту містобудівної документації.</w:t>
      </w:r>
    </w:p>
    <w:p w:rsidR="00B47495" w:rsidRPr="00AA5F9B" w:rsidRDefault="00B47495"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В ході СЕО провести оцінку факторів ризику і потенційного впливу на стан довкілля, врахувати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rsidR="002338AA" w:rsidRPr="00AA5F9B" w:rsidRDefault="00B36CB3" w:rsidP="00923F86">
      <w:pPr>
        <w:shd w:val="clear" w:color="auto" w:fill="FFFFFF" w:themeFill="background1"/>
        <w:spacing w:before="240" w:after="150" w:line="240" w:lineRule="auto"/>
        <w:ind w:firstLine="709"/>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b/>
          <w:bCs/>
          <w:i/>
          <w:iCs/>
          <w:color w:val="000000" w:themeColor="text1"/>
          <w:u w:val="single"/>
          <w:lang w:val="uk-UA"/>
        </w:rPr>
        <w:t xml:space="preserve">7. </w:t>
      </w:r>
      <w:r w:rsidR="002338AA" w:rsidRPr="00AA5F9B">
        <w:rPr>
          <w:rFonts w:ascii="Times New Roman" w:eastAsia="Times New Roman" w:hAnsi="Times New Roman" w:cs="Times New Roman"/>
          <w:b/>
          <w:bCs/>
          <w:i/>
          <w:iCs/>
          <w:color w:val="000000" w:themeColor="text1"/>
          <w:u w:val="single"/>
        </w:rPr>
        <w:t xml:space="preserve">Заходи, які передбачається розглянути для запобігання, зменшення та пом’якшення негативних наслідків </w:t>
      </w:r>
      <w:r w:rsidR="00F65EB9" w:rsidRPr="00AA5F9B">
        <w:rPr>
          <w:rFonts w:ascii="Times New Roman" w:eastAsia="Times New Roman" w:hAnsi="Times New Roman" w:cs="Times New Roman"/>
          <w:b/>
          <w:bCs/>
          <w:i/>
          <w:iCs/>
          <w:color w:val="000000" w:themeColor="text1"/>
          <w:u w:val="single"/>
          <w:lang w:val="uk-UA"/>
        </w:rPr>
        <w:t>запланованої діяльності</w:t>
      </w:r>
    </w:p>
    <w:p w:rsidR="006A355F" w:rsidRPr="00AA5F9B" w:rsidRDefault="006A355F"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Розроблений у відповідності до державних будівельним норм, санітарних норм і правил проект містобудівної документації не матиме негативних наслідків виконання документа державного планування.</w:t>
      </w:r>
    </w:p>
    <w:p w:rsidR="006A355F" w:rsidRPr="00AA5F9B" w:rsidRDefault="006A355F"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Перелік і стисла характеристика проектних рішень, комплекс яких включає:</w:t>
      </w:r>
    </w:p>
    <w:p w:rsidR="006A355F" w:rsidRPr="00AA5F9B" w:rsidRDefault="006A355F" w:rsidP="006A355F">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lastRenderedPageBreak/>
        <w:t>- ресурсозберігаючі заходи – збереження і раціональне використання земельних ресурсів, повторне їх використання та ін.;</w:t>
      </w:r>
    </w:p>
    <w:p w:rsidR="006A355F" w:rsidRPr="00AA5F9B" w:rsidRDefault="006A355F" w:rsidP="006A355F">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планувальні заходи – функціональне зонування, організація санітарно-захисних зон та санітарних розривів, озеленення та ін.;</w:t>
      </w:r>
    </w:p>
    <w:p w:rsidR="006A355F" w:rsidRPr="00AA5F9B" w:rsidRDefault="006A355F" w:rsidP="006A355F">
      <w:pPr>
        <w:spacing w:before="75" w:after="75" w:line="240" w:lineRule="auto"/>
        <w:ind w:left="75" w:right="75" w:firstLine="300"/>
        <w:jc w:val="both"/>
        <w:textAlignment w:val="baseline"/>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 охоронні заходи – моніторинг території зон впливу планової діяльності;</w:t>
      </w:r>
    </w:p>
    <w:p w:rsidR="003C19B8" w:rsidRPr="00AA5F9B" w:rsidRDefault="006A355F" w:rsidP="003C19B8">
      <w:pPr>
        <w:shd w:val="clear" w:color="auto" w:fill="FFFFFF" w:themeFill="background1"/>
        <w:spacing w:after="0" w:line="240" w:lineRule="auto"/>
        <w:ind w:firstLine="709"/>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rPr>
        <w:t>Заходи для запобігання, зменшення та пом’якшення негативних наслідків передбачають виз</w:t>
      </w:r>
      <w:r w:rsidR="005F319A" w:rsidRPr="00AA5F9B">
        <w:rPr>
          <w:rFonts w:ascii="Times New Roman" w:eastAsia="Times New Roman" w:hAnsi="Times New Roman" w:cs="Times New Roman"/>
          <w:color w:val="000000" w:themeColor="text1"/>
        </w:rPr>
        <w:t>начення компенсаційних заходів</w:t>
      </w:r>
      <w:r w:rsidRPr="00AA5F9B">
        <w:rPr>
          <w:rFonts w:ascii="Times New Roman" w:eastAsia="Times New Roman" w:hAnsi="Times New Roman" w:cs="Times New Roman"/>
          <w:color w:val="000000" w:themeColor="text1"/>
        </w:rPr>
        <w:t xml:space="preserve"> та зменшення впливів на навколишнє середовище,</w:t>
      </w:r>
      <w:r w:rsidR="001A5D42" w:rsidRPr="00AA5F9B">
        <w:rPr>
          <w:rFonts w:ascii="Times New Roman" w:eastAsia="Times New Roman" w:hAnsi="Times New Roman" w:cs="Times New Roman"/>
          <w:color w:val="000000" w:themeColor="text1"/>
          <w:lang w:val="uk-UA"/>
        </w:rPr>
        <w:t xml:space="preserve"> як в ході будівництва </w:t>
      </w:r>
      <w:r w:rsidR="00130C34">
        <w:rPr>
          <w:rFonts w:ascii="Times New Roman" w:eastAsia="Times New Roman" w:hAnsi="Times New Roman" w:cs="Times New Roman"/>
          <w:color w:val="000000" w:themeColor="text1"/>
          <w:lang w:val="uk-UA"/>
        </w:rPr>
        <w:t>корівника</w:t>
      </w:r>
      <w:r w:rsidR="001A5D42" w:rsidRPr="00AA5F9B">
        <w:rPr>
          <w:rFonts w:ascii="Times New Roman" w:eastAsia="Times New Roman" w:hAnsi="Times New Roman" w:cs="Times New Roman"/>
          <w:color w:val="000000" w:themeColor="text1"/>
          <w:lang w:val="uk-UA"/>
        </w:rPr>
        <w:t xml:space="preserve">, так і в ході експлуатації </w:t>
      </w:r>
      <w:r w:rsidR="003C19B8" w:rsidRPr="00AA5F9B">
        <w:rPr>
          <w:rFonts w:ascii="Times New Roman" w:eastAsia="Times New Roman" w:hAnsi="Times New Roman" w:cs="Times New Roman"/>
          <w:color w:val="000000" w:themeColor="text1"/>
        </w:rPr>
        <w:t>.</w:t>
      </w:r>
      <w:r w:rsidR="00CC3FF6" w:rsidRPr="00AA5F9B">
        <w:rPr>
          <w:rFonts w:ascii="Times New Roman" w:eastAsia="Times New Roman" w:hAnsi="Times New Roman" w:cs="Times New Roman"/>
          <w:color w:val="000000" w:themeColor="text1"/>
        </w:rPr>
        <w:t xml:space="preserve">Зокрема заходи </w:t>
      </w:r>
      <w:r w:rsidR="0039613F" w:rsidRPr="00AA5F9B">
        <w:rPr>
          <w:rFonts w:ascii="Times New Roman" w:eastAsia="Times New Roman" w:hAnsi="Times New Roman" w:cs="Times New Roman"/>
          <w:color w:val="000000" w:themeColor="text1"/>
        </w:rPr>
        <w:t xml:space="preserve">з попередження </w:t>
      </w:r>
      <w:r w:rsidR="00CC3FF6" w:rsidRPr="00AA5F9B">
        <w:rPr>
          <w:rFonts w:ascii="Times New Roman" w:eastAsia="Times New Roman" w:hAnsi="Times New Roman" w:cs="Times New Roman"/>
          <w:color w:val="000000" w:themeColor="text1"/>
        </w:rPr>
        <w:t>виникнення пожеж, травмування та загибелі людей під час евакуа</w:t>
      </w:r>
      <w:r w:rsidR="0039613F" w:rsidRPr="00AA5F9B">
        <w:rPr>
          <w:rFonts w:ascii="Times New Roman" w:eastAsia="Times New Roman" w:hAnsi="Times New Roman" w:cs="Times New Roman"/>
          <w:color w:val="000000" w:themeColor="text1"/>
        </w:rPr>
        <w:t>ції</w:t>
      </w:r>
      <w:r w:rsidR="001A5D42" w:rsidRPr="00AA5F9B">
        <w:rPr>
          <w:rFonts w:ascii="Times New Roman" w:eastAsia="Times New Roman" w:hAnsi="Times New Roman" w:cs="Times New Roman"/>
          <w:color w:val="000000" w:themeColor="text1"/>
          <w:lang w:val="uk-UA"/>
        </w:rPr>
        <w:t>. Своєчасное реагування на</w:t>
      </w:r>
      <w:r w:rsidR="001A5D42" w:rsidRPr="00AA5F9B">
        <w:rPr>
          <w:rFonts w:ascii="Times New Roman" w:eastAsia="Times New Roman" w:hAnsi="Times New Roman" w:cs="Times New Roman"/>
          <w:color w:val="000000" w:themeColor="text1"/>
        </w:rPr>
        <w:t> </w:t>
      </w:r>
      <w:r w:rsidR="001A5D42" w:rsidRPr="00AA5F9B">
        <w:rPr>
          <w:rFonts w:ascii="Times New Roman" w:eastAsia="Times New Roman" w:hAnsi="Times New Roman" w:cs="Times New Roman"/>
          <w:color w:val="000000" w:themeColor="text1"/>
          <w:lang w:val="uk-UA"/>
        </w:rPr>
        <w:t xml:space="preserve">надзвичайні ситуації </w:t>
      </w:r>
    </w:p>
    <w:p w:rsidR="006A355F" w:rsidRPr="00AA5F9B" w:rsidRDefault="006A355F" w:rsidP="00923F86">
      <w:pPr>
        <w:shd w:val="clear" w:color="auto" w:fill="FFFFFF" w:themeFill="background1"/>
        <w:spacing w:after="0" w:line="240" w:lineRule="auto"/>
        <w:ind w:firstLine="709"/>
        <w:rPr>
          <w:rFonts w:ascii="Times New Roman" w:eastAsia="Times New Roman" w:hAnsi="Times New Roman" w:cs="Times New Roman"/>
          <w:color w:val="000000" w:themeColor="text1"/>
          <w:lang w:val="uk-UA"/>
        </w:rPr>
      </w:pPr>
      <w:r w:rsidRPr="00AA5F9B">
        <w:rPr>
          <w:rFonts w:ascii="Times New Roman" w:eastAsia="Times New Roman" w:hAnsi="Times New Roman" w:cs="Times New Roman"/>
          <w:color w:val="000000" w:themeColor="text1"/>
          <w:lang w:val="uk-UA"/>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rsidR="002338AA" w:rsidRPr="00AA5F9B" w:rsidRDefault="00B36CB3" w:rsidP="00923F86">
      <w:pPr>
        <w:shd w:val="clear" w:color="auto" w:fill="FFFFFF" w:themeFill="background1"/>
        <w:spacing w:before="240" w:after="15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b/>
          <w:bCs/>
          <w:i/>
          <w:iCs/>
          <w:color w:val="000000" w:themeColor="text1"/>
          <w:u w:val="single"/>
          <w:lang w:val="uk-UA"/>
        </w:rPr>
        <w:t xml:space="preserve">8.   </w:t>
      </w:r>
      <w:r w:rsidR="002338AA" w:rsidRPr="00AA5F9B">
        <w:rPr>
          <w:rFonts w:ascii="Times New Roman" w:eastAsia="Times New Roman" w:hAnsi="Times New Roman" w:cs="Times New Roman"/>
          <w:b/>
          <w:bCs/>
          <w:i/>
          <w:iCs/>
          <w:color w:val="000000" w:themeColor="text1"/>
          <w:u w:val="single"/>
        </w:rPr>
        <w:t>Пропозиції щодо структури та змісту звіту про СЕО</w:t>
      </w:r>
    </w:p>
    <w:p w:rsidR="00D27DCE" w:rsidRPr="00AA5F9B" w:rsidRDefault="00D27DCE" w:rsidP="00923F86">
      <w:pPr>
        <w:shd w:val="clear" w:color="auto" w:fill="FFFFFF" w:themeFill="background1"/>
        <w:spacing w:after="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color w:val="000000" w:themeColor="text1"/>
        </w:rPr>
        <w:t>Звіт про стратегічну екологічну оцінку (Розділ “Охорона навколишнього природного середовища” у містобудівній документації ) має відповідати вимогам ч. 2 ст. 11 Закону України «Про стратегічну екологічну оцінку», методичним рекомендаціям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w:t>
      </w:r>
    </w:p>
    <w:p w:rsidR="002338AA" w:rsidRPr="00AA5F9B" w:rsidRDefault="00B36CB3" w:rsidP="00923F86">
      <w:pPr>
        <w:shd w:val="clear" w:color="auto" w:fill="FFFFFF" w:themeFill="background1"/>
        <w:spacing w:before="240" w:after="150" w:line="240" w:lineRule="auto"/>
        <w:ind w:firstLine="709"/>
        <w:rPr>
          <w:rFonts w:ascii="Times New Roman" w:eastAsia="Times New Roman" w:hAnsi="Times New Roman" w:cs="Times New Roman"/>
          <w:color w:val="000000" w:themeColor="text1"/>
        </w:rPr>
      </w:pPr>
      <w:r w:rsidRPr="00AA5F9B">
        <w:rPr>
          <w:rFonts w:ascii="Times New Roman" w:eastAsia="Times New Roman" w:hAnsi="Times New Roman" w:cs="Times New Roman"/>
          <w:b/>
          <w:bCs/>
          <w:i/>
          <w:iCs/>
          <w:color w:val="000000" w:themeColor="text1"/>
          <w:u w:val="single"/>
          <w:lang w:val="uk-UA"/>
        </w:rPr>
        <w:t xml:space="preserve">9.  </w:t>
      </w:r>
      <w:r w:rsidR="002338AA" w:rsidRPr="00AA5F9B">
        <w:rPr>
          <w:rFonts w:ascii="Times New Roman" w:eastAsia="Times New Roman" w:hAnsi="Times New Roman" w:cs="Times New Roman"/>
          <w:b/>
          <w:bCs/>
          <w:i/>
          <w:iCs/>
          <w:color w:val="000000" w:themeColor="text1"/>
          <w:u w:val="single"/>
        </w:rPr>
        <w:t>Орган, до якого подаються зауваження і пропозиції та строки їх подання</w:t>
      </w:r>
    </w:p>
    <w:p w:rsidR="005F319A" w:rsidRPr="00561DC1" w:rsidRDefault="000B4688" w:rsidP="00561DC1">
      <w:pPr>
        <w:shd w:val="clear" w:color="auto" w:fill="FFFFFF" w:themeFill="background1"/>
        <w:spacing w:after="0" w:line="240" w:lineRule="auto"/>
        <w:ind w:firstLine="709"/>
        <w:rPr>
          <w:rFonts w:ascii="Times New Roman" w:eastAsia="Times New Roman" w:hAnsi="Times New Roman" w:cs="Times New Roman"/>
          <w:color w:val="000000" w:themeColor="text1"/>
          <w:sz w:val="24"/>
          <w:szCs w:val="24"/>
          <w:lang w:val="uk-UA"/>
        </w:rPr>
      </w:pPr>
      <w:r w:rsidRPr="00AA5F9B">
        <w:rPr>
          <w:rFonts w:ascii="Times New Roman" w:eastAsia="Times New Roman" w:hAnsi="Times New Roman" w:cs="Times New Roman"/>
          <w:color w:val="000000" w:themeColor="text1"/>
        </w:rPr>
        <w:t xml:space="preserve">Зауваження та пропозиції до Заяви про визначення обсягу стратегічної екологічної оцінки містобудівної документації  </w:t>
      </w:r>
      <w:r w:rsidR="0082103B" w:rsidRPr="00AA5F9B">
        <w:rPr>
          <w:rFonts w:ascii="Times New Roman" w:eastAsia="Times New Roman" w:hAnsi="Times New Roman" w:cs="Times New Roman"/>
          <w:color w:val="000000" w:themeColor="text1"/>
        </w:rPr>
        <w:t xml:space="preserve">"Детальний план території </w:t>
      </w:r>
      <w:r w:rsidR="00130C34" w:rsidRPr="00130C34">
        <w:rPr>
          <w:rFonts w:ascii="Times New Roman" w:eastAsia="Times New Roman" w:hAnsi="Times New Roman" w:cs="Times New Roman"/>
          <w:color w:val="000000" w:themeColor="text1"/>
        </w:rPr>
        <w:t>території земельної ділянки для обгрунтування можливості нового будівництва нежитлового приміщення (корівника) за межами села Чаньків Кам'янець-Подільського району Хмельницької області</w:t>
      </w:r>
      <w:r w:rsidR="0082103B" w:rsidRPr="00AA5F9B">
        <w:rPr>
          <w:rFonts w:ascii="Times New Roman" w:eastAsia="Times New Roman" w:hAnsi="Times New Roman" w:cs="Times New Roman"/>
          <w:color w:val="000000" w:themeColor="text1"/>
        </w:rPr>
        <w:t xml:space="preserve">" </w:t>
      </w:r>
      <w:r w:rsidRPr="00AA5F9B">
        <w:rPr>
          <w:rFonts w:ascii="Times New Roman" w:eastAsia="Times New Roman" w:hAnsi="Times New Roman" w:cs="Times New Roman"/>
          <w:color w:val="000000" w:themeColor="text1"/>
        </w:rPr>
        <w:t xml:space="preserve">подаються протягом 15 діб, з дня її оприлюднення, до </w:t>
      </w:r>
      <w:r w:rsidR="00130C34">
        <w:rPr>
          <w:rFonts w:ascii="Times New Roman" w:eastAsia="Times New Roman" w:hAnsi="Times New Roman" w:cs="Times New Roman"/>
          <w:color w:val="000000" w:themeColor="text1"/>
          <w:lang w:val="uk-UA"/>
        </w:rPr>
        <w:t>Дунаєвецької міської</w:t>
      </w:r>
      <w:r w:rsidRPr="00AA5F9B">
        <w:rPr>
          <w:rFonts w:ascii="Times New Roman" w:eastAsia="Times New Roman" w:hAnsi="Times New Roman" w:cs="Times New Roman"/>
          <w:color w:val="000000" w:themeColor="text1"/>
        </w:rPr>
        <w:t xml:space="preserve"> ради за адресою:</w:t>
      </w:r>
      <w:r w:rsidR="00185DD4" w:rsidRPr="00AA5F9B">
        <w:rPr>
          <w:rFonts w:ascii="Times New Roman" w:eastAsia="Times New Roman" w:hAnsi="Times New Roman" w:cs="Times New Roman"/>
          <w:color w:val="000000" w:themeColor="text1"/>
          <w:lang w:val="uk-UA"/>
        </w:rPr>
        <w:t xml:space="preserve"> </w:t>
      </w:r>
      <w:r w:rsidR="00561DC1" w:rsidRPr="00561DC1">
        <w:rPr>
          <w:rFonts w:ascii="Times New Roman" w:eastAsia="Times New Roman" w:hAnsi="Times New Roman" w:cs="Times New Roman"/>
          <w:color w:val="000000" w:themeColor="text1"/>
          <w:lang w:val="uk-UA"/>
        </w:rPr>
        <w:t>32400, Хмельницька обл., м.Дунаївці, вул.Шевченка,50</w:t>
      </w:r>
      <w:r w:rsidR="00561DC1">
        <w:rPr>
          <w:rFonts w:ascii="Times New Roman" w:eastAsia="Times New Roman" w:hAnsi="Times New Roman" w:cs="Times New Roman"/>
          <w:color w:val="000000" w:themeColor="text1"/>
          <w:lang w:val="uk-UA"/>
        </w:rPr>
        <w:t xml:space="preserve"> </w:t>
      </w:r>
      <w:r w:rsidR="00561DC1" w:rsidRPr="00561DC1">
        <w:rPr>
          <w:rFonts w:ascii="Times New Roman" w:eastAsia="Times New Roman" w:hAnsi="Times New Roman" w:cs="Times New Roman"/>
          <w:color w:val="000000" w:themeColor="text1"/>
          <w:lang w:val="uk-UA"/>
        </w:rPr>
        <w:t>Телефон  03858-31-899</w:t>
      </w:r>
    </w:p>
    <w:sectPr w:rsidR="005F319A" w:rsidRPr="00561DC1" w:rsidSect="007C1E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0B" w:rsidRDefault="005D300B" w:rsidP="00A03E9B">
      <w:pPr>
        <w:spacing w:after="0" w:line="240" w:lineRule="auto"/>
      </w:pPr>
      <w:r>
        <w:separator/>
      </w:r>
    </w:p>
  </w:endnote>
  <w:endnote w:type="continuationSeparator" w:id="0">
    <w:p w:rsidR="005D300B" w:rsidRDefault="005D300B" w:rsidP="00A0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6377"/>
      <w:docPartObj>
        <w:docPartGallery w:val="Page Numbers (Bottom of Page)"/>
        <w:docPartUnique/>
      </w:docPartObj>
    </w:sdtPr>
    <w:sdtEndPr/>
    <w:sdtContent>
      <w:p w:rsidR="00297BBC" w:rsidRDefault="00586D31">
        <w:pPr>
          <w:pStyle w:val="a8"/>
          <w:jc w:val="right"/>
        </w:pPr>
        <w:r>
          <w:fldChar w:fldCharType="begin"/>
        </w:r>
        <w:r>
          <w:instrText xml:space="preserve"> PAGE   \* MERGEFORMAT </w:instrText>
        </w:r>
        <w:r>
          <w:fldChar w:fldCharType="separate"/>
        </w:r>
        <w:r w:rsidR="006E4A5B">
          <w:rPr>
            <w:noProof/>
          </w:rPr>
          <w:t>2</w:t>
        </w:r>
        <w:r>
          <w:rPr>
            <w:noProof/>
          </w:rPr>
          <w:fldChar w:fldCharType="end"/>
        </w:r>
      </w:p>
    </w:sdtContent>
  </w:sdt>
  <w:p w:rsidR="00297BBC" w:rsidRDefault="00297B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0B" w:rsidRDefault="005D300B" w:rsidP="00A03E9B">
      <w:pPr>
        <w:spacing w:after="0" w:line="240" w:lineRule="auto"/>
      </w:pPr>
      <w:r>
        <w:separator/>
      </w:r>
    </w:p>
  </w:footnote>
  <w:footnote w:type="continuationSeparator" w:id="0">
    <w:p w:rsidR="005D300B" w:rsidRDefault="005D300B" w:rsidP="00A03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312"/>
    <w:multiLevelType w:val="hybridMultilevel"/>
    <w:tmpl w:val="62C81CE0"/>
    <w:lvl w:ilvl="0" w:tplc="DEAAE2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64D88"/>
    <w:multiLevelType w:val="hybridMultilevel"/>
    <w:tmpl w:val="356006D2"/>
    <w:lvl w:ilvl="0" w:tplc="7A00E1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15BFF"/>
    <w:multiLevelType w:val="hybridMultilevel"/>
    <w:tmpl w:val="1D0A826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2D9D0957"/>
    <w:multiLevelType w:val="hybridMultilevel"/>
    <w:tmpl w:val="6FC67486"/>
    <w:lvl w:ilvl="0" w:tplc="A9709E68">
      <w:numFmt w:val="bullet"/>
      <w:lvlText w:val="-"/>
      <w:lvlJc w:val="left"/>
      <w:pPr>
        <w:ind w:left="735" w:hanging="360"/>
      </w:pPr>
      <w:rPr>
        <w:rFonts w:ascii="Arial" w:eastAsia="Times New Roman" w:hAnsi="Arial" w:cs="Aria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nsid w:val="4DF87445"/>
    <w:multiLevelType w:val="hybridMultilevel"/>
    <w:tmpl w:val="D7F6B2E6"/>
    <w:lvl w:ilvl="0" w:tplc="503EC9DA">
      <w:start w:val="1"/>
      <w:numFmt w:val="bullet"/>
      <w:lvlText w:val=""/>
      <w:lvlJc w:val="left"/>
      <w:pPr>
        <w:ind w:left="720" w:hanging="360"/>
      </w:pPr>
      <w:rPr>
        <w:rFonts w:ascii="Symbol" w:hAnsi="Symbol" w:hint="default"/>
        <w:b w:val="0"/>
      </w:rPr>
    </w:lvl>
    <w:lvl w:ilvl="1" w:tplc="C2D056DE">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E0A0990"/>
    <w:multiLevelType w:val="hybridMultilevel"/>
    <w:tmpl w:val="C0086534"/>
    <w:lvl w:ilvl="0" w:tplc="BEE2627C">
      <w:start w:val="1"/>
      <w:numFmt w:val="decimal"/>
      <w:lvlText w:val="%1."/>
      <w:lvlJc w:val="left"/>
      <w:pPr>
        <w:ind w:left="927" w:hanging="360"/>
      </w:pPr>
      <w:rPr>
        <w:rFonts w:hint="default"/>
        <w:b/>
        <w:i/>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EC34293"/>
    <w:multiLevelType w:val="hybridMultilevel"/>
    <w:tmpl w:val="EA3A7580"/>
    <w:lvl w:ilvl="0" w:tplc="9F8A143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E6901"/>
    <w:multiLevelType w:val="hybridMultilevel"/>
    <w:tmpl w:val="26A62FC0"/>
    <w:lvl w:ilvl="0" w:tplc="6EAAC8D4">
      <w:start w:val="5"/>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593339F9"/>
    <w:multiLevelType w:val="hybridMultilevel"/>
    <w:tmpl w:val="7E760360"/>
    <w:lvl w:ilvl="0" w:tplc="503EC9DA">
      <w:start w:val="1"/>
      <w:numFmt w:val="bullet"/>
      <w:lvlText w:val=""/>
      <w:lvlJc w:val="left"/>
      <w:pPr>
        <w:ind w:left="720" w:hanging="360"/>
      </w:pPr>
      <w:rPr>
        <w:rFonts w:ascii="Symbol" w:hAnsi="Symbol" w:hint="default"/>
        <w:b w:val="0"/>
      </w:rPr>
    </w:lvl>
    <w:lvl w:ilvl="1" w:tplc="503EC9DA">
      <w:start w:val="1"/>
      <w:numFmt w:val="bullet"/>
      <w:lvlText w:val=""/>
      <w:lvlJc w:val="left"/>
      <w:pPr>
        <w:ind w:left="1440" w:hanging="360"/>
      </w:pPr>
      <w:rPr>
        <w:rFonts w:ascii="Symbol" w:hAnsi="Symbol" w:hint="default"/>
        <w:b w:val="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EF2225C"/>
    <w:multiLevelType w:val="hybridMultilevel"/>
    <w:tmpl w:val="9CA6318A"/>
    <w:lvl w:ilvl="0" w:tplc="4044F7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B462F94"/>
    <w:multiLevelType w:val="hybridMultilevel"/>
    <w:tmpl w:val="2B1EA6AC"/>
    <w:lvl w:ilvl="0" w:tplc="5C9A06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3F6EC0"/>
    <w:multiLevelType w:val="multilevel"/>
    <w:tmpl w:val="3B84AB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0"/>
  </w:num>
  <w:num w:numId="5">
    <w:abstractNumId w:val="11"/>
  </w:num>
  <w:num w:numId="6">
    <w:abstractNumId w:val="2"/>
  </w:num>
  <w:num w:numId="7">
    <w:abstractNumId w:val="3"/>
  </w:num>
  <w:num w:numId="8">
    <w:abstractNumId w:val="5"/>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AA"/>
    <w:rsid w:val="000155A8"/>
    <w:rsid w:val="00022A81"/>
    <w:rsid w:val="00043DD5"/>
    <w:rsid w:val="00045475"/>
    <w:rsid w:val="00052C26"/>
    <w:rsid w:val="00060C22"/>
    <w:rsid w:val="000673BA"/>
    <w:rsid w:val="00080670"/>
    <w:rsid w:val="00091DCE"/>
    <w:rsid w:val="00091FE0"/>
    <w:rsid w:val="000B06ED"/>
    <w:rsid w:val="000B4688"/>
    <w:rsid w:val="000B6360"/>
    <w:rsid w:val="000C10B1"/>
    <w:rsid w:val="000C4B0B"/>
    <w:rsid w:val="001243C3"/>
    <w:rsid w:val="00130C34"/>
    <w:rsid w:val="0014032B"/>
    <w:rsid w:val="001668AC"/>
    <w:rsid w:val="001755DE"/>
    <w:rsid w:val="001770BC"/>
    <w:rsid w:val="00185DD4"/>
    <w:rsid w:val="001862AF"/>
    <w:rsid w:val="0018716F"/>
    <w:rsid w:val="001A5D42"/>
    <w:rsid w:val="001B69AE"/>
    <w:rsid w:val="001D60DC"/>
    <w:rsid w:val="0020274E"/>
    <w:rsid w:val="002314CD"/>
    <w:rsid w:val="00233506"/>
    <w:rsid w:val="002338AA"/>
    <w:rsid w:val="002502E5"/>
    <w:rsid w:val="00282597"/>
    <w:rsid w:val="0028662E"/>
    <w:rsid w:val="002927E8"/>
    <w:rsid w:val="00297BBC"/>
    <w:rsid w:val="002D3560"/>
    <w:rsid w:val="002E5F7B"/>
    <w:rsid w:val="002F1C70"/>
    <w:rsid w:val="002F30D3"/>
    <w:rsid w:val="002F703B"/>
    <w:rsid w:val="003123EF"/>
    <w:rsid w:val="003214D6"/>
    <w:rsid w:val="00335B32"/>
    <w:rsid w:val="003476DD"/>
    <w:rsid w:val="00350630"/>
    <w:rsid w:val="00351BA7"/>
    <w:rsid w:val="00353F87"/>
    <w:rsid w:val="00357A79"/>
    <w:rsid w:val="00364E99"/>
    <w:rsid w:val="003650B7"/>
    <w:rsid w:val="00367AFC"/>
    <w:rsid w:val="0039613F"/>
    <w:rsid w:val="003A338F"/>
    <w:rsid w:val="003A592F"/>
    <w:rsid w:val="003B47F5"/>
    <w:rsid w:val="003C19B8"/>
    <w:rsid w:val="003D081F"/>
    <w:rsid w:val="003D326E"/>
    <w:rsid w:val="003D6182"/>
    <w:rsid w:val="003E047E"/>
    <w:rsid w:val="003E7004"/>
    <w:rsid w:val="0043650E"/>
    <w:rsid w:val="00460EE9"/>
    <w:rsid w:val="0047111F"/>
    <w:rsid w:val="00477AEA"/>
    <w:rsid w:val="0048354B"/>
    <w:rsid w:val="00493A3D"/>
    <w:rsid w:val="004974E8"/>
    <w:rsid w:val="004A0F37"/>
    <w:rsid w:val="004B51E4"/>
    <w:rsid w:val="004D380D"/>
    <w:rsid w:val="004E442F"/>
    <w:rsid w:val="005321BC"/>
    <w:rsid w:val="00541791"/>
    <w:rsid w:val="00547219"/>
    <w:rsid w:val="00552E3F"/>
    <w:rsid w:val="0056149E"/>
    <w:rsid w:val="00561DC1"/>
    <w:rsid w:val="00586D31"/>
    <w:rsid w:val="005953FE"/>
    <w:rsid w:val="005A0EE3"/>
    <w:rsid w:val="005C79D0"/>
    <w:rsid w:val="005C7D53"/>
    <w:rsid w:val="005D300B"/>
    <w:rsid w:val="005E00CA"/>
    <w:rsid w:val="005F24A7"/>
    <w:rsid w:val="005F319A"/>
    <w:rsid w:val="005F74A4"/>
    <w:rsid w:val="0061271B"/>
    <w:rsid w:val="00612C6D"/>
    <w:rsid w:val="0064792E"/>
    <w:rsid w:val="0065236A"/>
    <w:rsid w:val="0066148B"/>
    <w:rsid w:val="00672C3E"/>
    <w:rsid w:val="00685FB9"/>
    <w:rsid w:val="00693AB7"/>
    <w:rsid w:val="006A355F"/>
    <w:rsid w:val="006B0FF1"/>
    <w:rsid w:val="006B346E"/>
    <w:rsid w:val="006C05FB"/>
    <w:rsid w:val="006D2812"/>
    <w:rsid w:val="006E17BE"/>
    <w:rsid w:val="006E2CBB"/>
    <w:rsid w:val="006E4A5B"/>
    <w:rsid w:val="006E5192"/>
    <w:rsid w:val="006F3BB4"/>
    <w:rsid w:val="00752514"/>
    <w:rsid w:val="007622D1"/>
    <w:rsid w:val="007767A4"/>
    <w:rsid w:val="00781FE3"/>
    <w:rsid w:val="00785B49"/>
    <w:rsid w:val="00790924"/>
    <w:rsid w:val="00791B26"/>
    <w:rsid w:val="00795470"/>
    <w:rsid w:val="00796CED"/>
    <w:rsid w:val="007B7F01"/>
    <w:rsid w:val="007C1E05"/>
    <w:rsid w:val="007C28D9"/>
    <w:rsid w:val="007C3A2C"/>
    <w:rsid w:val="007C4028"/>
    <w:rsid w:val="007C5F1B"/>
    <w:rsid w:val="007E12D7"/>
    <w:rsid w:val="007F04A3"/>
    <w:rsid w:val="007F0595"/>
    <w:rsid w:val="0081406B"/>
    <w:rsid w:val="008173FD"/>
    <w:rsid w:val="0082103B"/>
    <w:rsid w:val="00826003"/>
    <w:rsid w:val="00840010"/>
    <w:rsid w:val="008401E8"/>
    <w:rsid w:val="008656DB"/>
    <w:rsid w:val="008757B7"/>
    <w:rsid w:val="0089390A"/>
    <w:rsid w:val="00895F84"/>
    <w:rsid w:val="0089709A"/>
    <w:rsid w:val="008977AE"/>
    <w:rsid w:val="008D26DA"/>
    <w:rsid w:val="008E418C"/>
    <w:rsid w:val="008F3C1D"/>
    <w:rsid w:val="00905BA7"/>
    <w:rsid w:val="0092157E"/>
    <w:rsid w:val="00923F86"/>
    <w:rsid w:val="009322DA"/>
    <w:rsid w:val="0094674F"/>
    <w:rsid w:val="009D0EF3"/>
    <w:rsid w:val="009D1D94"/>
    <w:rsid w:val="009E416C"/>
    <w:rsid w:val="009F2126"/>
    <w:rsid w:val="00A0008B"/>
    <w:rsid w:val="00A00BB5"/>
    <w:rsid w:val="00A03E9B"/>
    <w:rsid w:val="00A2612F"/>
    <w:rsid w:val="00A4371D"/>
    <w:rsid w:val="00A5780E"/>
    <w:rsid w:val="00A71918"/>
    <w:rsid w:val="00A91D3B"/>
    <w:rsid w:val="00A972B3"/>
    <w:rsid w:val="00AA5F9B"/>
    <w:rsid w:val="00AD57B9"/>
    <w:rsid w:val="00AD756F"/>
    <w:rsid w:val="00B02590"/>
    <w:rsid w:val="00B029FB"/>
    <w:rsid w:val="00B04D87"/>
    <w:rsid w:val="00B1022B"/>
    <w:rsid w:val="00B112AD"/>
    <w:rsid w:val="00B22B4F"/>
    <w:rsid w:val="00B31FCD"/>
    <w:rsid w:val="00B3250F"/>
    <w:rsid w:val="00B36CB3"/>
    <w:rsid w:val="00B47495"/>
    <w:rsid w:val="00B56EE6"/>
    <w:rsid w:val="00B6119E"/>
    <w:rsid w:val="00B669E9"/>
    <w:rsid w:val="00B66F5D"/>
    <w:rsid w:val="00B86833"/>
    <w:rsid w:val="00B97AA0"/>
    <w:rsid w:val="00BA4BF5"/>
    <w:rsid w:val="00BA5921"/>
    <w:rsid w:val="00BC41E5"/>
    <w:rsid w:val="00BF5B7A"/>
    <w:rsid w:val="00C42BE6"/>
    <w:rsid w:val="00C44C06"/>
    <w:rsid w:val="00C62629"/>
    <w:rsid w:val="00C6511C"/>
    <w:rsid w:val="00C65605"/>
    <w:rsid w:val="00C71309"/>
    <w:rsid w:val="00C76D10"/>
    <w:rsid w:val="00C94DE7"/>
    <w:rsid w:val="00CA2A81"/>
    <w:rsid w:val="00CA5608"/>
    <w:rsid w:val="00CA7249"/>
    <w:rsid w:val="00CC3FF6"/>
    <w:rsid w:val="00CF67C3"/>
    <w:rsid w:val="00D05061"/>
    <w:rsid w:val="00D07B5F"/>
    <w:rsid w:val="00D10D4C"/>
    <w:rsid w:val="00D13140"/>
    <w:rsid w:val="00D15813"/>
    <w:rsid w:val="00D16338"/>
    <w:rsid w:val="00D27DCE"/>
    <w:rsid w:val="00D5667D"/>
    <w:rsid w:val="00D61A1A"/>
    <w:rsid w:val="00D67AB4"/>
    <w:rsid w:val="00D72820"/>
    <w:rsid w:val="00D75FDE"/>
    <w:rsid w:val="00DA3EAE"/>
    <w:rsid w:val="00DA74CD"/>
    <w:rsid w:val="00DF0361"/>
    <w:rsid w:val="00DF3236"/>
    <w:rsid w:val="00DF4F26"/>
    <w:rsid w:val="00E108FC"/>
    <w:rsid w:val="00E34881"/>
    <w:rsid w:val="00E3490C"/>
    <w:rsid w:val="00E70854"/>
    <w:rsid w:val="00E739FD"/>
    <w:rsid w:val="00E82104"/>
    <w:rsid w:val="00EC14D7"/>
    <w:rsid w:val="00EC1B33"/>
    <w:rsid w:val="00EC7059"/>
    <w:rsid w:val="00EE3FE6"/>
    <w:rsid w:val="00F0331F"/>
    <w:rsid w:val="00F041F6"/>
    <w:rsid w:val="00F163AE"/>
    <w:rsid w:val="00F26282"/>
    <w:rsid w:val="00F32732"/>
    <w:rsid w:val="00F347C5"/>
    <w:rsid w:val="00F41291"/>
    <w:rsid w:val="00F43888"/>
    <w:rsid w:val="00F44342"/>
    <w:rsid w:val="00F563EB"/>
    <w:rsid w:val="00F65EB9"/>
    <w:rsid w:val="00F72DE1"/>
    <w:rsid w:val="00F82088"/>
    <w:rsid w:val="00F82B74"/>
    <w:rsid w:val="00FD482B"/>
    <w:rsid w:val="00FE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3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8AA"/>
    <w:rPr>
      <w:rFonts w:ascii="Times New Roman" w:eastAsia="Times New Roman" w:hAnsi="Times New Roman" w:cs="Times New Roman"/>
      <w:b/>
      <w:bCs/>
      <w:sz w:val="36"/>
      <w:szCs w:val="36"/>
    </w:rPr>
  </w:style>
  <w:style w:type="paragraph" w:customStyle="1" w:styleId="1">
    <w:name w:val="Дата1"/>
    <w:basedOn w:val="a"/>
    <w:rsid w:val="002338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338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38AA"/>
    <w:rPr>
      <w:b/>
      <w:bCs/>
    </w:rPr>
  </w:style>
  <w:style w:type="character" w:styleId="a5">
    <w:name w:val="Emphasis"/>
    <w:basedOn w:val="a0"/>
    <w:uiPriority w:val="20"/>
    <w:qFormat/>
    <w:rsid w:val="002338AA"/>
    <w:rPr>
      <w:i/>
      <w:iCs/>
    </w:rPr>
  </w:style>
  <w:style w:type="paragraph" w:styleId="a6">
    <w:name w:val="header"/>
    <w:basedOn w:val="a"/>
    <w:link w:val="a7"/>
    <w:unhideWhenUsed/>
    <w:rsid w:val="00A03E9B"/>
    <w:pPr>
      <w:tabs>
        <w:tab w:val="center" w:pos="4819"/>
        <w:tab w:val="right" w:pos="9639"/>
      </w:tabs>
      <w:spacing w:after="0" w:line="240" w:lineRule="auto"/>
    </w:pPr>
  </w:style>
  <w:style w:type="character" w:customStyle="1" w:styleId="a7">
    <w:name w:val="Верхний колонтитул Знак"/>
    <w:basedOn w:val="a0"/>
    <w:link w:val="a6"/>
    <w:rsid w:val="00A03E9B"/>
  </w:style>
  <w:style w:type="paragraph" w:styleId="a8">
    <w:name w:val="footer"/>
    <w:basedOn w:val="a"/>
    <w:link w:val="a9"/>
    <w:uiPriority w:val="99"/>
    <w:unhideWhenUsed/>
    <w:rsid w:val="00A03E9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03E9B"/>
  </w:style>
  <w:style w:type="paragraph" w:styleId="aa">
    <w:name w:val="No Spacing"/>
    <w:uiPriority w:val="1"/>
    <w:qFormat/>
    <w:rsid w:val="007C1E05"/>
    <w:pPr>
      <w:spacing w:after="0"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7C1E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1E05"/>
    <w:rPr>
      <w:rFonts w:ascii="Tahoma" w:hAnsi="Tahoma" w:cs="Tahoma"/>
      <w:sz w:val="16"/>
      <w:szCs w:val="16"/>
    </w:rPr>
  </w:style>
  <w:style w:type="paragraph" w:styleId="ad">
    <w:name w:val="List Paragraph"/>
    <w:basedOn w:val="a"/>
    <w:uiPriority w:val="34"/>
    <w:qFormat/>
    <w:rsid w:val="00D05061"/>
    <w:pPr>
      <w:ind w:left="720"/>
      <w:contextualSpacing/>
    </w:pPr>
  </w:style>
  <w:style w:type="character" w:styleId="ae">
    <w:name w:val="Hyperlink"/>
    <w:basedOn w:val="a0"/>
    <w:uiPriority w:val="99"/>
    <w:semiHidden/>
    <w:unhideWhenUsed/>
    <w:rsid w:val="0056149E"/>
    <w:rPr>
      <w:color w:val="0000FF"/>
      <w:u w:val="single"/>
    </w:rPr>
  </w:style>
  <w:style w:type="character" w:customStyle="1" w:styleId="21">
    <w:name w:val="Заголовок №2"/>
    <w:basedOn w:val="a0"/>
    <w:rsid w:val="002502E5"/>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paragraph" w:customStyle="1" w:styleId="Default">
    <w:name w:val="Default"/>
    <w:rsid w:val="009467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Текстовый блок A"/>
    <w:rsid w:val="009E416C"/>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3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8AA"/>
    <w:rPr>
      <w:rFonts w:ascii="Times New Roman" w:eastAsia="Times New Roman" w:hAnsi="Times New Roman" w:cs="Times New Roman"/>
      <w:b/>
      <w:bCs/>
      <w:sz w:val="36"/>
      <w:szCs w:val="36"/>
    </w:rPr>
  </w:style>
  <w:style w:type="paragraph" w:customStyle="1" w:styleId="1">
    <w:name w:val="Дата1"/>
    <w:basedOn w:val="a"/>
    <w:rsid w:val="002338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338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38AA"/>
    <w:rPr>
      <w:b/>
      <w:bCs/>
    </w:rPr>
  </w:style>
  <w:style w:type="character" w:styleId="a5">
    <w:name w:val="Emphasis"/>
    <w:basedOn w:val="a0"/>
    <w:uiPriority w:val="20"/>
    <w:qFormat/>
    <w:rsid w:val="002338AA"/>
    <w:rPr>
      <w:i/>
      <w:iCs/>
    </w:rPr>
  </w:style>
  <w:style w:type="paragraph" w:styleId="a6">
    <w:name w:val="header"/>
    <w:basedOn w:val="a"/>
    <w:link w:val="a7"/>
    <w:unhideWhenUsed/>
    <w:rsid w:val="00A03E9B"/>
    <w:pPr>
      <w:tabs>
        <w:tab w:val="center" w:pos="4819"/>
        <w:tab w:val="right" w:pos="9639"/>
      </w:tabs>
      <w:spacing w:after="0" w:line="240" w:lineRule="auto"/>
    </w:pPr>
  </w:style>
  <w:style w:type="character" w:customStyle="1" w:styleId="a7">
    <w:name w:val="Верхний колонтитул Знак"/>
    <w:basedOn w:val="a0"/>
    <w:link w:val="a6"/>
    <w:rsid w:val="00A03E9B"/>
  </w:style>
  <w:style w:type="paragraph" w:styleId="a8">
    <w:name w:val="footer"/>
    <w:basedOn w:val="a"/>
    <w:link w:val="a9"/>
    <w:uiPriority w:val="99"/>
    <w:unhideWhenUsed/>
    <w:rsid w:val="00A03E9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03E9B"/>
  </w:style>
  <w:style w:type="paragraph" w:styleId="aa">
    <w:name w:val="No Spacing"/>
    <w:uiPriority w:val="1"/>
    <w:qFormat/>
    <w:rsid w:val="007C1E05"/>
    <w:pPr>
      <w:spacing w:after="0"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7C1E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1E05"/>
    <w:rPr>
      <w:rFonts w:ascii="Tahoma" w:hAnsi="Tahoma" w:cs="Tahoma"/>
      <w:sz w:val="16"/>
      <w:szCs w:val="16"/>
    </w:rPr>
  </w:style>
  <w:style w:type="paragraph" w:styleId="ad">
    <w:name w:val="List Paragraph"/>
    <w:basedOn w:val="a"/>
    <w:uiPriority w:val="34"/>
    <w:qFormat/>
    <w:rsid w:val="00D05061"/>
    <w:pPr>
      <w:ind w:left="720"/>
      <w:contextualSpacing/>
    </w:pPr>
  </w:style>
  <w:style w:type="character" w:styleId="ae">
    <w:name w:val="Hyperlink"/>
    <w:basedOn w:val="a0"/>
    <w:uiPriority w:val="99"/>
    <w:semiHidden/>
    <w:unhideWhenUsed/>
    <w:rsid w:val="0056149E"/>
    <w:rPr>
      <w:color w:val="0000FF"/>
      <w:u w:val="single"/>
    </w:rPr>
  </w:style>
  <w:style w:type="character" w:customStyle="1" w:styleId="21">
    <w:name w:val="Заголовок №2"/>
    <w:basedOn w:val="a0"/>
    <w:rsid w:val="002502E5"/>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paragraph" w:customStyle="1" w:styleId="Default">
    <w:name w:val="Default"/>
    <w:rsid w:val="009467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Текстовый блок A"/>
    <w:rsid w:val="009E416C"/>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6843">
      <w:bodyDiv w:val="1"/>
      <w:marLeft w:val="0"/>
      <w:marRight w:val="0"/>
      <w:marTop w:val="0"/>
      <w:marBottom w:val="0"/>
      <w:divBdr>
        <w:top w:val="none" w:sz="0" w:space="0" w:color="auto"/>
        <w:left w:val="none" w:sz="0" w:space="0" w:color="auto"/>
        <w:bottom w:val="none" w:sz="0" w:space="0" w:color="auto"/>
        <w:right w:val="none" w:sz="0" w:space="0" w:color="auto"/>
      </w:divBdr>
      <w:divsChild>
        <w:div w:id="883054368">
          <w:marLeft w:val="0"/>
          <w:marRight w:val="0"/>
          <w:marTop w:val="0"/>
          <w:marBottom w:val="0"/>
          <w:divBdr>
            <w:top w:val="none" w:sz="0" w:space="0" w:color="auto"/>
            <w:left w:val="none" w:sz="0" w:space="0" w:color="auto"/>
            <w:bottom w:val="none" w:sz="0" w:space="0" w:color="auto"/>
            <w:right w:val="none" w:sz="0" w:space="0" w:color="auto"/>
          </w:divBdr>
        </w:div>
      </w:divsChild>
    </w:div>
    <w:div w:id="653724027">
      <w:bodyDiv w:val="1"/>
      <w:marLeft w:val="0"/>
      <w:marRight w:val="0"/>
      <w:marTop w:val="0"/>
      <w:marBottom w:val="0"/>
      <w:divBdr>
        <w:top w:val="none" w:sz="0" w:space="0" w:color="auto"/>
        <w:left w:val="none" w:sz="0" w:space="0" w:color="auto"/>
        <w:bottom w:val="none" w:sz="0" w:space="0" w:color="auto"/>
        <w:right w:val="none" w:sz="0" w:space="0" w:color="auto"/>
      </w:divBdr>
    </w:div>
    <w:div w:id="17573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9F5C-B82A-4446-AC60-F0F2C2A5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2021-02-08T11:27:00Z</cp:lastPrinted>
  <dcterms:created xsi:type="dcterms:W3CDTF">2022-01-27T14:31:00Z</dcterms:created>
  <dcterms:modified xsi:type="dcterms:W3CDTF">2022-01-27T14:31:00Z</dcterms:modified>
</cp:coreProperties>
</file>