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B" w:rsidRDefault="00F43581" w:rsidP="00F43581">
      <w:pPr>
        <w:ind w:firstLine="6095"/>
        <w:contextualSpacing/>
        <w:rPr>
          <w:rFonts w:ascii="Times New Roman" w:hAnsi="Times New Roman" w:cs="Times New Roman"/>
          <w:sz w:val="24"/>
          <w:szCs w:val="24"/>
          <w:lang w:val="uk-UA"/>
        </w:rPr>
      </w:pPr>
      <w:r w:rsidRPr="00F43581">
        <w:rPr>
          <w:rFonts w:ascii="Times New Roman" w:hAnsi="Times New Roman" w:cs="Times New Roman"/>
          <w:sz w:val="24"/>
          <w:szCs w:val="24"/>
          <w:lang w:val="uk-UA"/>
        </w:rPr>
        <w:t>Додаток 3</w:t>
      </w:r>
    </w:p>
    <w:p w:rsidR="00F43581" w:rsidRDefault="00F43581" w:rsidP="00F43581">
      <w:pPr>
        <w:ind w:firstLine="6095"/>
        <w:contextualSpacing/>
        <w:rPr>
          <w:rFonts w:ascii="Times New Roman" w:hAnsi="Times New Roman" w:cs="Times New Roman"/>
          <w:sz w:val="24"/>
          <w:szCs w:val="24"/>
          <w:lang w:val="uk-UA"/>
        </w:rPr>
      </w:pPr>
      <w:r>
        <w:rPr>
          <w:rFonts w:ascii="Times New Roman" w:hAnsi="Times New Roman" w:cs="Times New Roman"/>
          <w:sz w:val="24"/>
          <w:szCs w:val="24"/>
          <w:lang w:val="uk-UA"/>
        </w:rPr>
        <w:t>до конкурсної документації</w:t>
      </w:r>
    </w:p>
    <w:p w:rsidR="00F43581" w:rsidRDefault="00F43581" w:rsidP="00F43581">
      <w:pPr>
        <w:ind w:firstLine="6095"/>
        <w:contextualSpacing/>
        <w:rPr>
          <w:rFonts w:ascii="Times New Roman" w:hAnsi="Times New Roman" w:cs="Times New Roman"/>
          <w:sz w:val="24"/>
          <w:szCs w:val="24"/>
          <w:lang w:val="uk-UA"/>
        </w:rPr>
      </w:pPr>
    </w:p>
    <w:p w:rsidR="00F43581" w:rsidRPr="00F43581" w:rsidRDefault="00F43581" w:rsidP="00F43581">
      <w:pPr>
        <w:contextualSpacing/>
        <w:jc w:val="center"/>
        <w:rPr>
          <w:rFonts w:ascii="Times New Roman" w:hAnsi="Times New Roman" w:cs="Times New Roman"/>
          <w:b/>
          <w:sz w:val="28"/>
          <w:szCs w:val="28"/>
          <w:lang w:val="uk-UA"/>
        </w:rPr>
      </w:pPr>
      <w:r w:rsidRPr="00F43581">
        <w:rPr>
          <w:rFonts w:ascii="Times New Roman" w:hAnsi="Times New Roman" w:cs="Times New Roman"/>
          <w:b/>
          <w:sz w:val="28"/>
          <w:szCs w:val="28"/>
          <w:lang w:val="uk-UA"/>
        </w:rPr>
        <w:t>Критерії відповідності</w:t>
      </w:r>
    </w:p>
    <w:p w:rsidR="00F43581" w:rsidRDefault="00F43581" w:rsidP="00F43581">
      <w:pPr>
        <w:contextualSpacing/>
        <w:jc w:val="center"/>
        <w:rPr>
          <w:rFonts w:ascii="Times New Roman" w:hAnsi="Times New Roman" w:cs="Times New Roman"/>
          <w:b/>
          <w:sz w:val="28"/>
          <w:szCs w:val="28"/>
          <w:lang w:val="uk-UA"/>
        </w:rPr>
      </w:pPr>
      <w:r w:rsidRPr="00F43581">
        <w:rPr>
          <w:rFonts w:ascii="Times New Roman" w:hAnsi="Times New Roman" w:cs="Times New Roman"/>
          <w:b/>
          <w:sz w:val="28"/>
          <w:szCs w:val="28"/>
          <w:lang w:val="uk-UA"/>
        </w:rPr>
        <w:t xml:space="preserve"> конкурсних пропозицій кваліфікаційним вимогам</w:t>
      </w:r>
    </w:p>
    <w:tbl>
      <w:tblPr>
        <w:tblStyle w:val="a3"/>
        <w:tblW w:w="0" w:type="auto"/>
        <w:tblLook w:val="04A0"/>
      </w:tblPr>
      <w:tblGrid>
        <w:gridCol w:w="675"/>
        <w:gridCol w:w="3634"/>
        <w:gridCol w:w="3454"/>
        <w:gridCol w:w="1808"/>
      </w:tblGrid>
      <w:tr w:rsidR="00F43581" w:rsidRPr="00F43581" w:rsidTr="00F43581">
        <w:tc>
          <w:tcPr>
            <w:tcW w:w="675" w:type="dxa"/>
            <w:vAlign w:val="center"/>
          </w:tcPr>
          <w:p w:rsidR="00F43581" w:rsidRPr="00F43581" w:rsidRDefault="00F43581" w:rsidP="00F43581">
            <w:pPr>
              <w:contextualSpacing/>
              <w:jc w:val="center"/>
              <w:rPr>
                <w:rFonts w:ascii="Times New Roman" w:hAnsi="Times New Roman" w:cs="Times New Roman"/>
                <w:b/>
                <w:i/>
                <w:sz w:val="24"/>
                <w:szCs w:val="24"/>
                <w:lang w:val="uk-UA"/>
              </w:rPr>
            </w:pPr>
            <w:r w:rsidRPr="00F43581">
              <w:rPr>
                <w:rFonts w:ascii="Times New Roman" w:hAnsi="Times New Roman" w:cs="Times New Roman"/>
                <w:b/>
                <w:i/>
                <w:sz w:val="24"/>
                <w:szCs w:val="24"/>
                <w:lang w:val="uk-UA"/>
              </w:rPr>
              <w:t>№</w:t>
            </w:r>
          </w:p>
          <w:p w:rsidR="00F43581" w:rsidRPr="00F43581" w:rsidRDefault="00F43581" w:rsidP="00F43581">
            <w:pPr>
              <w:contextualSpacing/>
              <w:jc w:val="center"/>
              <w:rPr>
                <w:rFonts w:ascii="Times New Roman" w:hAnsi="Times New Roman" w:cs="Times New Roman"/>
                <w:b/>
                <w:i/>
                <w:sz w:val="24"/>
                <w:szCs w:val="24"/>
                <w:lang w:val="uk-UA"/>
              </w:rPr>
            </w:pPr>
            <w:r w:rsidRPr="00F43581">
              <w:rPr>
                <w:rFonts w:ascii="Times New Roman" w:hAnsi="Times New Roman" w:cs="Times New Roman"/>
                <w:b/>
                <w:i/>
                <w:sz w:val="24"/>
                <w:szCs w:val="24"/>
                <w:lang w:val="uk-UA"/>
              </w:rPr>
              <w:t>п/п</w:t>
            </w:r>
          </w:p>
        </w:tc>
        <w:tc>
          <w:tcPr>
            <w:tcW w:w="3634" w:type="dxa"/>
            <w:vAlign w:val="center"/>
          </w:tcPr>
          <w:p w:rsidR="00F43581" w:rsidRPr="00F43581" w:rsidRDefault="00F43581" w:rsidP="00F43581">
            <w:pPr>
              <w:contextualSpacing/>
              <w:jc w:val="center"/>
              <w:rPr>
                <w:rFonts w:ascii="Times New Roman" w:hAnsi="Times New Roman" w:cs="Times New Roman"/>
                <w:b/>
                <w:i/>
                <w:sz w:val="24"/>
                <w:szCs w:val="24"/>
                <w:lang w:val="uk-UA"/>
              </w:rPr>
            </w:pPr>
            <w:r w:rsidRPr="00F43581">
              <w:rPr>
                <w:rFonts w:ascii="Times New Roman" w:hAnsi="Times New Roman" w:cs="Times New Roman"/>
                <w:b/>
                <w:i/>
                <w:sz w:val="24"/>
                <w:szCs w:val="24"/>
                <w:lang w:val="uk-UA"/>
              </w:rPr>
              <w:t>Кваліфікаційні вимоги</w:t>
            </w:r>
          </w:p>
        </w:tc>
        <w:tc>
          <w:tcPr>
            <w:tcW w:w="3454" w:type="dxa"/>
            <w:vAlign w:val="center"/>
          </w:tcPr>
          <w:p w:rsidR="00F43581" w:rsidRPr="00F43581" w:rsidRDefault="00F43581" w:rsidP="00F43581">
            <w:pPr>
              <w:contextualSpacing/>
              <w:jc w:val="center"/>
              <w:rPr>
                <w:rFonts w:ascii="Times New Roman" w:hAnsi="Times New Roman" w:cs="Times New Roman"/>
                <w:b/>
                <w:i/>
                <w:sz w:val="24"/>
                <w:szCs w:val="24"/>
                <w:lang w:val="uk-UA"/>
              </w:rPr>
            </w:pPr>
            <w:r w:rsidRPr="00F43581">
              <w:rPr>
                <w:rFonts w:ascii="Times New Roman" w:hAnsi="Times New Roman" w:cs="Times New Roman"/>
                <w:b/>
                <w:i/>
                <w:sz w:val="24"/>
                <w:szCs w:val="24"/>
                <w:lang w:val="uk-UA"/>
              </w:rPr>
              <w:t>Критерії відповідності</w:t>
            </w:r>
          </w:p>
        </w:tc>
        <w:tc>
          <w:tcPr>
            <w:tcW w:w="1808" w:type="dxa"/>
          </w:tcPr>
          <w:p w:rsidR="00F43581" w:rsidRPr="00F43581" w:rsidRDefault="00F43581" w:rsidP="00F43581">
            <w:pPr>
              <w:contextualSpacing/>
              <w:jc w:val="center"/>
              <w:rPr>
                <w:rFonts w:ascii="Times New Roman" w:hAnsi="Times New Roman" w:cs="Times New Roman"/>
                <w:b/>
                <w:i/>
                <w:sz w:val="24"/>
                <w:szCs w:val="24"/>
                <w:lang w:val="uk-UA"/>
              </w:rPr>
            </w:pPr>
            <w:r w:rsidRPr="00F43581">
              <w:rPr>
                <w:rFonts w:ascii="Times New Roman" w:hAnsi="Times New Roman" w:cs="Times New Roman"/>
                <w:b/>
                <w:i/>
                <w:sz w:val="24"/>
                <w:szCs w:val="24"/>
                <w:lang w:val="uk-UA"/>
              </w:rPr>
              <w:t>Критерії оцінювання (максимальна кількість балів)</w:t>
            </w:r>
          </w:p>
        </w:tc>
      </w:tr>
      <w:tr w:rsidR="00F43581" w:rsidRPr="00F43581" w:rsidTr="00CF68C9">
        <w:tc>
          <w:tcPr>
            <w:tcW w:w="675" w:type="dxa"/>
          </w:tcPr>
          <w:p w:rsidR="00F43581" w:rsidRPr="00F43581" w:rsidRDefault="00F43581"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34" w:type="dxa"/>
          </w:tcPr>
          <w:p w:rsidR="00F43581" w:rsidRPr="00F43581" w:rsidRDefault="00F43581"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в учасника достатньої кількості спеціально обладнаних транспортних засобів для збирання та вивезення твердих побутових відходів, що утворюються  на території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w:t>
            </w:r>
          </w:p>
        </w:tc>
        <w:tc>
          <w:tcPr>
            <w:tcW w:w="3454" w:type="dxa"/>
          </w:tcPr>
          <w:p w:rsidR="00F43581" w:rsidRDefault="00521931"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Перевага надається учасникові, який має спеціально обладнані транспортні засоби різних типів для збирання та вивезення твердих побутових відходів.</w:t>
            </w:r>
          </w:p>
          <w:p w:rsidR="00521931" w:rsidRDefault="00521931"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факту наявності достатньої кількості спеціально </w:t>
            </w:r>
            <w:r w:rsidR="00CF68C9">
              <w:rPr>
                <w:rFonts w:ascii="Times New Roman" w:hAnsi="Times New Roman" w:cs="Times New Roman"/>
                <w:sz w:val="24"/>
                <w:szCs w:val="24"/>
                <w:lang w:val="uk-UA"/>
              </w:rPr>
              <w:t>обладнаних транспортних засобів учасник подає відповідні розрахунки з урахуванням інформації  про обсяги надання послуг з вивезення та захоронення побітових відходів, наведеної у конкурсній документації. Під час проведення розрахунків спеціально обладнані транспортні засоби,  рівень зношеності яких перевищує 75 відсотків, не враховується, перевага надається учасникові, який має спеціально обладнані транспортні засоби строк експлуатації та рівень зношеності яких менший</w:t>
            </w:r>
          </w:p>
          <w:p w:rsidR="009966B1" w:rsidRPr="00F43581" w:rsidRDefault="009966B1" w:rsidP="00F43581">
            <w:pPr>
              <w:contextualSpacing/>
              <w:rPr>
                <w:rFonts w:ascii="Times New Roman" w:hAnsi="Times New Roman" w:cs="Times New Roman"/>
                <w:sz w:val="24"/>
                <w:szCs w:val="24"/>
                <w:lang w:val="uk-UA"/>
              </w:rPr>
            </w:pPr>
          </w:p>
        </w:tc>
        <w:tc>
          <w:tcPr>
            <w:tcW w:w="1808" w:type="dxa"/>
            <w:vAlign w:val="center"/>
          </w:tcPr>
          <w:p w:rsidR="00F43581" w:rsidRPr="00F43581" w:rsidRDefault="00CF68C9" w:rsidP="00CF68C9">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F43581" w:rsidRPr="00F43581" w:rsidTr="00A64E83">
        <w:tc>
          <w:tcPr>
            <w:tcW w:w="675" w:type="dxa"/>
          </w:tcPr>
          <w:p w:rsidR="00F43581" w:rsidRPr="00F43581" w:rsidRDefault="00CF68C9"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634" w:type="dxa"/>
          </w:tcPr>
          <w:p w:rsidR="00F43581" w:rsidRPr="00F43581" w:rsidRDefault="00A64E83" w:rsidP="00A64E83">
            <w:pPr>
              <w:contextualSpacing/>
              <w:rPr>
                <w:rFonts w:ascii="Times New Roman" w:hAnsi="Times New Roman" w:cs="Times New Roman"/>
                <w:sz w:val="24"/>
                <w:szCs w:val="24"/>
                <w:lang w:val="uk-UA"/>
              </w:rPr>
            </w:pPr>
            <w:r>
              <w:rPr>
                <w:rFonts w:ascii="Times New Roman" w:hAnsi="Times New Roman" w:cs="Times New Roman"/>
                <w:sz w:val="24"/>
                <w:szCs w:val="24"/>
                <w:lang w:val="uk-UA"/>
              </w:rPr>
              <w:t>Підтримання належного санітарного стану  спеціально обладнаних транспортних засобів для збирання та вивезення побутових відходів</w:t>
            </w:r>
          </w:p>
        </w:tc>
        <w:tc>
          <w:tcPr>
            <w:tcW w:w="3454" w:type="dxa"/>
          </w:tcPr>
          <w:p w:rsidR="00F43581" w:rsidRDefault="00A64E83"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Наявність власного або орендованого обладнання</w:t>
            </w:r>
            <w:r w:rsidR="0001639A">
              <w:rPr>
                <w:rFonts w:ascii="Times New Roman" w:hAnsi="Times New Roman" w:cs="Times New Roman"/>
                <w:sz w:val="24"/>
                <w:szCs w:val="24"/>
                <w:lang w:val="uk-UA"/>
              </w:rPr>
              <w:t xml:space="preserve"> для миття контейнерів та </w:t>
            </w:r>
            <w:proofErr w:type="spellStart"/>
            <w:r w:rsidR="0001639A">
              <w:rPr>
                <w:rFonts w:ascii="Times New Roman" w:hAnsi="Times New Roman" w:cs="Times New Roman"/>
                <w:sz w:val="24"/>
                <w:szCs w:val="24"/>
                <w:lang w:val="uk-UA"/>
              </w:rPr>
              <w:t>та</w:t>
            </w:r>
            <w:proofErr w:type="spellEnd"/>
            <w:r w:rsidR="0001639A">
              <w:rPr>
                <w:rFonts w:ascii="Times New Roman" w:hAnsi="Times New Roman" w:cs="Times New Roman"/>
                <w:sz w:val="24"/>
                <w:szCs w:val="24"/>
                <w:lang w:val="uk-UA"/>
              </w:rPr>
              <w:t xml:space="preserve"> спеціально обладнаних транспортних засобів</w:t>
            </w:r>
          </w:p>
          <w:p w:rsidR="009966B1" w:rsidRPr="00F43581" w:rsidRDefault="009966B1" w:rsidP="00F43581">
            <w:pPr>
              <w:contextualSpacing/>
              <w:rPr>
                <w:rFonts w:ascii="Times New Roman" w:hAnsi="Times New Roman" w:cs="Times New Roman"/>
                <w:sz w:val="24"/>
                <w:szCs w:val="24"/>
                <w:lang w:val="uk-UA"/>
              </w:rPr>
            </w:pPr>
          </w:p>
        </w:tc>
        <w:tc>
          <w:tcPr>
            <w:tcW w:w="1808" w:type="dxa"/>
            <w:vAlign w:val="center"/>
          </w:tcPr>
          <w:p w:rsidR="00F43581" w:rsidRPr="00F43581" w:rsidRDefault="00A64E83" w:rsidP="00A64E83">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43581" w:rsidRPr="00F43581" w:rsidTr="00062A13">
        <w:tc>
          <w:tcPr>
            <w:tcW w:w="675" w:type="dxa"/>
          </w:tcPr>
          <w:p w:rsidR="00F43581" w:rsidRPr="00F43581" w:rsidRDefault="00062A1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34" w:type="dxa"/>
          </w:tcPr>
          <w:p w:rsidR="00F43581" w:rsidRPr="00F43581" w:rsidRDefault="00062A13" w:rsidP="001E7D26">
            <w:pPr>
              <w:contextualSpacing/>
              <w:rPr>
                <w:rFonts w:ascii="Times New Roman" w:hAnsi="Times New Roman" w:cs="Times New Roman"/>
                <w:sz w:val="24"/>
                <w:szCs w:val="24"/>
                <w:lang w:val="uk-UA"/>
              </w:rPr>
            </w:pPr>
            <w:r>
              <w:rPr>
                <w:rFonts w:ascii="Times New Roman" w:hAnsi="Times New Roman" w:cs="Times New Roman"/>
                <w:sz w:val="24"/>
                <w:szCs w:val="24"/>
                <w:lang w:val="uk-UA"/>
              </w:rPr>
              <w:t>Можливість забезпечити зберігання та охорону спеціально обладнаних транспортних засобів для вивезення побутових відходів на підставі та у порядку встановленому законодавством</w:t>
            </w:r>
          </w:p>
        </w:tc>
        <w:tc>
          <w:tcPr>
            <w:tcW w:w="3454" w:type="dxa"/>
          </w:tcPr>
          <w:p w:rsidR="00F43581" w:rsidRDefault="00062A13"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w:t>
            </w:r>
            <w:r w:rsidR="001E7D26">
              <w:rPr>
                <w:rFonts w:ascii="Times New Roman" w:hAnsi="Times New Roman" w:cs="Times New Roman"/>
                <w:sz w:val="24"/>
                <w:szCs w:val="24"/>
                <w:lang w:val="uk-UA"/>
              </w:rPr>
              <w:t>я</w:t>
            </w:r>
            <w:r>
              <w:rPr>
                <w:rFonts w:ascii="Times New Roman" w:hAnsi="Times New Roman" w:cs="Times New Roman"/>
                <w:sz w:val="24"/>
                <w:szCs w:val="24"/>
                <w:lang w:val="uk-UA"/>
              </w:rPr>
              <w:t>х виконавця послуг</w:t>
            </w:r>
          </w:p>
          <w:p w:rsidR="009966B1" w:rsidRPr="00F43581" w:rsidRDefault="009966B1" w:rsidP="00F43581">
            <w:pPr>
              <w:contextualSpacing/>
              <w:rPr>
                <w:rFonts w:ascii="Times New Roman" w:hAnsi="Times New Roman" w:cs="Times New Roman"/>
                <w:sz w:val="24"/>
                <w:szCs w:val="24"/>
                <w:lang w:val="uk-UA"/>
              </w:rPr>
            </w:pPr>
          </w:p>
        </w:tc>
        <w:tc>
          <w:tcPr>
            <w:tcW w:w="1808" w:type="dxa"/>
            <w:vAlign w:val="center"/>
          </w:tcPr>
          <w:p w:rsidR="00F43581" w:rsidRPr="00F43581" w:rsidRDefault="00062A13" w:rsidP="00062A13">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43581" w:rsidRPr="00F43581" w:rsidTr="009966B1">
        <w:tc>
          <w:tcPr>
            <w:tcW w:w="675" w:type="dxa"/>
          </w:tcPr>
          <w:p w:rsidR="00F43581" w:rsidRPr="00F43581" w:rsidRDefault="00F649F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634" w:type="dxa"/>
          </w:tcPr>
          <w:p w:rsidR="00F43581" w:rsidRPr="00F43581" w:rsidRDefault="009966B1"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Вартість надання послуги з вивезення та захоронення побутових відходів</w:t>
            </w:r>
          </w:p>
        </w:tc>
        <w:tc>
          <w:tcPr>
            <w:tcW w:w="3454" w:type="dxa"/>
          </w:tcPr>
          <w:p w:rsidR="00F43581" w:rsidRPr="00F43581" w:rsidRDefault="009966B1"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Окремо порівнюється вартість надання послуг з вивезення та захоронення твердих побутових відходів, перевага надається учасникові, що пропонує найменшу вартість надання послуг</w:t>
            </w:r>
          </w:p>
        </w:tc>
        <w:tc>
          <w:tcPr>
            <w:tcW w:w="1808" w:type="dxa"/>
            <w:vAlign w:val="center"/>
          </w:tcPr>
          <w:p w:rsidR="00F43581" w:rsidRPr="00F43581" w:rsidRDefault="009966B1" w:rsidP="009966B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F43581" w:rsidRPr="00D34CB2" w:rsidTr="00D34CB2">
        <w:tc>
          <w:tcPr>
            <w:tcW w:w="675" w:type="dxa"/>
          </w:tcPr>
          <w:p w:rsidR="00F43581" w:rsidRPr="00F43581" w:rsidRDefault="00F649F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634" w:type="dxa"/>
          </w:tcPr>
          <w:p w:rsidR="00F43581" w:rsidRPr="00F43581" w:rsidRDefault="00893665"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Досвід роботи з надання послуги з</w:t>
            </w:r>
            <w:r w:rsidR="00A17D1E">
              <w:rPr>
                <w:rFonts w:ascii="Times New Roman" w:hAnsi="Times New Roman" w:cs="Times New Roman"/>
                <w:sz w:val="24"/>
                <w:szCs w:val="24"/>
                <w:lang w:val="uk-UA"/>
              </w:rPr>
              <w:t xml:space="preserve"> </w:t>
            </w:r>
            <w:r>
              <w:rPr>
                <w:rFonts w:ascii="Times New Roman" w:hAnsi="Times New Roman" w:cs="Times New Roman"/>
                <w:sz w:val="24"/>
                <w:szCs w:val="24"/>
                <w:lang w:val="uk-UA"/>
              </w:rPr>
              <w:t>вивезення та захоронення побутових відходів відповідно до вимог стандарт</w:t>
            </w:r>
            <w:r w:rsidR="00D34CB2">
              <w:rPr>
                <w:rFonts w:ascii="Times New Roman" w:hAnsi="Times New Roman" w:cs="Times New Roman"/>
                <w:sz w:val="24"/>
                <w:szCs w:val="24"/>
                <w:lang w:val="uk-UA"/>
              </w:rPr>
              <w:t>ів, нормативів, норм та правил</w:t>
            </w:r>
          </w:p>
        </w:tc>
        <w:tc>
          <w:tcPr>
            <w:tcW w:w="3454" w:type="dxa"/>
          </w:tcPr>
          <w:p w:rsidR="00F43581" w:rsidRPr="00F43581" w:rsidRDefault="00D34CB2"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Перевага надається учасникові,що має досвід роботи з надання послуг з вивезення та захоронення твердих побутових відходів відповідно до вимог стандартів, нормативів, норм та правил</w:t>
            </w:r>
          </w:p>
        </w:tc>
        <w:tc>
          <w:tcPr>
            <w:tcW w:w="1808" w:type="dxa"/>
            <w:vAlign w:val="center"/>
          </w:tcPr>
          <w:p w:rsidR="00F43581" w:rsidRPr="00F43581" w:rsidRDefault="00D34CB2" w:rsidP="00D34CB2">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F43581" w:rsidRPr="00BE0F1C" w:rsidTr="005347C6">
        <w:tc>
          <w:tcPr>
            <w:tcW w:w="675" w:type="dxa"/>
          </w:tcPr>
          <w:p w:rsidR="00F43581" w:rsidRPr="00F43581" w:rsidRDefault="00F649F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634" w:type="dxa"/>
          </w:tcPr>
          <w:p w:rsidR="00F43581" w:rsidRPr="00F43581" w:rsidRDefault="00BE0F1C"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Наявність у працівників відповідної кваліфікації (з урахуванням пропозицій щодо залучення співвиконавців)</w:t>
            </w:r>
          </w:p>
        </w:tc>
        <w:tc>
          <w:tcPr>
            <w:tcW w:w="3454" w:type="dxa"/>
          </w:tcPr>
          <w:p w:rsidR="00F43581" w:rsidRPr="00F43581" w:rsidRDefault="005347C6"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Перевага надається учасникові, який має достатню кількість працівників відповідної кваліфікації</w:t>
            </w:r>
          </w:p>
        </w:tc>
        <w:tc>
          <w:tcPr>
            <w:tcW w:w="1808" w:type="dxa"/>
            <w:vAlign w:val="center"/>
          </w:tcPr>
          <w:p w:rsidR="00F43581" w:rsidRPr="00F43581" w:rsidRDefault="005347C6" w:rsidP="005347C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43581" w:rsidRPr="00F43581" w:rsidTr="005347C6">
        <w:tc>
          <w:tcPr>
            <w:tcW w:w="675" w:type="dxa"/>
          </w:tcPr>
          <w:p w:rsidR="00F43581" w:rsidRPr="00F43581" w:rsidRDefault="00F649F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634" w:type="dxa"/>
          </w:tcPr>
          <w:p w:rsidR="00F43581" w:rsidRPr="00F43581" w:rsidRDefault="005347C6"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Способи поводження з твердими побутовими відходами, яким надається перевага у порядку спадання</w:t>
            </w:r>
          </w:p>
        </w:tc>
        <w:tc>
          <w:tcPr>
            <w:tcW w:w="3454" w:type="dxa"/>
          </w:tcPr>
          <w:p w:rsidR="00F43581" w:rsidRPr="00F43581" w:rsidRDefault="005347C6" w:rsidP="001E7D26">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Перевага надається учасникові, що здійснює захоронення відходів на </w:t>
            </w:r>
            <w:proofErr w:type="spellStart"/>
            <w:r>
              <w:rPr>
                <w:rFonts w:ascii="Times New Roman" w:hAnsi="Times New Roman" w:cs="Times New Roman"/>
                <w:sz w:val="24"/>
                <w:szCs w:val="24"/>
                <w:lang w:val="uk-UA"/>
              </w:rPr>
              <w:t>смі</w:t>
            </w:r>
            <w:r w:rsidR="001E7D26">
              <w:rPr>
                <w:rFonts w:ascii="Times New Roman" w:hAnsi="Times New Roman" w:cs="Times New Roman"/>
                <w:sz w:val="24"/>
                <w:szCs w:val="24"/>
                <w:lang w:val="uk-UA"/>
              </w:rPr>
              <w:t>тт</w:t>
            </w:r>
            <w:r>
              <w:rPr>
                <w:rFonts w:ascii="Times New Roman" w:hAnsi="Times New Roman" w:cs="Times New Roman"/>
                <w:sz w:val="24"/>
                <w:szCs w:val="24"/>
                <w:lang w:val="uk-UA"/>
              </w:rPr>
              <w:t>єзвали</w:t>
            </w:r>
            <w:r w:rsidR="001E7D26">
              <w:rPr>
                <w:rFonts w:ascii="Times New Roman" w:hAnsi="Times New Roman" w:cs="Times New Roman"/>
                <w:sz w:val="24"/>
                <w:szCs w:val="24"/>
                <w:lang w:val="uk-UA"/>
              </w:rPr>
              <w:t>щ</w:t>
            </w:r>
            <w:r>
              <w:rPr>
                <w:rFonts w:ascii="Times New Roman" w:hAnsi="Times New Roman" w:cs="Times New Roman"/>
                <w:sz w:val="24"/>
                <w:szCs w:val="24"/>
                <w:lang w:val="uk-UA"/>
              </w:rPr>
              <w:t>і</w:t>
            </w:r>
            <w:proofErr w:type="spellEnd"/>
          </w:p>
        </w:tc>
        <w:tc>
          <w:tcPr>
            <w:tcW w:w="1808" w:type="dxa"/>
            <w:vAlign w:val="center"/>
          </w:tcPr>
          <w:p w:rsidR="00F43581" w:rsidRPr="00F43581" w:rsidRDefault="005347C6" w:rsidP="005347C6">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43581" w:rsidRPr="00F43581" w:rsidTr="0089521B">
        <w:tc>
          <w:tcPr>
            <w:tcW w:w="675" w:type="dxa"/>
          </w:tcPr>
          <w:p w:rsidR="00F43581" w:rsidRPr="00F43581" w:rsidRDefault="00F649F3" w:rsidP="00F43581">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634" w:type="dxa"/>
          </w:tcPr>
          <w:p w:rsidR="00F43581" w:rsidRPr="00F43581" w:rsidRDefault="005347C6"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Юридична</w:t>
            </w:r>
            <w:r w:rsidR="00DA0D03">
              <w:rPr>
                <w:rFonts w:ascii="Times New Roman" w:hAnsi="Times New Roman" w:cs="Times New Roman"/>
                <w:sz w:val="24"/>
                <w:szCs w:val="24"/>
                <w:lang w:val="uk-UA"/>
              </w:rPr>
              <w:t xml:space="preserve"> адреса та місце сплати місцевих податків та зборів</w:t>
            </w:r>
          </w:p>
        </w:tc>
        <w:tc>
          <w:tcPr>
            <w:tcW w:w="3454" w:type="dxa"/>
          </w:tcPr>
          <w:p w:rsidR="00F43581" w:rsidRPr="00F43581" w:rsidRDefault="00DA0D03" w:rsidP="00F43581">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Перевага надається учасникам, які сплачують податки та збори до </w:t>
            </w:r>
            <w:r w:rsidR="0089521B">
              <w:rPr>
                <w:rFonts w:ascii="Times New Roman" w:hAnsi="Times New Roman" w:cs="Times New Roman"/>
                <w:sz w:val="24"/>
                <w:szCs w:val="24"/>
                <w:lang w:val="uk-UA"/>
              </w:rPr>
              <w:t xml:space="preserve">бюджету м. </w:t>
            </w:r>
            <w:proofErr w:type="spellStart"/>
            <w:r w:rsidR="0089521B">
              <w:rPr>
                <w:rFonts w:ascii="Times New Roman" w:hAnsi="Times New Roman" w:cs="Times New Roman"/>
                <w:sz w:val="24"/>
                <w:szCs w:val="24"/>
                <w:lang w:val="uk-UA"/>
              </w:rPr>
              <w:t>Дунаївці</w:t>
            </w:r>
            <w:proofErr w:type="spellEnd"/>
          </w:p>
        </w:tc>
        <w:tc>
          <w:tcPr>
            <w:tcW w:w="1808" w:type="dxa"/>
            <w:vAlign w:val="center"/>
          </w:tcPr>
          <w:p w:rsidR="00F43581" w:rsidRPr="00F43581" w:rsidRDefault="0089521B" w:rsidP="0089521B">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F43581" w:rsidRPr="00F43581" w:rsidRDefault="00F43581" w:rsidP="00F43581">
      <w:pPr>
        <w:contextualSpacing/>
        <w:jc w:val="center"/>
        <w:rPr>
          <w:rFonts w:ascii="Times New Roman" w:hAnsi="Times New Roman" w:cs="Times New Roman"/>
          <w:b/>
          <w:sz w:val="28"/>
          <w:szCs w:val="28"/>
          <w:lang w:val="uk-UA"/>
        </w:rPr>
      </w:pPr>
    </w:p>
    <w:p w:rsidR="00F43581" w:rsidRDefault="00F43581" w:rsidP="00F43581">
      <w:pPr>
        <w:ind w:firstLine="6095"/>
        <w:contextualSpacing/>
        <w:rPr>
          <w:rFonts w:ascii="Times New Roman" w:hAnsi="Times New Roman" w:cs="Times New Roman"/>
          <w:sz w:val="24"/>
          <w:szCs w:val="24"/>
          <w:lang w:val="uk-UA"/>
        </w:rPr>
      </w:pPr>
    </w:p>
    <w:p w:rsidR="0089521B" w:rsidRDefault="0089521B" w:rsidP="00F43581">
      <w:pPr>
        <w:ind w:firstLine="6095"/>
        <w:contextualSpacing/>
        <w:rPr>
          <w:rFonts w:ascii="Times New Roman" w:hAnsi="Times New Roman" w:cs="Times New Roman"/>
          <w:sz w:val="24"/>
          <w:szCs w:val="24"/>
          <w:lang w:val="uk-UA"/>
        </w:rPr>
      </w:pPr>
    </w:p>
    <w:p w:rsidR="0089521B" w:rsidRPr="00F43581" w:rsidRDefault="0089521B" w:rsidP="0089521B">
      <w:pPr>
        <w:contextualSpacing/>
        <w:rPr>
          <w:rFonts w:ascii="Times New Roman" w:hAnsi="Times New Roman" w:cs="Times New Roman"/>
          <w:sz w:val="24"/>
          <w:szCs w:val="24"/>
          <w:lang w:val="uk-UA"/>
        </w:rPr>
      </w:pPr>
      <w:r>
        <w:rPr>
          <w:rFonts w:ascii="Times New Roman" w:hAnsi="Times New Roman" w:cs="Times New Roman"/>
          <w:sz w:val="24"/>
          <w:szCs w:val="24"/>
          <w:lang w:val="uk-UA"/>
        </w:rPr>
        <w:t>Голова конкурсної комісії:</w:t>
      </w:r>
    </w:p>
    <w:sectPr w:rsidR="0089521B" w:rsidRPr="00F43581" w:rsidSect="005E3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43581"/>
    <w:rsid w:val="0001639A"/>
    <w:rsid w:val="00062A13"/>
    <w:rsid w:val="00195A32"/>
    <w:rsid w:val="001E7D26"/>
    <w:rsid w:val="00521931"/>
    <w:rsid w:val="005347C6"/>
    <w:rsid w:val="005E37BB"/>
    <w:rsid w:val="0063651E"/>
    <w:rsid w:val="00893665"/>
    <w:rsid w:val="0089521B"/>
    <w:rsid w:val="009966B1"/>
    <w:rsid w:val="00A17D1E"/>
    <w:rsid w:val="00A64E83"/>
    <w:rsid w:val="00BE0F1C"/>
    <w:rsid w:val="00C12942"/>
    <w:rsid w:val="00CF68C9"/>
    <w:rsid w:val="00D34CB2"/>
    <w:rsid w:val="00DA0D03"/>
    <w:rsid w:val="00E90CD6"/>
    <w:rsid w:val="00F43581"/>
    <w:rsid w:val="00F6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cp:lastPrinted>2018-05-16T08:56:00Z</cp:lastPrinted>
  <dcterms:created xsi:type="dcterms:W3CDTF">2018-05-14T13:45:00Z</dcterms:created>
  <dcterms:modified xsi:type="dcterms:W3CDTF">2018-05-21T10:00:00Z</dcterms:modified>
</cp:coreProperties>
</file>