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4A2C89" w14:textId="77777777" w:rsidR="00C4791F" w:rsidRPr="0000116D" w:rsidRDefault="00C4791F" w:rsidP="001C4E4B">
      <w:pPr>
        <w:spacing w:after="0" w:line="240" w:lineRule="auto"/>
        <w:jc w:val="both"/>
        <w:rPr>
          <w:rFonts w:ascii="Times New Roman" w:hAnsi="Times New Roman" w:cs="Times New Roman"/>
          <w:sz w:val="24"/>
          <w:szCs w:val="24"/>
          <w:lang w:val="uk-UA"/>
        </w:rPr>
      </w:pPr>
    </w:p>
    <w:p w14:paraId="7DC1D713" w14:textId="77777777" w:rsidR="00C4791F" w:rsidRPr="00C313A8" w:rsidRDefault="00C4791F" w:rsidP="00C4791F">
      <w:pPr>
        <w:spacing w:after="0" w:line="240" w:lineRule="auto"/>
        <w:jc w:val="center"/>
        <w:rPr>
          <w:rFonts w:ascii="Times New Roman" w:eastAsia="Times New Roman" w:hAnsi="Times New Roman" w:cs="Times New Roman"/>
          <w:b/>
          <w:bCs/>
          <w:sz w:val="24"/>
          <w:szCs w:val="24"/>
          <w:u w:val="single"/>
          <w:lang w:val="uk-UA" w:eastAsia="ru-RU"/>
        </w:rPr>
      </w:pPr>
      <w:r w:rsidRPr="00C313A8">
        <w:rPr>
          <w:rFonts w:ascii="Times New Roman" w:eastAsia="Times New Roman" w:hAnsi="Times New Roman" w:cs="Times New Roman"/>
          <w:b/>
          <w:bCs/>
          <w:sz w:val="24"/>
          <w:szCs w:val="24"/>
          <w:u w:val="single"/>
          <w:lang w:val="uk-UA" w:eastAsia="ru-RU"/>
        </w:rPr>
        <w:t>Пояснювальна записка</w:t>
      </w:r>
    </w:p>
    <w:p w14:paraId="1064DEC1" w14:textId="6451239C" w:rsidR="00C4791F" w:rsidRPr="00C313A8" w:rsidRDefault="00C4791F" w:rsidP="00C4791F">
      <w:pPr>
        <w:spacing w:after="0" w:line="240" w:lineRule="auto"/>
        <w:jc w:val="center"/>
        <w:rPr>
          <w:rFonts w:ascii="Times New Roman" w:eastAsia="Times New Roman" w:hAnsi="Times New Roman" w:cs="Times New Roman"/>
          <w:b/>
          <w:bCs/>
          <w:sz w:val="24"/>
          <w:szCs w:val="24"/>
          <w:u w:val="single"/>
          <w:lang w:val="uk-UA" w:eastAsia="ru-RU"/>
        </w:rPr>
      </w:pPr>
      <w:r w:rsidRPr="00C313A8">
        <w:rPr>
          <w:rFonts w:ascii="Times New Roman" w:eastAsia="Times New Roman" w:hAnsi="Times New Roman" w:cs="Times New Roman"/>
          <w:b/>
          <w:bCs/>
          <w:sz w:val="24"/>
          <w:szCs w:val="24"/>
          <w:u w:val="single"/>
          <w:lang w:val="uk-UA" w:eastAsia="ru-RU"/>
        </w:rPr>
        <w:t xml:space="preserve"> до бюджету Дунаєвецько</w:t>
      </w:r>
      <w:r w:rsidR="00A71018" w:rsidRPr="00C313A8">
        <w:rPr>
          <w:rFonts w:ascii="Times New Roman" w:eastAsia="Times New Roman" w:hAnsi="Times New Roman" w:cs="Times New Roman"/>
          <w:b/>
          <w:bCs/>
          <w:sz w:val="24"/>
          <w:szCs w:val="24"/>
          <w:u w:val="single"/>
          <w:lang w:val="uk-UA" w:eastAsia="ru-RU"/>
        </w:rPr>
        <w:t>ї територіальної громади на 2025</w:t>
      </w:r>
      <w:r w:rsidRPr="00C313A8">
        <w:rPr>
          <w:rFonts w:ascii="Times New Roman" w:eastAsia="Times New Roman" w:hAnsi="Times New Roman" w:cs="Times New Roman"/>
          <w:b/>
          <w:bCs/>
          <w:sz w:val="24"/>
          <w:szCs w:val="24"/>
          <w:u w:val="single"/>
          <w:lang w:val="uk-UA" w:eastAsia="ru-RU"/>
        </w:rPr>
        <w:t xml:space="preserve"> рік.</w:t>
      </w:r>
    </w:p>
    <w:p w14:paraId="08C2467E" w14:textId="77777777" w:rsidR="00C4791F" w:rsidRPr="00C313A8" w:rsidRDefault="00C4791F" w:rsidP="00C4791F">
      <w:pPr>
        <w:spacing w:after="0" w:line="240" w:lineRule="auto"/>
        <w:jc w:val="center"/>
        <w:rPr>
          <w:rFonts w:ascii="Times New Roman" w:eastAsia="Times New Roman" w:hAnsi="Times New Roman" w:cs="Times New Roman"/>
          <w:b/>
          <w:bCs/>
          <w:sz w:val="24"/>
          <w:szCs w:val="24"/>
          <w:lang w:val="uk-UA" w:eastAsia="ru-RU"/>
        </w:rPr>
      </w:pPr>
    </w:p>
    <w:p w14:paraId="201701FA" w14:textId="77777777" w:rsidR="00C4791F" w:rsidRPr="00C313A8" w:rsidRDefault="00C4791F" w:rsidP="00C4791F">
      <w:pPr>
        <w:widowControl w:val="0"/>
        <w:spacing w:after="0" w:line="240" w:lineRule="auto"/>
        <w:ind w:right="5" w:firstLine="142"/>
        <w:jc w:val="center"/>
        <w:rPr>
          <w:rFonts w:ascii="Times New Roman" w:eastAsia="Times New Roman" w:hAnsi="Times New Roman" w:cs="Times New Roman"/>
          <w:b/>
          <w:sz w:val="24"/>
          <w:szCs w:val="24"/>
          <w:lang w:val="uk-UA" w:eastAsia="ru-RU"/>
        </w:rPr>
      </w:pPr>
      <w:r w:rsidRPr="00C313A8">
        <w:rPr>
          <w:rFonts w:ascii="Times New Roman" w:eastAsia="Times New Roman" w:hAnsi="Times New Roman" w:cs="Times New Roman"/>
          <w:b/>
          <w:sz w:val="24"/>
          <w:szCs w:val="24"/>
          <w:lang w:eastAsia="ru-RU"/>
        </w:rPr>
        <w:t xml:space="preserve">І. Про </w:t>
      </w:r>
      <w:r w:rsidRPr="00C313A8">
        <w:rPr>
          <w:rFonts w:ascii="Times New Roman" w:eastAsia="Times New Roman" w:hAnsi="Times New Roman" w:cs="Times New Roman"/>
          <w:b/>
          <w:sz w:val="24"/>
          <w:szCs w:val="24"/>
          <w:lang w:val="uk-UA" w:eastAsia="ru-RU"/>
        </w:rPr>
        <w:t xml:space="preserve">стан </w:t>
      </w:r>
      <w:proofErr w:type="gramStart"/>
      <w:r w:rsidRPr="00C313A8">
        <w:rPr>
          <w:rFonts w:ascii="Times New Roman" w:eastAsia="Times New Roman" w:hAnsi="Times New Roman" w:cs="Times New Roman"/>
          <w:b/>
          <w:sz w:val="24"/>
          <w:szCs w:val="24"/>
          <w:lang w:eastAsia="ru-RU"/>
        </w:rPr>
        <w:t>соц</w:t>
      </w:r>
      <w:proofErr w:type="gramEnd"/>
      <w:r w:rsidRPr="00C313A8">
        <w:rPr>
          <w:rFonts w:ascii="Times New Roman" w:eastAsia="Times New Roman" w:hAnsi="Times New Roman" w:cs="Times New Roman"/>
          <w:b/>
          <w:sz w:val="24"/>
          <w:szCs w:val="24"/>
          <w:lang w:eastAsia="ru-RU"/>
        </w:rPr>
        <w:t>іально-економічн</w:t>
      </w:r>
      <w:r w:rsidRPr="00C313A8">
        <w:rPr>
          <w:rFonts w:ascii="Times New Roman" w:eastAsia="Times New Roman" w:hAnsi="Times New Roman" w:cs="Times New Roman"/>
          <w:b/>
          <w:sz w:val="24"/>
          <w:szCs w:val="24"/>
          <w:lang w:val="uk-UA" w:eastAsia="ru-RU"/>
        </w:rPr>
        <w:t xml:space="preserve">ого розвитку </w:t>
      </w:r>
      <w:r w:rsidRPr="00C313A8">
        <w:rPr>
          <w:rFonts w:ascii="Times New Roman" w:eastAsia="Times New Roman" w:hAnsi="Times New Roman" w:cs="Times New Roman"/>
          <w:b/>
          <w:sz w:val="24"/>
          <w:szCs w:val="24"/>
          <w:lang w:eastAsia="ru-RU"/>
        </w:rPr>
        <w:t xml:space="preserve">Дунаєвецької міської ради </w:t>
      </w:r>
      <w:r w:rsidRPr="00C313A8">
        <w:rPr>
          <w:rFonts w:ascii="Times New Roman" w:eastAsia="Times New Roman" w:hAnsi="Times New Roman" w:cs="Times New Roman"/>
          <w:b/>
          <w:sz w:val="24"/>
          <w:szCs w:val="24"/>
          <w:lang w:val="uk-UA" w:eastAsia="ru-RU"/>
        </w:rPr>
        <w:t xml:space="preserve"> </w:t>
      </w:r>
    </w:p>
    <w:p w14:paraId="2DB3A21F" w14:textId="52D39FE7" w:rsidR="00C4791F" w:rsidRPr="00C313A8" w:rsidRDefault="00C4791F" w:rsidP="00C4791F">
      <w:pPr>
        <w:widowControl w:val="0"/>
        <w:spacing w:after="0" w:line="240" w:lineRule="auto"/>
        <w:ind w:right="5" w:firstLine="142"/>
        <w:jc w:val="center"/>
        <w:rPr>
          <w:rFonts w:ascii="Times New Roman" w:eastAsia="Times New Roman" w:hAnsi="Times New Roman" w:cs="Times New Roman"/>
          <w:b/>
          <w:sz w:val="24"/>
          <w:szCs w:val="24"/>
          <w:lang w:val="uk-UA" w:eastAsia="ru-RU"/>
        </w:rPr>
      </w:pPr>
      <w:r w:rsidRPr="00C313A8">
        <w:rPr>
          <w:rFonts w:ascii="Times New Roman" w:eastAsia="Times New Roman" w:hAnsi="Times New Roman" w:cs="Times New Roman"/>
          <w:b/>
          <w:sz w:val="24"/>
          <w:szCs w:val="24"/>
          <w:lang w:val="uk-UA" w:eastAsia="ru-RU"/>
        </w:rPr>
        <w:t>за 11 місяців 202</w:t>
      </w:r>
      <w:r w:rsidR="00EB2564" w:rsidRPr="00C313A8">
        <w:rPr>
          <w:rFonts w:ascii="Times New Roman" w:eastAsia="Times New Roman" w:hAnsi="Times New Roman" w:cs="Times New Roman"/>
          <w:b/>
          <w:sz w:val="24"/>
          <w:szCs w:val="24"/>
          <w:lang w:val="uk-UA" w:eastAsia="ru-RU"/>
        </w:rPr>
        <w:t>4</w:t>
      </w:r>
      <w:r w:rsidRPr="00C313A8">
        <w:rPr>
          <w:rFonts w:ascii="Times New Roman" w:eastAsia="Times New Roman" w:hAnsi="Times New Roman" w:cs="Times New Roman"/>
          <w:b/>
          <w:sz w:val="24"/>
          <w:szCs w:val="24"/>
          <w:lang w:val="uk-UA" w:eastAsia="ru-RU"/>
        </w:rPr>
        <w:t xml:space="preserve"> року.  </w:t>
      </w:r>
    </w:p>
    <w:p w14:paraId="5F5F51FB" w14:textId="77777777" w:rsidR="00C4791F" w:rsidRPr="00C313A8" w:rsidRDefault="00C4791F" w:rsidP="00C4791F">
      <w:pPr>
        <w:widowControl w:val="0"/>
        <w:spacing w:after="0" w:line="240" w:lineRule="auto"/>
        <w:ind w:right="5" w:firstLine="142"/>
        <w:jc w:val="center"/>
        <w:rPr>
          <w:rFonts w:ascii="Times New Roman" w:eastAsia="Times New Roman" w:hAnsi="Times New Roman" w:cs="Times New Roman"/>
          <w:b/>
          <w:sz w:val="24"/>
          <w:szCs w:val="24"/>
          <w:lang w:val="uk-UA" w:eastAsia="ru-RU"/>
        </w:rPr>
      </w:pPr>
    </w:p>
    <w:p w14:paraId="66CA4F4C" w14:textId="77777777" w:rsidR="00EB2564" w:rsidRPr="00C313A8" w:rsidRDefault="00EB2564" w:rsidP="00477E6C">
      <w:pPr>
        <w:pStyle w:val="a7"/>
        <w:spacing w:after="0" w:line="240" w:lineRule="auto"/>
        <w:jc w:val="center"/>
        <w:rPr>
          <w:rFonts w:ascii="Times New Roman" w:hAnsi="Times New Roman" w:cs="Times New Roman"/>
          <w:b/>
          <w:bCs/>
          <w:iCs/>
          <w:sz w:val="24"/>
          <w:szCs w:val="24"/>
          <w:lang w:val="uk-UA"/>
        </w:rPr>
      </w:pPr>
      <w:r w:rsidRPr="00C313A8">
        <w:rPr>
          <w:rFonts w:ascii="Times New Roman" w:hAnsi="Times New Roman" w:cs="Times New Roman"/>
          <w:b/>
          <w:bCs/>
          <w:iCs/>
          <w:sz w:val="24"/>
          <w:szCs w:val="24"/>
          <w:lang w:val="uk-UA"/>
        </w:rPr>
        <w:t>Населення та демографія, трудові ресурси</w:t>
      </w:r>
    </w:p>
    <w:p w14:paraId="7A50FDEF" w14:textId="6EE8BC17" w:rsidR="00EB2564" w:rsidRPr="00C313A8" w:rsidRDefault="00EB2564" w:rsidP="00477E6C">
      <w:pPr>
        <w:tabs>
          <w:tab w:val="left" w:pos="851"/>
        </w:tabs>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lang w:val="uk-UA"/>
        </w:rPr>
        <w:t xml:space="preserve">Демографічний показник є одним із визначальних для забезпечення стабільного й безпечного розвитку громади а проблеми демографічного розвитку слід розглядати як першочергові інтереси громади та результат її функціонування. </w:t>
      </w:r>
      <w:r w:rsidRPr="00C313A8">
        <w:rPr>
          <w:rFonts w:ascii="Times New Roman" w:eastAsia="Times New Roman" w:hAnsi="Times New Roman" w:cs="Times New Roman"/>
          <w:sz w:val="24"/>
          <w:szCs w:val="24"/>
        </w:rPr>
        <w:t xml:space="preserve">Чисельність населення станом на 1 грудня 2024 року становить 35064 осіб, </w:t>
      </w:r>
      <w:proofErr w:type="gramStart"/>
      <w:r w:rsidRPr="00C313A8">
        <w:rPr>
          <w:rFonts w:ascii="Times New Roman" w:eastAsia="Times New Roman" w:hAnsi="Times New Roman" w:cs="Times New Roman"/>
          <w:sz w:val="24"/>
          <w:szCs w:val="24"/>
        </w:rPr>
        <w:t>в</w:t>
      </w:r>
      <w:proofErr w:type="gramEnd"/>
      <w:r w:rsidRPr="00C313A8">
        <w:rPr>
          <w:rFonts w:ascii="Times New Roman" w:eastAsia="Times New Roman" w:hAnsi="Times New Roman" w:cs="Times New Roman"/>
          <w:sz w:val="24"/>
          <w:szCs w:val="24"/>
        </w:rPr>
        <w:t xml:space="preserve"> тому числі 5247 дітей. Розподіл населення за місцем проживання: 15005 </w:t>
      </w:r>
      <w:proofErr w:type="gramStart"/>
      <w:r w:rsidRPr="00C313A8">
        <w:rPr>
          <w:rFonts w:ascii="Times New Roman" w:eastAsia="Times New Roman" w:hAnsi="Times New Roman" w:cs="Times New Roman"/>
          <w:sz w:val="24"/>
          <w:szCs w:val="24"/>
        </w:rPr>
        <w:t>осіб</w:t>
      </w:r>
      <w:proofErr w:type="gramEnd"/>
      <w:r w:rsidRPr="00C313A8">
        <w:rPr>
          <w:rFonts w:ascii="Times New Roman" w:eastAsia="Times New Roman" w:hAnsi="Times New Roman" w:cs="Times New Roman"/>
          <w:sz w:val="24"/>
          <w:szCs w:val="24"/>
        </w:rPr>
        <w:t xml:space="preserve"> (42,8%) міського населення та 20059 (57,2%) сільського населення. </w:t>
      </w:r>
      <w:proofErr w:type="gramStart"/>
      <w:r w:rsidRPr="00C313A8">
        <w:rPr>
          <w:rFonts w:ascii="Times New Roman" w:eastAsia="Times New Roman" w:hAnsi="Times New Roman" w:cs="Times New Roman"/>
          <w:sz w:val="24"/>
          <w:szCs w:val="24"/>
        </w:rPr>
        <w:t>В</w:t>
      </w:r>
      <w:proofErr w:type="gramEnd"/>
      <w:r w:rsidRPr="00C313A8">
        <w:rPr>
          <w:rFonts w:ascii="Times New Roman" w:eastAsia="Times New Roman" w:hAnsi="Times New Roman" w:cs="Times New Roman"/>
          <w:sz w:val="24"/>
          <w:szCs w:val="24"/>
        </w:rPr>
        <w:t xml:space="preserve"> </w:t>
      </w:r>
      <w:proofErr w:type="gramStart"/>
      <w:r w:rsidRPr="00C313A8">
        <w:rPr>
          <w:rFonts w:ascii="Times New Roman" w:eastAsia="Times New Roman" w:hAnsi="Times New Roman" w:cs="Times New Roman"/>
          <w:sz w:val="24"/>
          <w:szCs w:val="24"/>
        </w:rPr>
        <w:t>громад</w:t>
      </w:r>
      <w:proofErr w:type="gramEnd"/>
      <w:r w:rsidRPr="00C313A8">
        <w:rPr>
          <w:rFonts w:ascii="Times New Roman" w:eastAsia="Times New Roman" w:hAnsi="Times New Roman" w:cs="Times New Roman"/>
          <w:sz w:val="24"/>
          <w:szCs w:val="24"/>
        </w:rPr>
        <w:t xml:space="preserve">і, як і в Україні загалом, спостерігається диспропорції у статевій структурі населення: жінки становлять 18 856 (53,8% від усього населення), а чоловіки – 16208 (46,2 %). Динаміка населення громади </w:t>
      </w:r>
      <w:proofErr w:type="gramStart"/>
      <w:r w:rsidRPr="00C313A8">
        <w:rPr>
          <w:rFonts w:ascii="Times New Roman" w:eastAsia="Times New Roman" w:hAnsi="Times New Roman" w:cs="Times New Roman"/>
          <w:sz w:val="24"/>
          <w:szCs w:val="24"/>
        </w:rPr>
        <w:t>св</w:t>
      </w:r>
      <w:proofErr w:type="gramEnd"/>
      <w:r w:rsidRPr="00C313A8">
        <w:rPr>
          <w:rFonts w:ascii="Times New Roman" w:eastAsia="Times New Roman" w:hAnsi="Times New Roman" w:cs="Times New Roman"/>
          <w:sz w:val="24"/>
          <w:szCs w:val="24"/>
        </w:rPr>
        <w:t xml:space="preserve">ідчить про тенденції скорочення сільського населення на рівні 0,7-1,5% щороку. Основною причиною є низька народжуваність, висока смертність та </w:t>
      </w:r>
      <w:proofErr w:type="gramStart"/>
      <w:r w:rsidRPr="00C313A8">
        <w:rPr>
          <w:rFonts w:ascii="Times New Roman" w:eastAsia="Times New Roman" w:hAnsi="Times New Roman" w:cs="Times New Roman"/>
          <w:sz w:val="24"/>
          <w:szCs w:val="24"/>
        </w:rPr>
        <w:t>м</w:t>
      </w:r>
      <w:proofErr w:type="gramEnd"/>
      <w:r w:rsidRPr="00C313A8">
        <w:rPr>
          <w:rFonts w:ascii="Times New Roman" w:eastAsia="Times New Roman" w:hAnsi="Times New Roman" w:cs="Times New Roman"/>
          <w:sz w:val="24"/>
          <w:szCs w:val="24"/>
        </w:rPr>
        <w:t xml:space="preserve">іграцію насеення. </w:t>
      </w:r>
    </w:p>
    <w:p w14:paraId="102AA62C" w14:textId="77777777" w:rsidR="00EB2564" w:rsidRPr="00C313A8" w:rsidRDefault="00EB2564" w:rsidP="00AD148B">
      <w:pPr>
        <w:tabs>
          <w:tab w:val="left" w:pos="851"/>
        </w:tabs>
        <w:spacing w:after="0" w:line="240" w:lineRule="auto"/>
        <w:ind w:firstLine="567"/>
        <w:jc w:val="both"/>
        <w:rPr>
          <w:rFonts w:ascii="Times New Roman" w:hAnsi="Times New Roman" w:cs="Times New Roman"/>
          <w:sz w:val="24"/>
          <w:szCs w:val="24"/>
        </w:rPr>
      </w:pPr>
      <w:r w:rsidRPr="00C313A8">
        <w:rPr>
          <w:rFonts w:ascii="Times New Roman" w:eastAsia="Times New Roman" w:hAnsi="Times New Roman" w:cs="Times New Roman"/>
          <w:sz w:val="24"/>
          <w:szCs w:val="24"/>
        </w:rPr>
        <w:t>Чисельність працездатного населення складає 18667 особа або 53,2% від загальної кількості населення громади.</w:t>
      </w:r>
      <w:r w:rsidRPr="00C313A8">
        <w:rPr>
          <w:rFonts w:ascii="Times New Roman" w:hAnsi="Times New Roman" w:cs="Times New Roman"/>
          <w:sz w:val="24"/>
          <w:szCs w:val="24"/>
        </w:rPr>
        <w:t xml:space="preserve"> </w:t>
      </w:r>
    </w:p>
    <w:p w14:paraId="5A12EA16" w14:textId="77777777" w:rsidR="00EB2564" w:rsidRPr="00C313A8" w:rsidRDefault="00EB2564" w:rsidP="00477E6C">
      <w:pPr>
        <w:spacing w:after="0" w:line="240" w:lineRule="auto"/>
        <w:ind w:firstLine="567"/>
        <w:jc w:val="center"/>
        <w:rPr>
          <w:rFonts w:ascii="Times New Roman" w:hAnsi="Times New Roman" w:cs="Times New Roman"/>
          <w:b/>
          <w:bCs/>
          <w:iCs/>
          <w:sz w:val="24"/>
          <w:szCs w:val="24"/>
        </w:rPr>
      </w:pPr>
      <w:r w:rsidRPr="00C313A8">
        <w:rPr>
          <w:rFonts w:ascii="Times New Roman" w:hAnsi="Times New Roman" w:cs="Times New Roman"/>
          <w:b/>
          <w:bCs/>
          <w:iCs/>
          <w:sz w:val="24"/>
          <w:szCs w:val="24"/>
        </w:rPr>
        <w:t>Сільське господарство</w:t>
      </w:r>
    </w:p>
    <w:p w14:paraId="22AB23CA" w14:textId="77777777" w:rsidR="00EB2564" w:rsidRPr="00C313A8" w:rsidRDefault="00EB2564" w:rsidP="00477E6C">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 xml:space="preserve">На території громади діють 170 сільськогосподарських </w:t>
      </w:r>
      <w:proofErr w:type="gramStart"/>
      <w:r w:rsidRPr="00C313A8">
        <w:rPr>
          <w:rFonts w:ascii="Times New Roman" w:eastAsia="Times New Roman" w:hAnsi="Times New Roman" w:cs="Times New Roman"/>
          <w:sz w:val="24"/>
          <w:szCs w:val="24"/>
        </w:rPr>
        <w:t>п</w:t>
      </w:r>
      <w:proofErr w:type="gramEnd"/>
      <w:r w:rsidRPr="00C313A8">
        <w:rPr>
          <w:rFonts w:ascii="Times New Roman" w:eastAsia="Times New Roman" w:hAnsi="Times New Roman" w:cs="Times New Roman"/>
          <w:sz w:val="24"/>
          <w:szCs w:val="24"/>
        </w:rPr>
        <w:t xml:space="preserve">ідприємств та фізичних осіб-підприємців, у тому числі 79 фермерських господарств. </w:t>
      </w:r>
    </w:p>
    <w:p w14:paraId="1A88AF09" w14:textId="77777777" w:rsidR="00EB2564" w:rsidRPr="00C313A8" w:rsidRDefault="00EB2564" w:rsidP="00477E6C">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 xml:space="preserve">Сільськогосподарськими </w:t>
      </w:r>
      <w:proofErr w:type="gramStart"/>
      <w:r w:rsidRPr="00C313A8">
        <w:rPr>
          <w:rFonts w:ascii="Times New Roman" w:eastAsia="Times New Roman" w:hAnsi="Times New Roman" w:cs="Times New Roman"/>
          <w:sz w:val="24"/>
          <w:szCs w:val="24"/>
        </w:rPr>
        <w:t>п</w:t>
      </w:r>
      <w:proofErr w:type="gramEnd"/>
      <w:r w:rsidRPr="00C313A8">
        <w:rPr>
          <w:rFonts w:ascii="Times New Roman" w:eastAsia="Times New Roman" w:hAnsi="Times New Roman" w:cs="Times New Roman"/>
          <w:sz w:val="24"/>
          <w:szCs w:val="24"/>
        </w:rPr>
        <w:t xml:space="preserve">ідприємствами громади усіх форм власності використовується 31,7 тис. га ріллі. </w:t>
      </w:r>
    </w:p>
    <w:p w14:paraId="08AFBE05"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Середня вартість оренди земель сільськогосподарського призначення комунальної власності складає 2508,7 грн. за 1 га.</w:t>
      </w:r>
    </w:p>
    <w:p w14:paraId="59197FCF"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Основні галузі рослинництва спрямовані на вирощування зернових та олійних культур, овочівництво, садівництво, ягідництво.</w:t>
      </w:r>
    </w:p>
    <w:p w14:paraId="424918AB"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 xml:space="preserve">Станом на 1.12.2024 року агровиробниками  проведено роботи по збору зернових і зернобобових культур, включаючи кукурудзу та </w:t>
      </w:r>
      <w:proofErr w:type="gramStart"/>
      <w:r w:rsidRPr="00C313A8">
        <w:rPr>
          <w:rFonts w:ascii="Times New Roman" w:eastAsia="Times New Roman" w:hAnsi="Times New Roman" w:cs="Times New Roman"/>
          <w:sz w:val="24"/>
          <w:szCs w:val="24"/>
        </w:rPr>
        <w:t>техн</w:t>
      </w:r>
      <w:proofErr w:type="gramEnd"/>
      <w:r w:rsidRPr="00C313A8">
        <w:rPr>
          <w:rFonts w:ascii="Times New Roman" w:eastAsia="Times New Roman" w:hAnsi="Times New Roman" w:cs="Times New Roman"/>
          <w:sz w:val="24"/>
          <w:szCs w:val="24"/>
        </w:rPr>
        <w:t xml:space="preserve">ічні культури на площі 30,4 тис. га, що становить 100,0% площ, посіяних під урожай поточного року, валовий збір становить по всіх категоріях господарств:  зернових та зернобобових культур 109,9 тис. тонн зерна (в заліковій вазі) при середній урожайності 71,3 ц/га; </w:t>
      </w:r>
      <w:proofErr w:type="gramStart"/>
      <w:r w:rsidRPr="00C313A8">
        <w:rPr>
          <w:rFonts w:ascii="Times New Roman" w:eastAsia="Times New Roman" w:hAnsi="Times New Roman" w:cs="Times New Roman"/>
          <w:sz w:val="24"/>
          <w:szCs w:val="24"/>
        </w:rPr>
        <w:t>техн</w:t>
      </w:r>
      <w:proofErr w:type="gramEnd"/>
      <w:r w:rsidRPr="00C313A8">
        <w:rPr>
          <w:rFonts w:ascii="Times New Roman" w:eastAsia="Times New Roman" w:hAnsi="Times New Roman" w:cs="Times New Roman"/>
          <w:sz w:val="24"/>
          <w:szCs w:val="24"/>
        </w:rPr>
        <w:t>ічних культур  - 48,2 тис. тонн збіжжя при середній урожайності 31,9 ц/га:</w:t>
      </w:r>
    </w:p>
    <w:p w14:paraId="09442440"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озимої пшениці зібрано на площі 8,2 тис</w:t>
      </w:r>
      <w:proofErr w:type="gramStart"/>
      <w:r w:rsidRPr="00C313A8">
        <w:rPr>
          <w:rFonts w:ascii="Times New Roman" w:eastAsia="Times New Roman" w:hAnsi="Times New Roman" w:cs="Times New Roman"/>
          <w:sz w:val="24"/>
          <w:szCs w:val="24"/>
        </w:rPr>
        <w:t>.г</w:t>
      </w:r>
      <w:proofErr w:type="gramEnd"/>
      <w:r w:rsidRPr="00C313A8">
        <w:rPr>
          <w:rFonts w:ascii="Times New Roman" w:eastAsia="Times New Roman" w:hAnsi="Times New Roman" w:cs="Times New Roman"/>
          <w:sz w:val="24"/>
          <w:szCs w:val="24"/>
        </w:rPr>
        <w:t>а  намолочено 55,7 тис.тонн при середній урожайності 67,5 ц/га;</w:t>
      </w:r>
    </w:p>
    <w:p w14:paraId="162F73B5"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озимого ячменю зібрано на площі 0,71 тис</w:t>
      </w:r>
      <w:proofErr w:type="gramStart"/>
      <w:r w:rsidRPr="00C313A8">
        <w:rPr>
          <w:rFonts w:ascii="Times New Roman" w:eastAsia="Times New Roman" w:hAnsi="Times New Roman" w:cs="Times New Roman"/>
          <w:sz w:val="24"/>
          <w:szCs w:val="24"/>
        </w:rPr>
        <w:t>.г</w:t>
      </w:r>
      <w:proofErr w:type="gramEnd"/>
      <w:r w:rsidRPr="00C313A8">
        <w:rPr>
          <w:rFonts w:ascii="Times New Roman" w:eastAsia="Times New Roman" w:hAnsi="Times New Roman" w:cs="Times New Roman"/>
          <w:sz w:val="24"/>
          <w:szCs w:val="24"/>
        </w:rPr>
        <w:t>а намолочено 4,7 тис.тонн зерна: середня урожайність 66,2 ц/га;</w:t>
      </w:r>
    </w:p>
    <w:p w14:paraId="3576B308"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ярого ячменю зібрано на площі 1,01 тис</w:t>
      </w:r>
      <w:proofErr w:type="gramStart"/>
      <w:r w:rsidRPr="00C313A8">
        <w:rPr>
          <w:rFonts w:ascii="Times New Roman" w:eastAsia="Times New Roman" w:hAnsi="Times New Roman" w:cs="Times New Roman"/>
          <w:sz w:val="24"/>
          <w:szCs w:val="24"/>
        </w:rPr>
        <w:t>.г</w:t>
      </w:r>
      <w:proofErr w:type="gramEnd"/>
      <w:r w:rsidRPr="00C313A8">
        <w:rPr>
          <w:rFonts w:ascii="Times New Roman" w:eastAsia="Times New Roman" w:hAnsi="Times New Roman" w:cs="Times New Roman"/>
          <w:sz w:val="24"/>
          <w:szCs w:val="24"/>
        </w:rPr>
        <w:t>а намолочено 6,2 тис.тонн зерна при середній урожайності 61,1 ц/га;</w:t>
      </w:r>
    </w:p>
    <w:p w14:paraId="25BF104D"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яра пшениця зібрана на площі 258,0 га намолочено 1,3 тис</w:t>
      </w:r>
      <w:proofErr w:type="gramStart"/>
      <w:r w:rsidRPr="00C313A8">
        <w:rPr>
          <w:rFonts w:ascii="Times New Roman" w:eastAsia="Times New Roman" w:hAnsi="Times New Roman" w:cs="Times New Roman"/>
          <w:sz w:val="24"/>
          <w:szCs w:val="24"/>
        </w:rPr>
        <w:t>.т</w:t>
      </w:r>
      <w:proofErr w:type="gramEnd"/>
      <w:r w:rsidRPr="00C313A8">
        <w:rPr>
          <w:rFonts w:ascii="Times New Roman" w:eastAsia="Times New Roman" w:hAnsi="Times New Roman" w:cs="Times New Roman"/>
          <w:sz w:val="24"/>
          <w:szCs w:val="24"/>
        </w:rPr>
        <w:t>онн зерна при середній урожайності 52,0 ц/га;</w:t>
      </w:r>
    </w:p>
    <w:p w14:paraId="2DE11E02"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гречки проведено збі</w:t>
      </w:r>
      <w:proofErr w:type="gramStart"/>
      <w:r w:rsidRPr="00C313A8">
        <w:rPr>
          <w:rFonts w:ascii="Times New Roman" w:eastAsia="Times New Roman" w:hAnsi="Times New Roman" w:cs="Times New Roman"/>
          <w:sz w:val="24"/>
          <w:szCs w:val="24"/>
        </w:rPr>
        <w:t>р</w:t>
      </w:r>
      <w:proofErr w:type="gramEnd"/>
      <w:r w:rsidRPr="00C313A8">
        <w:rPr>
          <w:rFonts w:ascii="Times New Roman" w:eastAsia="Times New Roman" w:hAnsi="Times New Roman" w:cs="Times New Roman"/>
          <w:sz w:val="24"/>
          <w:szCs w:val="24"/>
        </w:rPr>
        <w:t xml:space="preserve"> на площі 125,0 га, намолочено 220,0 тонн, при середній врожайності 17,6 ц/га;</w:t>
      </w:r>
    </w:p>
    <w:p w14:paraId="304909DF"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кукурудза на зерно зібрана на площі 5,05 тис</w:t>
      </w:r>
      <w:proofErr w:type="gramStart"/>
      <w:r w:rsidRPr="00C313A8">
        <w:rPr>
          <w:rFonts w:ascii="Times New Roman" w:eastAsia="Times New Roman" w:hAnsi="Times New Roman" w:cs="Times New Roman"/>
          <w:sz w:val="24"/>
          <w:szCs w:val="24"/>
        </w:rPr>
        <w:t>.</w:t>
      </w:r>
      <w:proofErr w:type="gramEnd"/>
      <w:r w:rsidRPr="00C313A8">
        <w:rPr>
          <w:rFonts w:ascii="Times New Roman" w:eastAsia="Times New Roman" w:hAnsi="Times New Roman" w:cs="Times New Roman"/>
          <w:sz w:val="24"/>
          <w:szCs w:val="24"/>
        </w:rPr>
        <w:t xml:space="preserve"> </w:t>
      </w:r>
      <w:proofErr w:type="gramStart"/>
      <w:r w:rsidRPr="00C313A8">
        <w:rPr>
          <w:rFonts w:ascii="Times New Roman" w:eastAsia="Times New Roman" w:hAnsi="Times New Roman" w:cs="Times New Roman"/>
          <w:sz w:val="24"/>
          <w:szCs w:val="24"/>
        </w:rPr>
        <w:t>г</w:t>
      </w:r>
      <w:proofErr w:type="gramEnd"/>
      <w:r w:rsidRPr="00C313A8">
        <w:rPr>
          <w:rFonts w:ascii="Times New Roman" w:eastAsia="Times New Roman" w:hAnsi="Times New Roman" w:cs="Times New Roman"/>
          <w:sz w:val="24"/>
          <w:szCs w:val="24"/>
        </w:rPr>
        <w:t>а, намолочено 41,8 тис. тонн при середній урожайності  82,7 ц/га</w:t>
      </w:r>
    </w:p>
    <w:p w14:paraId="7D0C6D00"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 xml:space="preserve">озимий </w:t>
      </w:r>
      <w:proofErr w:type="gramStart"/>
      <w:r w:rsidRPr="00C313A8">
        <w:rPr>
          <w:rFonts w:ascii="Times New Roman" w:eastAsia="Times New Roman" w:hAnsi="Times New Roman" w:cs="Times New Roman"/>
          <w:sz w:val="24"/>
          <w:szCs w:val="24"/>
        </w:rPr>
        <w:t>р</w:t>
      </w:r>
      <w:proofErr w:type="gramEnd"/>
      <w:r w:rsidRPr="00C313A8">
        <w:rPr>
          <w:rFonts w:ascii="Times New Roman" w:eastAsia="Times New Roman" w:hAnsi="Times New Roman" w:cs="Times New Roman"/>
          <w:sz w:val="24"/>
          <w:szCs w:val="24"/>
        </w:rPr>
        <w:t>іпак зібраний на площі 3,62 тис.га, намолочено 14,3 тис. тонн   при середній урожайності 39,4 ц/га;</w:t>
      </w:r>
    </w:p>
    <w:p w14:paraId="60BE93A8"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сої зібрано на площі 5,61 тис</w:t>
      </w:r>
      <w:proofErr w:type="gramStart"/>
      <w:r w:rsidRPr="00C313A8">
        <w:rPr>
          <w:rFonts w:ascii="Times New Roman" w:eastAsia="Times New Roman" w:hAnsi="Times New Roman" w:cs="Times New Roman"/>
          <w:sz w:val="24"/>
          <w:szCs w:val="24"/>
        </w:rPr>
        <w:t>.г</w:t>
      </w:r>
      <w:proofErr w:type="gramEnd"/>
      <w:r w:rsidRPr="00C313A8">
        <w:rPr>
          <w:rFonts w:ascii="Times New Roman" w:eastAsia="Times New Roman" w:hAnsi="Times New Roman" w:cs="Times New Roman"/>
          <w:sz w:val="24"/>
          <w:szCs w:val="24"/>
        </w:rPr>
        <w:t>а, намолочено 15,38 тис.тонн   при середній урожайності 27,4 ц/га;</w:t>
      </w:r>
    </w:p>
    <w:p w14:paraId="0A337B36"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соняшник зібраний на площі 5,78 тис</w:t>
      </w:r>
      <w:proofErr w:type="gramStart"/>
      <w:r w:rsidRPr="00C313A8">
        <w:rPr>
          <w:rFonts w:ascii="Times New Roman" w:eastAsia="Times New Roman" w:hAnsi="Times New Roman" w:cs="Times New Roman"/>
          <w:sz w:val="24"/>
          <w:szCs w:val="24"/>
        </w:rPr>
        <w:t>.г</w:t>
      </w:r>
      <w:proofErr w:type="gramEnd"/>
      <w:r w:rsidRPr="00C313A8">
        <w:rPr>
          <w:rFonts w:ascii="Times New Roman" w:eastAsia="Times New Roman" w:hAnsi="Times New Roman" w:cs="Times New Roman"/>
          <w:sz w:val="24"/>
          <w:szCs w:val="24"/>
        </w:rPr>
        <w:t>а, намолочено 18,5 тис.тонн при середній урожайності 31,8 ц/га.</w:t>
      </w:r>
    </w:p>
    <w:p w14:paraId="740A7EA9"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proofErr w:type="gramStart"/>
      <w:r w:rsidRPr="00C313A8">
        <w:rPr>
          <w:rFonts w:ascii="Times New Roman" w:eastAsia="Times New Roman" w:hAnsi="Times New Roman" w:cs="Times New Roman"/>
          <w:sz w:val="24"/>
          <w:szCs w:val="24"/>
        </w:rPr>
        <w:lastRenderedPageBreak/>
        <w:t>П</w:t>
      </w:r>
      <w:proofErr w:type="gramEnd"/>
      <w:r w:rsidRPr="00C313A8">
        <w:rPr>
          <w:rFonts w:ascii="Times New Roman" w:eastAsia="Times New Roman" w:hAnsi="Times New Roman" w:cs="Times New Roman"/>
          <w:sz w:val="24"/>
          <w:szCs w:val="24"/>
        </w:rPr>
        <w:t xml:space="preserve">ід урожай 2025 року станом на 1.12.2024 р. проведено підготовку грунту на площі 13,2 тис. га.  </w:t>
      </w:r>
      <w:proofErr w:type="gramStart"/>
      <w:r w:rsidRPr="00C313A8">
        <w:rPr>
          <w:rFonts w:ascii="Times New Roman" w:eastAsia="Times New Roman" w:hAnsi="Times New Roman" w:cs="Times New Roman"/>
          <w:sz w:val="24"/>
          <w:szCs w:val="24"/>
        </w:rPr>
        <w:t>Пос</w:t>
      </w:r>
      <w:proofErr w:type="gramEnd"/>
      <w:r w:rsidRPr="00C313A8">
        <w:rPr>
          <w:rFonts w:ascii="Times New Roman" w:eastAsia="Times New Roman" w:hAnsi="Times New Roman" w:cs="Times New Roman"/>
          <w:sz w:val="24"/>
          <w:szCs w:val="24"/>
        </w:rPr>
        <w:t xml:space="preserve">іяно озимого ріпаку на площі 3,4 тис. га, озимої пшениці 7,4 тис. га, озимого ячменю 579 га. </w:t>
      </w:r>
    </w:p>
    <w:p w14:paraId="51AA1480"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 xml:space="preserve">Найбільші землекористувачі громади: </w:t>
      </w:r>
      <w:proofErr w:type="gramStart"/>
      <w:r w:rsidRPr="00C313A8">
        <w:rPr>
          <w:rFonts w:ascii="Times New Roman" w:eastAsia="Times New Roman" w:hAnsi="Times New Roman" w:cs="Times New Roman"/>
          <w:sz w:val="24"/>
          <w:szCs w:val="24"/>
        </w:rPr>
        <w:t>ТОВ</w:t>
      </w:r>
      <w:proofErr w:type="gramEnd"/>
      <w:r w:rsidRPr="00C313A8">
        <w:rPr>
          <w:rFonts w:ascii="Times New Roman" w:eastAsia="Times New Roman" w:hAnsi="Times New Roman" w:cs="Times New Roman"/>
          <w:sz w:val="24"/>
          <w:szCs w:val="24"/>
        </w:rPr>
        <w:t xml:space="preserve"> «Енселко Агро»,  ТОВ «БПП Генетик»,  ТОВ "Козацька Долина 2006",  ФГ «Подільська марка», ФГ «Ніва Агро», ТОВ «Ситний двір 2004».</w:t>
      </w:r>
    </w:p>
    <w:p w14:paraId="04E15D20"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 xml:space="preserve">У галузі тваринництва працює 13 господарств, з них: 6 господарств з розведення свиней, 3 господарства з розведення ВРХ, 2 господарства з розведення </w:t>
      </w:r>
      <w:proofErr w:type="gramStart"/>
      <w:r w:rsidRPr="00C313A8">
        <w:rPr>
          <w:rFonts w:ascii="Times New Roman" w:eastAsia="Times New Roman" w:hAnsi="Times New Roman" w:cs="Times New Roman"/>
          <w:sz w:val="24"/>
          <w:szCs w:val="24"/>
        </w:rPr>
        <w:t>св</w:t>
      </w:r>
      <w:proofErr w:type="gramEnd"/>
      <w:r w:rsidRPr="00C313A8">
        <w:rPr>
          <w:rFonts w:ascii="Times New Roman" w:eastAsia="Times New Roman" w:hAnsi="Times New Roman" w:cs="Times New Roman"/>
          <w:sz w:val="24"/>
          <w:szCs w:val="24"/>
        </w:rPr>
        <w:t>ійської птиці, 1 господарство з розведення овець та кіз, 1 господарство з розведення інших тварин, також 3 з них, працює у напрямку допоміжної діяльності у тваринництві.</w:t>
      </w:r>
    </w:p>
    <w:p w14:paraId="54BE5A4F"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 xml:space="preserve">Успішно працює та розширює </w:t>
      </w:r>
      <w:proofErr w:type="gramStart"/>
      <w:r w:rsidRPr="00C313A8">
        <w:rPr>
          <w:rFonts w:ascii="Times New Roman" w:eastAsia="Times New Roman" w:hAnsi="Times New Roman" w:cs="Times New Roman"/>
          <w:sz w:val="24"/>
          <w:szCs w:val="24"/>
        </w:rPr>
        <w:t>напрямки</w:t>
      </w:r>
      <w:proofErr w:type="gramEnd"/>
      <w:r w:rsidRPr="00C313A8">
        <w:rPr>
          <w:rFonts w:ascii="Times New Roman" w:eastAsia="Times New Roman" w:hAnsi="Times New Roman" w:cs="Times New Roman"/>
          <w:sz w:val="24"/>
          <w:szCs w:val="24"/>
        </w:rPr>
        <w:t xml:space="preserve"> діяльності сільськогосподарський обслуговуючий кооператив «Ягідний рай». Протягом 2024 року членами кооперативу обробляється близько 40,0 тис. саджанців малини, з яких зібрано близько 24,0 тонн ягід малини; 400 </w:t>
      </w:r>
      <w:proofErr w:type="gramStart"/>
      <w:r w:rsidRPr="00C313A8">
        <w:rPr>
          <w:rFonts w:ascii="Times New Roman" w:eastAsia="Times New Roman" w:hAnsi="Times New Roman" w:cs="Times New Roman"/>
          <w:sz w:val="24"/>
          <w:szCs w:val="24"/>
        </w:rPr>
        <w:t>шт</w:t>
      </w:r>
      <w:proofErr w:type="gramEnd"/>
      <w:r w:rsidRPr="00C313A8">
        <w:rPr>
          <w:rFonts w:ascii="Times New Roman" w:eastAsia="Times New Roman" w:hAnsi="Times New Roman" w:cs="Times New Roman"/>
          <w:sz w:val="24"/>
          <w:szCs w:val="24"/>
        </w:rPr>
        <w:t xml:space="preserve"> саджанців полуниці на площі 0,1 га, збір врожаю склав 3 тонн; в стадію промислового плодоношення ввійшло близько 4 тис. плодових дерев. </w:t>
      </w:r>
      <w:proofErr w:type="gramStart"/>
      <w:r w:rsidRPr="00C313A8">
        <w:rPr>
          <w:rFonts w:ascii="Times New Roman" w:eastAsia="Times New Roman" w:hAnsi="Times New Roman" w:cs="Times New Roman"/>
          <w:sz w:val="24"/>
          <w:szCs w:val="24"/>
        </w:rPr>
        <w:t>П</w:t>
      </w:r>
      <w:proofErr w:type="gramEnd"/>
      <w:r w:rsidRPr="00C313A8">
        <w:rPr>
          <w:rFonts w:ascii="Times New Roman" w:eastAsia="Times New Roman" w:hAnsi="Times New Roman" w:cs="Times New Roman"/>
          <w:sz w:val="24"/>
          <w:szCs w:val="24"/>
        </w:rPr>
        <w:t xml:space="preserve">ід ягідники відведено  близько 8 га земельних угідь. Ділянки </w:t>
      </w:r>
      <w:proofErr w:type="gramStart"/>
      <w:r w:rsidRPr="00C313A8">
        <w:rPr>
          <w:rFonts w:ascii="Times New Roman" w:eastAsia="Times New Roman" w:hAnsi="Times New Roman" w:cs="Times New Roman"/>
          <w:sz w:val="24"/>
          <w:szCs w:val="24"/>
        </w:rPr>
        <w:t>п</w:t>
      </w:r>
      <w:proofErr w:type="gramEnd"/>
      <w:r w:rsidRPr="00C313A8">
        <w:rPr>
          <w:rFonts w:ascii="Times New Roman" w:eastAsia="Times New Roman" w:hAnsi="Times New Roman" w:cs="Times New Roman"/>
          <w:sz w:val="24"/>
          <w:szCs w:val="24"/>
        </w:rPr>
        <w:t xml:space="preserve">ід вирощування овочевих культур розподілено на площі 7 га. В результаті господарської діяльності було вирощено овочевих культур: картоплі - 50 тонн; буряка </w:t>
      </w:r>
      <w:proofErr w:type="gramStart"/>
      <w:r w:rsidRPr="00C313A8">
        <w:rPr>
          <w:rFonts w:ascii="Times New Roman" w:eastAsia="Times New Roman" w:hAnsi="Times New Roman" w:cs="Times New Roman"/>
          <w:sz w:val="24"/>
          <w:szCs w:val="24"/>
        </w:rPr>
        <w:t>столового</w:t>
      </w:r>
      <w:proofErr w:type="gramEnd"/>
      <w:r w:rsidRPr="00C313A8">
        <w:rPr>
          <w:rFonts w:ascii="Times New Roman" w:eastAsia="Times New Roman" w:hAnsi="Times New Roman" w:cs="Times New Roman"/>
          <w:sz w:val="24"/>
          <w:szCs w:val="24"/>
        </w:rPr>
        <w:t xml:space="preserve"> – 10 тонн; моркви – 10 тонн; огірків – 5 тонн; кабачків – 1 тонна;  томатів і перцю болгарського – 2,1 тонни; баклажанів – 1 тонна. </w:t>
      </w:r>
      <w:proofErr w:type="gramStart"/>
      <w:r w:rsidRPr="00C313A8">
        <w:rPr>
          <w:rFonts w:ascii="Times New Roman" w:eastAsia="Times New Roman" w:hAnsi="Times New Roman" w:cs="Times New Roman"/>
          <w:sz w:val="24"/>
          <w:szCs w:val="24"/>
        </w:rPr>
        <w:t>Закладено також площі для вирощування нових ягідних культур, а саме: ожини -  200 саджанців,  жимолості – 100 саджанців; спаржі – 200 саджанців на площі 0,1 га.</w:t>
      </w:r>
      <w:proofErr w:type="gramEnd"/>
    </w:p>
    <w:p w14:paraId="259B5FB1" w14:textId="77777777" w:rsidR="00EB2564" w:rsidRPr="00C313A8" w:rsidRDefault="00EB2564" w:rsidP="00AD148B">
      <w:pPr>
        <w:spacing w:after="0" w:line="240" w:lineRule="auto"/>
        <w:ind w:firstLine="567"/>
        <w:rPr>
          <w:rFonts w:ascii="Times New Roman" w:eastAsia="Times New Roman" w:hAnsi="Times New Roman" w:cs="Times New Roman"/>
          <w:sz w:val="24"/>
          <w:szCs w:val="24"/>
        </w:rPr>
      </w:pPr>
    </w:p>
    <w:p w14:paraId="54B2DEB8" w14:textId="77777777" w:rsidR="00EB2564" w:rsidRPr="00C313A8" w:rsidRDefault="00EB2564" w:rsidP="00AD148B">
      <w:pPr>
        <w:spacing w:after="0" w:line="240" w:lineRule="auto"/>
        <w:ind w:firstLine="567"/>
        <w:jc w:val="center"/>
        <w:rPr>
          <w:rFonts w:ascii="Times New Roman" w:eastAsia="Times New Roman" w:hAnsi="Times New Roman" w:cs="Times New Roman"/>
          <w:b/>
          <w:sz w:val="24"/>
          <w:szCs w:val="24"/>
        </w:rPr>
      </w:pPr>
      <w:r w:rsidRPr="00C313A8">
        <w:rPr>
          <w:rFonts w:ascii="Times New Roman" w:hAnsi="Times New Roman" w:cs="Times New Roman"/>
          <w:b/>
          <w:bCs/>
          <w:iCs/>
          <w:sz w:val="24"/>
          <w:szCs w:val="24"/>
        </w:rPr>
        <w:t xml:space="preserve">Економіка, </w:t>
      </w:r>
      <w:proofErr w:type="gramStart"/>
      <w:r w:rsidRPr="00C313A8">
        <w:rPr>
          <w:rFonts w:ascii="Times New Roman" w:hAnsi="Times New Roman" w:cs="Times New Roman"/>
          <w:b/>
          <w:bCs/>
          <w:iCs/>
          <w:sz w:val="24"/>
          <w:szCs w:val="24"/>
        </w:rPr>
        <w:t>п</w:t>
      </w:r>
      <w:proofErr w:type="gramEnd"/>
      <w:r w:rsidRPr="00C313A8">
        <w:rPr>
          <w:rFonts w:ascii="Times New Roman" w:hAnsi="Times New Roman" w:cs="Times New Roman"/>
          <w:b/>
          <w:bCs/>
          <w:iCs/>
          <w:sz w:val="24"/>
          <w:szCs w:val="24"/>
        </w:rPr>
        <w:t>ідприємництво та з</w:t>
      </w:r>
      <w:r w:rsidRPr="00C313A8">
        <w:rPr>
          <w:rFonts w:ascii="Times New Roman" w:eastAsia="Times New Roman" w:hAnsi="Times New Roman" w:cs="Times New Roman"/>
          <w:b/>
          <w:sz w:val="24"/>
          <w:szCs w:val="24"/>
        </w:rPr>
        <w:t>овнішньоекономічна діяльність</w:t>
      </w:r>
    </w:p>
    <w:p w14:paraId="6D171561"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 xml:space="preserve">В галузевій структурі суб’єктів </w:t>
      </w:r>
      <w:proofErr w:type="gramStart"/>
      <w:r w:rsidRPr="00C313A8">
        <w:rPr>
          <w:rFonts w:ascii="Times New Roman" w:eastAsia="Times New Roman" w:hAnsi="Times New Roman" w:cs="Times New Roman"/>
          <w:sz w:val="24"/>
          <w:szCs w:val="24"/>
        </w:rPr>
        <w:t>п</w:t>
      </w:r>
      <w:proofErr w:type="gramEnd"/>
      <w:r w:rsidRPr="00C313A8">
        <w:rPr>
          <w:rFonts w:ascii="Times New Roman" w:eastAsia="Times New Roman" w:hAnsi="Times New Roman" w:cs="Times New Roman"/>
          <w:sz w:val="24"/>
          <w:szCs w:val="24"/>
        </w:rPr>
        <w:t>ідприємницької діяльності відслідковується стабільний розвиток та відносно висока продуктивність підприємств, що працюють у галузях сільського господарства, виробництва продуктів харчування, роздрібної і оптової торгівлі, готельно-ресторанного бізнесу та побутового обслуговування населення.</w:t>
      </w:r>
    </w:p>
    <w:p w14:paraId="299C1098"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 xml:space="preserve"> Найбільша кількість </w:t>
      </w:r>
      <w:proofErr w:type="gramStart"/>
      <w:r w:rsidRPr="00C313A8">
        <w:rPr>
          <w:rFonts w:ascii="Times New Roman" w:eastAsia="Times New Roman" w:hAnsi="Times New Roman" w:cs="Times New Roman"/>
          <w:sz w:val="24"/>
          <w:szCs w:val="24"/>
        </w:rPr>
        <w:t>п</w:t>
      </w:r>
      <w:proofErr w:type="gramEnd"/>
      <w:r w:rsidRPr="00C313A8">
        <w:rPr>
          <w:rFonts w:ascii="Times New Roman" w:eastAsia="Times New Roman" w:hAnsi="Times New Roman" w:cs="Times New Roman"/>
          <w:sz w:val="24"/>
          <w:szCs w:val="24"/>
        </w:rPr>
        <w:t xml:space="preserve">ідприємств зосереджена у малому бізнесі, який в основному представлений мікробізнесом та приватними підприємцями.  </w:t>
      </w:r>
    </w:p>
    <w:p w14:paraId="63354F7D"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 xml:space="preserve">Внаслідок збройної агресії проти України суб’єкти малого </w:t>
      </w:r>
      <w:proofErr w:type="gramStart"/>
      <w:r w:rsidRPr="00C313A8">
        <w:rPr>
          <w:rFonts w:ascii="Times New Roman" w:eastAsia="Times New Roman" w:hAnsi="Times New Roman" w:cs="Times New Roman"/>
          <w:sz w:val="24"/>
          <w:szCs w:val="24"/>
        </w:rPr>
        <w:t>п</w:t>
      </w:r>
      <w:proofErr w:type="gramEnd"/>
      <w:r w:rsidRPr="00C313A8">
        <w:rPr>
          <w:rFonts w:ascii="Times New Roman" w:eastAsia="Times New Roman" w:hAnsi="Times New Roman" w:cs="Times New Roman"/>
          <w:sz w:val="24"/>
          <w:szCs w:val="24"/>
        </w:rPr>
        <w:t xml:space="preserve">ідприємництва поступово адаптовуються  до реалій ведення бізнесу в умовах війни. </w:t>
      </w:r>
      <w:proofErr w:type="gramStart"/>
      <w:r w:rsidRPr="00C313A8">
        <w:rPr>
          <w:rFonts w:ascii="Times New Roman" w:eastAsia="Times New Roman" w:hAnsi="Times New Roman" w:cs="Times New Roman"/>
          <w:sz w:val="24"/>
          <w:szCs w:val="24"/>
        </w:rPr>
        <w:t>На</w:t>
      </w:r>
      <w:proofErr w:type="gramEnd"/>
      <w:r w:rsidRPr="00C313A8">
        <w:rPr>
          <w:rFonts w:ascii="Times New Roman" w:eastAsia="Times New Roman" w:hAnsi="Times New Roman" w:cs="Times New Roman"/>
          <w:sz w:val="24"/>
          <w:szCs w:val="24"/>
        </w:rPr>
        <w:t xml:space="preserve"> </w:t>
      </w:r>
      <w:proofErr w:type="gramStart"/>
      <w:r w:rsidRPr="00C313A8">
        <w:rPr>
          <w:rFonts w:ascii="Times New Roman" w:eastAsia="Times New Roman" w:hAnsi="Times New Roman" w:cs="Times New Roman"/>
          <w:sz w:val="24"/>
          <w:szCs w:val="24"/>
        </w:rPr>
        <w:t>в</w:t>
      </w:r>
      <w:proofErr w:type="gramEnd"/>
      <w:r w:rsidRPr="00C313A8">
        <w:rPr>
          <w:rFonts w:ascii="Times New Roman" w:eastAsia="Times New Roman" w:hAnsi="Times New Roman" w:cs="Times New Roman"/>
          <w:sz w:val="24"/>
          <w:szCs w:val="24"/>
        </w:rPr>
        <w:t>ідміну від двох попередніх років, кількість суб’єктів господарювання починає поступово збільшуватись.</w:t>
      </w:r>
    </w:p>
    <w:p w14:paraId="0F375810"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 xml:space="preserve">Стан розвитку </w:t>
      </w:r>
      <w:proofErr w:type="gramStart"/>
      <w:r w:rsidRPr="00C313A8">
        <w:rPr>
          <w:rFonts w:ascii="Times New Roman" w:eastAsia="Times New Roman" w:hAnsi="Times New Roman" w:cs="Times New Roman"/>
          <w:sz w:val="24"/>
          <w:szCs w:val="24"/>
        </w:rPr>
        <w:t>п</w:t>
      </w:r>
      <w:proofErr w:type="gramEnd"/>
      <w:r w:rsidRPr="00C313A8">
        <w:rPr>
          <w:rFonts w:ascii="Times New Roman" w:eastAsia="Times New Roman" w:hAnsi="Times New Roman" w:cs="Times New Roman"/>
          <w:sz w:val="24"/>
          <w:szCs w:val="24"/>
        </w:rPr>
        <w:t>ідприємництва в громаді характеризується наступними показниками. Станом на 1 грудня 2024 року на території громади  в Єдиному державному реє</w:t>
      </w:r>
      <w:proofErr w:type="gramStart"/>
      <w:r w:rsidRPr="00C313A8">
        <w:rPr>
          <w:rFonts w:ascii="Times New Roman" w:eastAsia="Times New Roman" w:hAnsi="Times New Roman" w:cs="Times New Roman"/>
          <w:sz w:val="24"/>
          <w:szCs w:val="24"/>
        </w:rPr>
        <w:t>стр</w:t>
      </w:r>
      <w:proofErr w:type="gramEnd"/>
      <w:r w:rsidRPr="00C313A8">
        <w:rPr>
          <w:rFonts w:ascii="Times New Roman" w:eastAsia="Times New Roman" w:hAnsi="Times New Roman" w:cs="Times New Roman"/>
          <w:sz w:val="24"/>
          <w:szCs w:val="24"/>
        </w:rPr>
        <w:t xml:space="preserve">і юридичних осіб, фізичних-осіб підприємців та громадських формувань зареєстровано 2430 суб’єкти господарської діяльності, з них 595 – юридичні особи та 1835 – фізичні особи-підприємці. </w:t>
      </w:r>
    </w:p>
    <w:p w14:paraId="593A15A2" w14:textId="77777777" w:rsidR="00EB2564" w:rsidRPr="00C313A8" w:rsidRDefault="00EB2564" w:rsidP="008A1FAA">
      <w:pPr>
        <w:spacing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 xml:space="preserve">Незважаючи на встановлений режим воєнного стану в Україні, бізнес прилаштувався до нових викликів. Складнощі з постачанням, зміна </w:t>
      </w:r>
      <w:proofErr w:type="gramStart"/>
      <w:r w:rsidRPr="00C313A8">
        <w:rPr>
          <w:rFonts w:ascii="Times New Roman" w:eastAsia="Times New Roman" w:hAnsi="Times New Roman" w:cs="Times New Roman"/>
          <w:sz w:val="24"/>
          <w:szCs w:val="24"/>
        </w:rPr>
        <w:t>пр</w:t>
      </w:r>
      <w:proofErr w:type="gramEnd"/>
      <w:r w:rsidRPr="00C313A8">
        <w:rPr>
          <w:rFonts w:ascii="Times New Roman" w:eastAsia="Times New Roman" w:hAnsi="Times New Roman" w:cs="Times New Roman"/>
          <w:sz w:val="24"/>
          <w:szCs w:val="24"/>
        </w:rPr>
        <w:t xml:space="preserve">іоритетів та купівельна спроможність покупців не завадили підприємствам торгівлі  та заклади ресторанного господарства продовжувати забезпечувати життєдіяльність Дунаєвецької територіальної громади. Супермаркети, магазини, кафе та ресторани забезпечують продовольчу безпеку громади. Графіки роботи магазинів та </w:t>
      </w:r>
      <w:proofErr w:type="gramStart"/>
      <w:r w:rsidRPr="00C313A8">
        <w:rPr>
          <w:rFonts w:ascii="Times New Roman" w:eastAsia="Times New Roman" w:hAnsi="Times New Roman" w:cs="Times New Roman"/>
          <w:sz w:val="24"/>
          <w:szCs w:val="24"/>
        </w:rPr>
        <w:t>п</w:t>
      </w:r>
      <w:proofErr w:type="gramEnd"/>
      <w:r w:rsidRPr="00C313A8">
        <w:rPr>
          <w:rFonts w:ascii="Times New Roman" w:eastAsia="Times New Roman" w:hAnsi="Times New Roman" w:cs="Times New Roman"/>
          <w:sz w:val="24"/>
          <w:szCs w:val="24"/>
        </w:rPr>
        <w:t>ідприємств побутового обслуговування змінюються відповідно до: комендантської години; сирен повітряної тривоги; оперативної ситуації в місті.</w:t>
      </w:r>
    </w:p>
    <w:p w14:paraId="245CCE0E" w14:textId="77777777" w:rsidR="00EB2564" w:rsidRPr="00C313A8" w:rsidRDefault="00EB2564" w:rsidP="008A1FAA">
      <w:pPr>
        <w:spacing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На території громади діють заклади громадського харчування та торгі</w:t>
      </w:r>
      <w:proofErr w:type="gramStart"/>
      <w:r w:rsidRPr="00C313A8">
        <w:rPr>
          <w:rFonts w:ascii="Times New Roman" w:eastAsia="Times New Roman" w:hAnsi="Times New Roman" w:cs="Times New Roman"/>
          <w:sz w:val="24"/>
          <w:szCs w:val="24"/>
        </w:rPr>
        <w:t>вл</w:t>
      </w:r>
      <w:proofErr w:type="gramEnd"/>
      <w:r w:rsidRPr="00C313A8">
        <w:rPr>
          <w:rFonts w:ascii="Times New Roman" w:eastAsia="Times New Roman" w:hAnsi="Times New Roman" w:cs="Times New Roman"/>
          <w:sz w:val="24"/>
          <w:szCs w:val="24"/>
        </w:rPr>
        <w:t>і, а саме:</w:t>
      </w:r>
    </w:p>
    <w:p w14:paraId="1759BFA3" w14:textId="77777777" w:rsidR="00EB2564" w:rsidRPr="00C313A8" w:rsidRDefault="00EB2564" w:rsidP="008A1FAA">
      <w:pPr>
        <w:pStyle w:val="a7"/>
        <w:numPr>
          <w:ilvl w:val="0"/>
          <w:numId w:val="42"/>
        </w:numPr>
        <w:spacing w:after="0" w:line="240" w:lineRule="auto"/>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26 об’єктів громадського харчування;</w:t>
      </w:r>
    </w:p>
    <w:p w14:paraId="69198DCE" w14:textId="77777777" w:rsidR="00EB2564" w:rsidRPr="00C313A8" w:rsidRDefault="00EB2564" w:rsidP="008A1FAA">
      <w:pPr>
        <w:pStyle w:val="a7"/>
        <w:numPr>
          <w:ilvl w:val="0"/>
          <w:numId w:val="42"/>
        </w:numPr>
        <w:spacing w:after="0" w:line="240" w:lineRule="auto"/>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224 магазини;</w:t>
      </w:r>
    </w:p>
    <w:p w14:paraId="1461FD84" w14:textId="77777777" w:rsidR="00EB2564" w:rsidRPr="00C313A8" w:rsidRDefault="00EB2564" w:rsidP="008A1FAA">
      <w:pPr>
        <w:pStyle w:val="a7"/>
        <w:numPr>
          <w:ilvl w:val="0"/>
          <w:numId w:val="42"/>
        </w:numPr>
        <w:spacing w:after="0" w:line="240" w:lineRule="auto"/>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56 павільйоні</w:t>
      </w:r>
      <w:proofErr w:type="gramStart"/>
      <w:r w:rsidRPr="00C313A8">
        <w:rPr>
          <w:rFonts w:ascii="Times New Roman" w:eastAsia="Times New Roman" w:hAnsi="Times New Roman" w:cs="Times New Roman"/>
          <w:sz w:val="24"/>
          <w:szCs w:val="24"/>
        </w:rPr>
        <w:t>в</w:t>
      </w:r>
      <w:proofErr w:type="gramEnd"/>
      <w:r w:rsidRPr="00C313A8">
        <w:rPr>
          <w:rFonts w:ascii="Times New Roman" w:eastAsia="Times New Roman" w:hAnsi="Times New Roman" w:cs="Times New Roman"/>
          <w:sz w:val="24"/>
          <w:szCs w:val="24"/>
        </w:rPr>
        <w:t>;</w:t>
      </w:r>
    </w:p>
    <w:p w14:paraId="0E477717" w14:textId="77777777" w:rsidR="00EB2564" w:rsidRPr="00C313A8" w:rsidRDefault="00EB2564" w:rsidP="008A1FAA">
      <w:pPr>
        <w:pStyle w:val="a7"/>
        <w:numPr>
          <w:ilvl w:val="0"/>
          <w:numId w:val="42"/>
        </w:numPr>
        <w:spacing w:after="0" w:line="240" w:lineRule="auto"/>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44 об’єкти лоткової торгі</w:t>
      </w:r>
      <w:proofErr w:type="gramStart"/>
      <w:r w:rsidRPr="00C313A8">
        <w:rPr>
          <w:rFonts w:ascii="Times New Roman" w:eastAsia="Times New Roman" w:hAnsi="Times New Roman" w:cs="Times New Roman"/>
          <w:sz w:val="24"/>
          <w:szCs w:val="24"/>
        </w:rPr>
        <w:t>вл</w:t>
      </w:r>
      <w:proofErr w:type="gramEnd"/>
      <w:r w:rsidRPr="00C313A8">
        <w:rPr>
          <w:rFonts w:ascii="Times New Roman" w:eastAsia="Times New Roman" w:hAnsi="Times New Roman" w:cs="Times New Roman"/>
          <w:sz w:val="24"/>
          <w:szCs w:val="24"/>
        </w:rPr>
        <w:t>і;</w:t>
      </w:r>
    </w:p>
    <w:p w14:paraId="66B0616E" w14:textId="77777777" w:rsidR="00EB2564" w:rsidRPr="00C313A8" w:rsidRDefault="00EB2564" w:rsidP="008A1FAA">
      <w:pPr>
        <w:pStyle w:val="a7"/>
        <w:numPr>
          <w:ilvl w:val="0"/>
          <w:numId w:val="42"/>
        </w:numPr>
        <w:spacing w:after="0" w:line="240" w:lineRule="auto"/>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1 ринок.</w:t>
      </w:r>
    </w:p>
    <w:p w14:paraId="17969C05"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 xml:space="preserve">Промисловість громади представлена в основному </w:t>
      </w:r>
      <w:proofErr w:type="gramStart"/>
      <w:r w:rsidRPr="00C313A8">
        <w:rPr>
          <w:rFonts w:ascii="Times New Roman" w:eastAsia="Times New Roman" w:hAnsi="Times New Roman" w:cs="Times New Roman"/>
          <w:sz w:val="24"/>
          <w:szCs w:val="24"/>
        </w:rPr>
        <w:t>п</w:t>
      </w:r>
      <w:proofErr w:type="gramEnd"/>
      <w:r w:rsidRPr="00C313A8">
        <w:rPr>
          <w:rFonts w:ascii="Times New Roman" w:eastAsia="Times New Roman" w:hAnsi="Times New Roman" w:cs="Times New Roman"/>
          <w:sz w:val="24"/>
          <w:szCs w:val="24"/>
        </w:rPr>
        <w:t xml:space="preserve">ідприємствами переробної промисловості (харчова і легка промисловість, металургійне виробництво, виробництво металевих виробів). Одним із найбільших таких </w:t>
      </w:r>
      <w:proofErr w:type="gramStart"/>
      <w:r w:rsidRPr="00C313A8">
        <w:rPr>
          <w:rFonts w:ascii="Times New Roman" w:eastAsia="Times New Roman" w:hAnsi="Times New Roman" w:cs="Times New Roman"/>
          <w:sz w:val="24"/>
          <w:szCs w:val="24"/>
        </w:rPr>
        <w:t>п</w:t>
      </w:r>
      <w:proofErr w:type="gramEnd"/>
      <w:r w:rsidRPr="00C313A8">
        <w:rPr>
          <w:rFonts w:ascii="Times New Roman" w:eastAsia="Times New Roman" w:hAnsi="Times New Roman" w:cs="Times New Roman"/>
          <w:sz w:val="24"/>
          <w:szCs w:val="24"/>
        </w:rPr>
        <w:t xml:space="preserve">ідприємств є ТОВ «Верест», що входить до </w:t>
      </w:r>
      <w:r w:rsidRPr="00C313A8">
        <w:rPr>
          <w:rFonts w:ascii="Times New Roman" w:eastAsia="Times New Roman" w:hAnsi="Times New Roman" w:cs="Times New Roman"/>
          <w:sz w:val="24"/>
          <w:szCs w:val="24"/>
        </w:rPr>
        <w:lastRenderedPageBreak/>
        <w:t>десяти найбільших м’ясопереробних підприємств України та надає робочі місця більш ніж 400 працівникам.</w:t>
      </w:r>
    </w:p>
    <w:p w14:paraId="07EC243E"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 xml:space="preserve">Експортоорієнтовані </w:t>
      </w:r>
      <w:proofErr w:type="gramStart"/>
      <w:r w:rsidRPr="00C313A8">
        <w:rPr>
          <w:rFonts w:ascii="Times New Roman" w:eastAsia="Times New Roman" w:hAnsi="Times New Roman" w:cs="Times New Roman"/>
          <w:sz w:val="24"/>
          <w:szCs w:val="24"/>
        </w:rPr>
        <w:t>п</w:t>
      </w:r>
      <w:proofErr w:type="gramEnd"/>
      <w:r w:rsidRPr="00C313A8">
        <w:rPr>
          <w:rFonts w:ascii="Times New Roman" w:eastAsia="Times New Roman" w:hAnsi="Times New Roman" w:cs="Times New Roman"/>
          <w:sz w:val="24"/>
          <w:szCs w:val="24"/>
        </w:rPr>
        <w:t xml:space="preserve">ідприємства громади здійснюють зовнішньоторговельні операції з партнерами з 6 країн світу. Основу товарної структури експорту складають готовi харчовi продукти з </w:t>
      </w:r>
      <w:proofErr w:type="gramStart"/>
      <w:r w:rsidRPr="00C313A8">
        <w:rPr>
          <w:rFonts w:ascii="Times New Roman" w:eastAsia="Times New Roman" w:hAnsi="Times New Roman" w:cs="Times New Roman"/>
          <w:sz w:val="24"/>
          <w:szCs w:val="24"/>
        </w:rPr>
        <w:t>м’яса</w:t>
      </w:r>
      <w:proofErr w:type="gramEnd"/>
      <w:r w:rsidRPr="00C313A8">
        <w:rPr>
          <w:rFonts w:ascii="Times New Roman" w:eastAsia="Times New Roman" w:hAnsi="Times New Roman" w:cs="Times New Roman"/>
          <w:sz w:val="24"/>
          <w:szCs w:val="24"/>
        </w:rPr>
        <w:t xml:space="preserve"> (ковбаси та аналогiчнi вироби з м’яса), текстильнi матерiали та текстильнi вироби (ковдри та пледи дорожні), вироби з чорних металiв (фiтинги для труб i трубок), деревина i вироби з деревини; деревне вугiлля (деревина паливна у виглядi колод, полiн, хмизу, гiлок, сучкiв тощо; </w:t>
      </w:r>
      <w:proofErr w:type="gramStart"/>
      <w:r w:rsidRPr="00C313A8">
        <w:rPr>
          <w:rFonts w:ascii="Times New Roman" w:eastAsia="Times New Roman" w:hAnsi="Times New Roman" w:cs="Times New Roman"/>
          <w:sz w:val="24"/>
          <w:szCs w:val="24"/>
        </w:rPr>
        <w:t>деревна трiска або стружка; тирса, трiска, стружка, уламки та вiдходи деревини та скрап, агломерованi або неагломерованi, у виглядi колод, полiн, брикетiв, гранул тощо), пластмаси, полiмернi матерiали та вироби з них (труби, трубки i шланги та їх фiтинги із пластмаси).</w:t>
      </w:r>
      <w:proofErr w:type="gramEnd"/>
    </w:p>
    <w:p w14:paraId="09370963"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 xml:space="preserve"> Головні імпортовані товарні групи - електротехнічне обладнання, обладнання для промислового приготування або виробництва харчових продуктiв, обладнання для сільського господарства, нафтопродукти, вироби будiвельнi з пластмас, електричнi машини та обладнання, токарні верстати, текстильні </w:t>
      </w:r>
      <w:proofErr w:type="gramStart"/>
      <w:r w:rsidRPr="00C313A8">
        <w:rPr>
          <w:rFonts w:ascii="Times New Roman" w:eastAsia="Times New Roman" w:hAnsi="Times New Roman" w:cs="Times New Roman"/>
          <w:sz w:val="24"/>
          <w:szCs w:val="24"/>
        </w:rPr>
        <w:t>матер</w:t>
      </w:r>
      <w:proofErr w:type="gramEnd"/>
      <w:r w:rsidRPr="00C313A8">
        <w:rPr>
          <w:rFonts w:ascii="Times New Roman" w:eastAsia="Times New Roman" w:hAnsi="Times New Roman" w:cs="Times New Roman"/>
          <w:sz w:val="24"/>
          <w:szCs w:val="24"/>
        </w:rPr>
        <w:t>іали.</w:t>
      </w:r>
    </w:p>
    <w:p w14:paraId="1F6FCA8C" w14:textId="77777777" w:rsidR="00EB2564" w:rsidRPr="00C313A8" w:rsidRDefault="00EB2564" w:rsidP="00AD148B">
      <w:pPr>
        <w:spacing w:after="0" w:line="240" w:lineRule="auto"/>
        <w:ind w:left="-567" w:firstLine="425"/>
        <w:rPr>
          <w:rFonts w:ascii="Times New Roman" w:eastAsia="Times New Roman" w:hAnsi="Times New Roman" w:cs="Times New Roman"/>
          <w:sz w:val="24"/>
          <w:szCs w:val="24"/>
        </w:rPr>
      </w:pPr>
    </w:p>
    <w:p w14:paraId="1EBA1D73" w14:textId="77777777" w:rsidR="00EB2564" w:rsidRPr="00C313A8" w:rsidRDefault="00EB2564" w:rsidP="00AD148B">
      <w:pPr>
        <w:spacing w:after="0" w:line="240" w:lineRule="auto"/>
        <w:ind w:firstLine="567"/>
        <w:jc w:val="center"/>
        <w:rPr>
          <w:rFonts w:ascii="Times New Roman" w:eastAsia="Times New Roman" w:hAnsi="Times New Roman" w:cs="Times New Roman"/>
          <w:b/>
          <w:sz w:val="24"/>
          <w:szCs w:val="24"/>
        </w:rPr>
      </w:pPr>
      <w:r w:rsidRPr="00C313A8">
        <w:rPr>
          <w:rFonts w:ascii="Times New Roman" w:eastAsia="Times New Roman" w:hAnsi="Times New Roman" w:cs="Times New Roman"/>
          <w:b/>
          <w:sz w:val="24"/>
          <w:szCs w:val="24"/>
        </w:rPr>
        <w:t>Транспорт</w:t>
      </w:r>
      <w:r w:rsidRPr="00C313A8">
        <w:rPr>
          <w:rFonts w:ascii="Times New Roman" w:eastAsia="Times New Roman" w:hAnsi="Times New Roman" w:cs="Times New Roman"/>
          <w:b/>
          <w:sz w:val="24"/>
          <w:szCs w:val="24"/>
          <w:lang w:eastAsia="ru-RU"/>
        </w:rPr>
        <w:t xml:space="preserve"> </w:t>
      </w:r>
      <w:r w:rsidRPr="00C313A8">
        <w:rPr>
          <w:rFonts w:ascii="Times New Roman" w:eastAsia="Times New Roman" w:hAnsi="Times New Roman" w:cs="Times New Roman"/>
          <w:b/>
          <w:sz w:val="24"/>
          <w:szCs w:val="24"/>
        </w:rPr>
        <w:t>і зв’язок</w:t>
      </w:r>
    </w:p>
    <w:p w14:paraId="65088E48"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 xml:space="preserve">Через територію громади та її </w:t>
      </w:r>
      <w:proofErr w:type="gramStart"/>
      <w:r w:rsidRPr="00C313A8">
        <w:rPr>
          <w:rFonts w:ascii="Times New Roman" w:eastAsia="Times New Roman" w:hAnsi="Times New Roman" w:cs="Times New Roman"/>
          <w:sz w:val="24"/>
          <w:szCs w:val="24"/>
        </w:rPr>
        <w:t>адм</w:t>
      </w:r>
      <w:proofErr w:type="gramEnd"/>
      <w:r w:rsidRPr="00C313A8">
        <w:rPr>
          <w:rFonts w:ascii="Times New Roman" w:eastAsia="Times New Roman" w:hAnsi="Times New Roman" w:cs="Times New Roman"/>
          <w:sz w:val="24"/>
          <w:szCs w:val="24"/>
        </w:rPr>
        <w:t xml:space="preserve">іністративний центр – місто Дунаївці проходить транспортний шлях Житомир-Чернівці Н-03, що зв’язує Київ, Житомир, Вінницю, Хмельницький із Кам’янець-Подільським, Чернівцями, Бельцами і Кишиневом. Вигідне транспортно-географічне розташування громади  є важливим чинником </w:t>
      </w:r>
      <w:proofErr w:type="gramStart"/>
      <w:r w:rsidRPr="00C313A8">
        <w:rPr>
          <w:rFonts w:ascii="Times New Roman" w:eastAsia="Times New Roman" w:hAnsi="Times New Roman" w:cs="Times New Roman"/>
          <w:sz w:val="24"/>
          <w:szCs w:val="24"/>
        </w:rPr>
        <w:t>соц</w:t>
      </w:r>
      <w:proofErr w:type="gramEnd"/>
      <w:r w:rsidRPr="00C313A8">
        <w:rPr>
          <w:rFonts w:ascii="Times New Roman" w:eastAsia="Times New Roman" w:hAnsi="Times New Roman" w:cs="Times New Roman"/>
          <w:sz w:val="24"/>
          <w:szCs w:val="24"/>
        </w:rPr>
        <w:t>іально-економічного розвитку її території.</w:t>
      </w:r>
    </w:p>
    <w:p w14:paraId="14474144"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 xml:space="preserve">Загальна протяжність вулично-дорожньої мережі </w:t>
      </w:r>
      <w:proofErr w:type="gramStart"/>
      <w:r w:rsidRPr="00C313A8">
        <w:rPr>
          <w:rFonts w:ascii="Times New Roman" w:eastAsia="Times New Roman" w:hAnsi="Times New Roman" w:cs="Times New Roman"/>
          <w:sz w:val="24"/>
          <w:szCs w:val="24"/>
        </w:rPr>
        <w:t>по</w:t>
      </w:r>
      <w:proofErr w:type="gramEnd"/>
      <w:r w:rsidRPr="00C313A8">
        <w:rPr>
          <w:rFonts w:ascii="Times New Roman" w:eastAsia="Times New Roman" w:hAnsi="Times New Roman" w:cs="Times New Roman"/>
          <w:sz w:val="24"/>
          <w:szCs w:val="24"/>
        </w:rPr>
        <w:t xml:space="preserve"> </w:t>
      </w:r>
      <w:proofErr w:type="gramStart"/>
      <w:r w:rsidRPr="00C313A8">
        <w:rPr>
          <w:rFonts w:ascii="Times New Roman" w:eastAsia="Times New Roman" w:hAnsi="Times New Roman" w:cs="Times New Roman"/>
          <w:sz w:val="24"/>
          <w:szCs w:val="24"/>
        </w:rPr>
        <w:t>громад</w:t>
      </w:r>
      <w:proofErr w:type="gramEnd"/>
      <w:r w:rsidRPr="00C313A8">
        <w:rPr>
          <w:rFonts w:ascii="Times New Roman" w:eastAsia="Times New Roman" w:hAnsi="Times New Roman" w:cs="Times New Roman"/>
          <w:sz w:val="24"/>
          <w:szCs w:val="24"/>
        </w:rPr>
        <w:t xml:space="preserve">і складає 596,5 км, з них 446,6 км – дороги з твердим покриттям. Протяжність вулично-дорожньої мережі у м. Дунаївці становить 102,3 км. </w:t>
      </w:r>
    </w:p>
    <w:p w14:paraId="0C9F90C4"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 xml:space="preserve">Концентрація значної частки інфраструктури в м. Дунаївці та незадовільний стан більшості доріг вимагає першочерговості ремонту </w:t>
      </w:r>
      <w:proofErr w:type="gramStart"/>
      <w:r w:rsidRPr="00C313A8">
        <w:rPr>
          <w:rFonts w:ascii="Times New Roman" w:eastAsia="Times New Roman" w:hAnsi="Times New Roman" w:cs="Times New Roman"/>
          <w:sz w:val="24"/>
          <w:szCs w:val="24"/>
        </w:rPr>
        <w:t>п</w:t>
      </w:r>
      <w:proofErr w:type="gramEnd"/>
      <w:r w:rsidRPr="00C313A8">
        <w:rPr>
          <w:rFonts w:ascii="Times New Roman" w:eastAsia="Times New Roman" w:hAnsi="Times New Roman" w:cs="Times New Roman"/>
          <w:sz w:val="24"/>
          <w:szCs w:val="24"/>
        </w:rPr>
        <w:t>ід’їзних шляхів до усіх населених пунктів громади та вирішення питання безперервного транспортного сполучення.</w:t>
      </w:r>
    </w:p>
    <w:p w14:paraId="6081787B"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 xml:space="preserve">Більшість населених пунктів громади </w:t>
      </w:r>
      <w:proofErr w:type="gramStart"/>
      <w:r w:rsidRPr="00C313A8">
        <w:rPr>
          <w:rFonts w:ascii="Times New Roman" w:eastAsia="Times New Roman" w:hAnsi="Times New Roman" w:cs="Times New Roman"/>
          <w:sz w:val="24"/>
          <w:szCs w:val="24"/>
        </w:rPr>
        <w:t>п</w:t>
      </w:r>
      <w:proofErr w:type="gramEnd"/>
      <w:r w:rsidRPr="00C313A8">
        <w:rPr>
          <w:rFonts w:ascii="Times New Roman" w:eastAsia="Times New Roman" w:hAnsi="Times New Roman" w:cs="Times New Roman"/>
          <w:sz w:val="24"/>
          <w:szCs w:val="24"/>
        </w:rPr>
        <w:t xml:space="preserve">ідключені до мережі Інтернет. Найпоширеніші типи </w:t>
      </w:r>
      <w:proofErr w:type="gramStart"/>
      <w:r w:rsidRPr="00C313A8">
        <w:rPr>
          <w:rFonts w:ascii="Times New Roman" w:eastAsia="Times New Roman" w:hAnsi="Times New Roman" w:cs="Times New Roman"/>
          <w:sz w:val="24"/>
          <w:szCs w:val="24"/>
        </w:rPr>
        <w:t>п</w:t>
      </w:r>
      <w:proofErr w:type="gramEnd"/>
      <w:r w:rsidRPr="00C313A8">
        <w:rPr>
          <w:rFonts w:ascii="Times New Roman" w:eastAsia="Times New Roman" w:hAnsi="Times New Roman" w:cs="Times New Roman"/>
          <w:sz w:val="24"/>
          <w:szCs w:val="24"/>
        </w:rPr>
        <w:t>ідключень – оптоволоконний Інтернет, підключення по телефонній лінії за технологією ADSL та мобільний Інтернет (GPRS, 3G, 4G)..</w:t>
      </w:r>
    </w:p>
    <w:p w14:paraId="61F7F93F" w14:textId="77777777" w:rsidR="00EB2564" w:rsidRPr="00C313A8" w:rsidRDefault="00EB2564" w:rsidP="008A1FAA">
      <w:pPr>
        <w:spacing w:line="240" w:lineRule="auto"/>
        <w:ind w:left="-567" w:firstLine="425"/>
        <w:rPr>
          <w:rFonts w:ascii="Times New Roman" w:eastAsia="Times New Roman" w:hAnsi="Times New Roman" w:cs="Times New Roman"/>
          <w:sz w:val="24"/>
          <w:szCs w:val="24"/>
        </w:rPr>
      </w:pPr>
    </w:p>
    <w:p w14:paraId="673371C1" w14:textId="77777777" w:rsidR="00EB2564" w:rsidRPr="00C313A8" w:rsidRDefault="00EB2564" w:rsidP="00477E6C">
      <w:pPr>
        <w:spacing w:after="0" w:line="240" w:lineRule="auto"/>
        <w:ind w:firstLine="567"/>
        <w:jc w:val="center"/>
        <w:rPr>
          <w:rFonts w:ascii="Times New Roman" w:hAnsi="Times New Roman" w:cs="Times New Roman"/>
          <w:b/>
          <w:sz w:val="24"/>
          <w:szCs w:val="24"/>
          <w:lang w:eastAsia="ru-RU"/>
        </w:rPr>
      </w:pPr>
      <w:r w:rsidRPr="00C313A8">
        <w:rPr>
          <w:rFonts w:ascii="Times New Roman" w:hAnsi="Times New Roman" w:cs="Times New Roman"/>
          <w:b/>
          <w:sz w:val="24"/>
          <w:szCs w:val="24"/>
          <w:lang w:eastAsia="ru-RU"/>
        </w:rPr>
        <w:t>Житлово-комунальне господарство</w:t>
      </w:r>
    </w:p>
    <w:p w14:paraId="3B9FEE9A" w14:textId="77777777" w:rsidR="00EB2564" w:rsidRPr="00C313A8" w:rsidRDefault="00EB2564" w:rsidP="00477E6C">
      <w:pPr>
        <w:spacing w:after="0" w:line="240" w:lineRule="auto"/>
        <w:ind w:firstLine="567"/>
        <w:jc w:val="both"/>
        <w:rPr>
          <w:rFonts w:ascii="Times New Roman" w:hAnsi="Times New Roman" w:cs="Times New Roman"/>
          <w:bCs/>
          <w:sz w:val="24"/>
          <w:szCs w:val="24"/>
          <w:lang w:eastAsia="ru-RU"/>
        </w:rPr>
      </w:pPr>
      <w:r w:rsidRPr="00C313A8">
        <w:rPr>
          <w:rFonts w:ascii="Times New Roman" w:hAnsi="Times New Roman" w:cs="Times New Roman"/>
          <w:bCs/>
          <w:sz w:val="24"/>
          <w:szCs w:val="24"/>
          <w:lang w:eastAsia="ru-RU"/>
        </w:rPr>
        <w:t xml:space="preserve">Благоустрій населених пунктів громади та  поліпшення умов проживання мешканців громади забезпечують Комунальне </w:t>
      </w:r>
      <w:proofErr w:type="gramStart"/>
      <w:r w:rsidRPr="00C313A8">
        <w:rPr>
          <w:rFonts w:ascii="Times New Roman" w:hAnsi="Times New Roman" w:cs="Times New Roman"/>
          <w:bCs/>
          <w:sz w:val="24"/>
          <w:szCs w:val="24"/>
          <w:lang w:eastAsia="ru-RU"/>
        </w:rPr>
        <w:t>п</w:t>
      </w:r>
      <w:proofErr w:type="gramEnd"/>
      <w:r w:rsidRPr="00C313A8">
        <w:rPr>
          <w:rFonts w:ascii="Times New Roman" w:hAnsi="Times New Roman" w:cs="Times New Roman"/>
          <w:bCs/>
          <w:sz w:val="24"/>
          <w:szCs w:val="24"/>
          <w:lang w:eastAsia="ru-RU"/>
        </w:rPr>
        <w:t>ідприємство Дунаєвецької міської ради «Благоустрій Дунаєвеччини» та Комунальне підприємство «Міськводоканал» Дунаєвецької міської ради.</w:t>
      </w:r>
    </w:p>
    <w:p w14:paraId="01915C98" w14:textId="77777777" w:rsidR="00EB2564" w:rsidRPr="00C313A8" w:rsidRDefault="00EB2564" w:rsidP="00AD148B">
      <w:pPr>
        <w:spacing w:after="0" w:line="240" w:lineRule="auto"/>
        <w:ind w:firstLine="567"/>
        <w:jc w:val="both"/>
        <w:rPr>
          <w:rFonts w:ascii="Times New Roman" w:hAnsi="Times New Roman" w:cs="Times New Roman"/>
          <w:bCs/>
          <w:sz w:val="24"/>
          <w:szCs w:val="24"/>
          <w:lang w:eastAsia="ru-RU"/>
        </w:rPr>
      </w:pPr>
      <w:r w:rsidRPr="00C313A8">
        <w:rPr>
          <w:rFonts w:ascii="Times New Roman" w:hAnsi="Times New Roman" w:cs="Times New Roman"/>
          <w:bCs/>
          <w:sz w:val="24"/>
          <w:szCs w:val="24"/>
          <w:lang w:eastAsia="ru-RU"/>
        </w:rPr>
        <w:t xml:space="preserve">Метою діяльності КП ДМР “Благоустрій Дунаєвеччини” є організація забезпечення належного </w:t>
      </w:r>
      <w:proofErr w:type="gramStart"/>
      <w:r w:rsidRPr="00C313A8">
        <w:rPr>
          <w:rFonts w:ascii="Times New Roman" w:hAnsi="Times New Roman" w:cs="Times New Roman"/>
          <w:bCs/>
          <w:sz w:val="24"/>
          <w:szCs w:val="24"/>
          <w:lang w:eastAsia="ru-RU"/>
        </w:rPr>
        <w:t>р</w:t>
      </w:r>
      <w:proofErr w:type="gramEnd"/>
      <w:r w:rsidRPr="00C313A8">
        <w:rPr>
          <w:rFonts w:ascii="Times New Roman" w:hAnsi="Times New Roman" w:cs="Times New Roman"/>
          <w:bCs/>
          <w:sz w:val="24"/>
          <w:szCs w:val="24"/>
          <w:lang w:eastAsia="ru-RU"/>
        </w:rPr>
        <w:t xml:space="preserve">івня та якості робіт (послуг) з благоустрою Дунаєвецької міської ОТГ, розроблення і здійснення ефективних і комплексних заходів з утримання території населених пунктів у належному стані, їх санітарного очищення, збереження об'єктів загального користування, виконання комплексу робіт з улаштування (відновлення) покриття доріг, озеленення, встановлення малих </w:t>
      </w:r>
      <w:proofErr w:type="gramStart"/>
      <w:r w:rsidRPr="00C313A8">
        <w:rPr>
          <w:rFonts w:ascii="Times New Roman" w:hAnsi="Times New Roman" w:cs="Times New Roman"/>
          <w:bCs/>
          <w:sz w:val="24"/>
          <w:szCs w:val="24"/>
          <w:lang w:eastAsia="ru-RU"/>
        </w:rPr>
        <w:t>арх</w:t>
      </w:r>
      <w:proofErr w:type="gramEnd"/>
      <w:r w:rsidRPr="00C313A8">
        <w:rPr>
          <w:rFonts w:ascii="Times New Roman" w:hAnsi="Times New Roman" w:cs="Times New Roman"/>
          <w:bCs/>
          <w:sz w:val="24"/>
          <w:szCs w:val="24"/>
          <w:lang w:eastAsia="ru-RU"/>
        </w:rPr>
        <w:t>ітектурних форм, здійснення інших заходів, спрямованих на поліпшення інженерно-технічного і санітарного стану території, покращення її естетичного вигляду.</w:t>
      </w:r>
    </w:p>
    <w:p w14:paraId="4099F41B" w14:textId="77777777" w:rsidR="00EB2564" w:rsidRPr="00C313A8" w:rsidRDefault="00EB2564" w:rsidP="00AD148B">
      <w:pPr>
        <w:spacing w:after="0" w:line="240" w:lineRule="auto"/>
        <w:ind w:firstLine="567"/>
        <w:jc w:val="both"/>
        <w:rPr>
          <w:rFonts w:ascii="Times New Roman" w:hAnsi="Times New Roman" w:cs="Times New Roman"/>
          <w:bCs/>
          <w:sz w:val="24"/>
          <w:szCs w:val="24"/>
          <w:lang w:eastAsia="ru-RU"/>
        </w:rPr>
      </w:pPr>
      <w:r w:rsidRPr="00C313A8">
        <w:rPr>
          <w:rFonts w:ascii="Times New Roman" w:hAnsi="Times New Roman" w:cs="Times New Roman"/>
          <w:bCs/>
          <w:sz w:val="24"/>
          <w:szCs w:val="24"/>
          <w:lang w:eastAsia="ru-RU"/>
        </w:rPr>
        <w:t xml:space="preserve">Комунальне </w:t>
      </w:r>
      <w:proofErr w:type="gramStart"/>
      <w:r w:rsidRPr="00C313A8">
        <w:rPr>
          <w:rFonts w:ascii="Times New Roman" w:hAnsi="Times New Roman" w:cs="Times New Roman"/>
          <w:bCs/>
          <w:sz w:val="24"/>
          <w:szCs w:val="24"/>
          <w:lang w:eastAsia="ru-RU"/>
        </w:rPr>
        <w:t>п</w:t>
      </w:r>
      <w:proofErr w:type="gramEnd"/>
      <w:r w:rsidRPr="00C313A8">
        <w:rPr>
          <w:rFonts w:ascii="Times New Roman" w:hAnsi="Times New Roman" w:cs="Times New Roman"/>
          <w:bCs/>
          <w:sz w:val="24"/>
          <w:szCs w:val="24"/>
          <w:lang w:eastAsia="ru-RU"/>
        </w:rPr>
        <w:t xml:space="preserve">ідприємство має на балансі та обслуговуванні: </w:t>
      </w:r>
    </w:p>
    <w:p w14:paraId="6D36952F" w14:textId="77777777" w:rsidR="00EB2564" w:rsidRPr="00C313A8" w:rsidRDefault="00EB2564" w:rsidP="00AD148B">
      <w:pPr>
        <w:spacing w:after="0" w:line="240" w:lineRule="auto"/>
        <w:ind w:firstLine="567"/>
        <w:jc w:val="both"/>
        <w:rPr>
          <w:rFonts w:ascii="Times New Roman" w:hAnsi="Times New Roman" w:cs="Times New Roman"/>
          <w:bCs/>
          <w:sz w:val="24"/>
          <w:szCs w:val="24"/>
          <w:lang w:eastAsia="ru-RU"/>
        </w:rPr>
      </w:pPr>
      <w:r w:rsidRPr="00C313A8">
        <w:rPr>
          <w:rFonts w:ascii="Times New Roman" w:hAnsi="Times New Roman" w:cs="Times New Roman"/>
          <w:bCs/>
          <w:sz w:val="24"/>
          <w:szCs w:val="24"/>
          <w:lang w:eastAsia="ru-RU"/>
        </w:rPr>
        <w:t>- 96 будинків загальною площею 125,3 тис</w:t>
      </w:r>
      <w:proofErr w:type="gramStart"/>
      <w:r w:rsidRPr="00C313A8">
        <w:rPr>
          <w:rFonts w:ascii="Times New Roman" w:hAnsi="Times New Roman" w:cs="Times New Roman"/>
          <w:bCs/>
          <w:sz w:val="24"/>
          <w:szCs w:val="24"/>
          <w:lang w:eastAsia="ru-RU"/>
        </w:rPr>
        <w:t>.м</w:t>
      </w:r>
      <w:proofErr w:type="gramEnd"/>
      <w:r w:rsidRPr="00C313A8">
        <w:rPr>
          <w:rFonts w:ascii="Times New Roman" w:hAnsi="Times New Roman" w:cs="Times New Roman"/>
          <w:bCs/>
          <w:sz w:val="24"/>
          <w:szCs w:val="24"/>
          <w:vertAlign w:val="superscript"/>
          <w:lang w:eastAsia="ru-RU"/>
        </w:rPr>
        <w:t>2</w:t>
      </w:r>
      <w:r w:rsidRPr="00C313A8">
        <w:rPr>
          <w:rFonts w:ascii="Times New Roman" w:hAnsi="Times New Roman" w:cs="Times New Roman"/>
          <w:bCs/>
          <w:sz w:val="24"/>
          <w:szCs w:val="24"/>
          <w:lang w:eastAsia="ru-RU"/>
        </w:rPr>
        <w:t>;</w:t>
      </w:r>
    </w:p>
    <w:p w14:paraId="62062E86" w14:textId="77777777" w:rsidR="00EB2564" w:rsidRPr="00C313A8" w:rsidRDefault="00EB2564" w:rsidP="00AD148B">
      <w:pPr>
        <w:spacing w:after="0" w:line="240" w:lineRule="auto"/>
        <w:ind w:firstLine="567"/>
        <w:jc w:val="both"/>
        <w:rPr>
          <w:rFonts w:ascii="Times New Roman" w:hAnsi="Times New Roman" w:cs="Times New Roman"/>
          <w:bCs/>
          <w:sz w:val="24"/>
          <w:szCs w:val="24"/>
          <w:lang w:eastAsia="ru-RU"/>
        </w:rPr>
      </w:pPr>
      <w:r w:rsidRPr="00C313A8">
        <w:rPr>
          <w:rFonts w:ascii="Times New Roman" w:hAnsi="Times New Roman" w:cs="Times New Roman"/>
          <w:bCs/>
          <w:sz w:val="24"/>
          <w:szCs w:val="24"/>
          <w:lang w:eastAsia="ru-RU"/>
        </w:rPr>
        <w:t>- шляхово-мостове господарство, яке включає 586,39 км. доріг, 35тис</w:t>
      </w:r>
      <w:proofErr w:type="gramStart"/>
      <w:r w:rsidRPr="00C313A8">
        <w:rPr>
          <w:rFonts w:ascii="Times New Roman" w:hAnsi="Times New Roman" w:cs="Times New Roman"/>
          <w:bCs/>
          <w:sz w:val="24"/>
          <w:szCs w:val="24"/>
          <w:lang w:eastAsia="ru-RU"/>
        </w:rPr>
        <w:t>.м</w:t>
      </w:r>
      <w:proofErr w:type="gramEnd"/>
      <w:r w:rsidRPr="00C313A8">
        <w:rPr>
          <w:rFonts w:ascii="Times New Roman" w:hAnsi="Times New Roman" w:cs="Times New Roman"/>
          <w:bCs/>
          <w:sz w:val="24"/>
          <w:szCs w:val="24"/>
          <w:vertAlign w:val="superscript"/>
          <w:lang w:eastAsia="ru-RU"/>
        </w:rPr>
        <w:t>2</w:t>
      </w:r>
      <w:r w:rsidRPr="00C313A8">
        <w:rPr>
          <w:rFonts w:ascii="Times New Roman" w:hAnsi="Times New Roman" w:cs="Times New Roman"/>
          <w:bCs/>
          <w:sz w:val="24"/>
          <w:szCs w:val="24"/>
          <w:lang w:eastAsia="ru-RU"/>
        </w:rPr>
        <w:t xml:space="preserve"> тротуарів;</w:t>
      </w:r>
    </w:p>
    <w:p w14:paraId="2233ADA9" w14:textId="1131EF8D" w:rsidR="00EB2564" w:rsidRPr="00C313A8" w:rsidRDefault="00EB2564" w:rsidP="00AD148B">
      <w:pPr>
        <w:spacing w:after="0" w:line="240" w:lineRule="auto"/>
        <w:ind w:firstLine="567"/>
        <w:jc w:val="both"/>
        <w:rPr>
          <w:rFonts w:ascii="Times New Roman" w:hAnsi="Times New Roman" w:cs="Times New Roman"/>
          <w:bCs/>
          <w:sz w:val="24"/>
          <w:szCs w:val="24"/>
          <w:lang w:eastAsia="ru-RU"/>
        </w:rPr>
      </w:pPr>
      <w:r w:rsidRPr="00C313A8">
        <w:rPr>
          <w:rFonts w:ascii="Times New Roman" w:hAnsi="Times New Roman" w:cs="Times New Roman"/>
          <w:bCs/>
          <w:sz w:val="24"/>
          <w:szCs w:val="24"/>
          <w:lang w:eastAsia="ru-RU"/>
        </w:rPr>
        <w:t xml:space="preserve">- мережі вуличного освітлення по територіальній громаді протяжністю 235 км, кількість </w:t>
      </w:r>
      <w:proofErr w:type="gramStart"/>
      <w:r w:rsidRPr="00C313A8">
        <w:rPr>
          <w:rFonts w:ascii="Times New Roman" w:hAnsi="Times New Roman" w:cs="Times New Roman"/>
          <w:bCs/>
          <w:sz w:val="24"/>
          <w:szCs w:val="24"/>
          <w:lang w:eastAsia="ru-RU"/>
        </w:rPr>
        <w:t>св</w:t>
      </w:r>
      <w:proofErr w:type="gramEnd"/>
      <w:r w:rsidRPr="00C313A8">
        <w:rPr>
          <w:rFonts w:ascii="Times New Roman" w:hAnsi="Times New Roman" w:cs="Times New Roman"/>
          <w:bCs/>
          <w:sz w:val="24"/>
          <w:szCs w:val="24"/>
          <w:lang w:eastAsia="ru-RU"/>
        </w:rPr>
        <w:t>ітлоточок 4500 шт.;</w:t>
      </w:r>
    </w:p>
    <w:p w14:paraId="339A0436" w14:textId="140D4D9A" w:rsidR="00EB2564" w:rsidRPr="00C313A8" w:rsidRDefault="00EB2564" w:rsidP="00AD148B">
      <w:pPr>
        <w:spacing w:after="0" w:line="240" w:lineRule="auto"/>
        <w:ind w:firstLine="567"/>
        <w:jc w:val="both"/>
        <w:rPr>
          <w:rFonts w:ascii="Times New Roman" w:hAnsi="Times New Roman" w:cs="Times New Roman"/>
          <w:bCs/>
          <w:sz w:val="24"/>
          <w:szCs w:val="24"/>
          <w:lang w:eastAsia="ru-RU"/>
        </w:rPr>
      </w:pPr>
      <w:r w:rsidRPr="00C313A8">
        <w:rPr>
          <w:rFonts w:ascii="Times New Roman" w:hAnsi="Times New Roman" w:cs="Times New Roman"/>
          <w:bCs/>
          <w:sz w:val="24"/>
          <w:szCs w:val="24"/>
          <w:lang w:eastAsia="ru-RU"/>
        </w:rPr>
        <w:t xml:space="preserve">- зелене господарство по громаді – це парки, сквери, клумби </w:t>
      </w:r>
      <w:proofErr w:type="gramStart"/>
      <w:r w:rsidRPr="00C313A8">
        <w:rPr>
          <w:rFonts w:ascii="Times New Roman" w:hAnsi="Times New Roman" w:cs="Times New Roman"/>
          <w:bCs/>
          <w:sz w:val="24"/>
          <w:szCs w:val="24"/>
          <w:lang w:eastAsia="ru-RU"/>
        </w:rPr>
        <w:t>зелен</w:t>
      </w:r>
      <w:proofErr w:type="gramEnd"/>
      <w:r w:rsidRPr="00C313A8">
        <w:rPr>
          <w:rFonts w:ascii="Times New Roman" w:hAnsi="Times New Roman" w:cs="Times New Roman"/>
          <w:bCs/>
          <w:sz w:val="24"/>
          <w:szCs w:val="24"/>
          <w:lang w:eastAsia="ru-RU"/>
        </w:rPr>
        <w:t>і насадження;</w:t>
      </w:r>
    </w:p>
    <w:p w14:paraId="36A060F6" w14:textId="77777777" w:rsidR="00EB2564" w:rsidRPr="00C313A8" w:rsidRDefault="00EB2564" w:rsidP="00AD148B">
      <w:pPr>
        <w:spacing w:after="0" w:line="240" w:lineRule="auto"/>
        <w:ind w:firstLine="567"/>
        <w:jc w:val="both"/>
        <w:rPr>
          <w:rFonts w:ascii="Times New Roman" w:hAnsi="Times New Roman" w:cs="Times New Roman"/>
          <w:bCs/>
          <w:sz w:val="24"/>
          <w:szCs w:val="24"/>
          <w:lang w:eastAsia="ru-RU"/>
        </w:rPr>
      </w:pPr>
      <w:r w:rsidRPr="00C313A8">
        <w:rPr>
          <w:rFonts w:ascii="Times New Roman" w:hAnsi="Times New Roman" w:cs="Times New Roman"/>
          <w:bCs/>
          <w:sz w:val="24"/>
          <w:szCs w:val="24"/>
          <w:lang w:eastAsia="ru-RU"/>
        </w:rPr>
        <w:t>- міський полігон твердих побутових відході</w:t>
      </w:r>
      <w:proofErr w:type="gramStart"/>
      <w:r w:rsidRPr="00C313A8">
        <w:rPr>
          <w:rFonts w:ascii="Times New Roman" w:hAnsi="Times New Roman" w:cs="Times New Roman"/>
          <w:bCs/>
          <w:sz w:val="24"/>
          <w:szCs w:val="24"/>
          <w:lang w:eastAsia="ru-RU"/>
        </w:rPr>
        <w:t>в</w:t>
      </w:r>
      <w:proofErr w:type="gramEnd"/>
      <w:r w:rsidRPr="00C313A8">
        <w:rPr>
          <w:rFonts w:ascii="Times New Roman" w:hAnsi="Times New Roman" w:cs="Times New Roman"/>
          <w:bCs/>
          <w:sz w:val="24"/>
          <w:szCs w:val="24"/>
          <w:lang w:eastAsia="ru-RU"/>
        </w:rPr>
        <w:t xml:space="preserve">; </w:t>
      </w:r>
    </w:p>
    <w:p w14:paraId="41B492EF" w14:textId="77777777" w:rsidR="00EB2564" w:rsidRPr="00C313A8" w:rsidRDefault="00EB2564" w:rsidP="00AD148B">
      <w:pPr>
        <w:spacing w:after="0" w:line="240" w:lineRule="auto"/>
        <w:ind w:firstLine="567"/>
        <w:jc w:val="both"/>
        <w:rPr>
          <w:rFonts w:ascii="Times New Roman" w:hAnsi="Times New Roman" w:cs="Times New Roman"/>
          <w:bCs/>
          <w:sz w:val="24"/>
          <w:szCs w:val="24"/>
          <w:lang w:eastAsia="ru-RU"/>
        </w:rPr>
      </w:pPr>
      <w:r w:rsidRPr="00C313A8">
        <w:rPr>
          <w:rFonts w:ascii="Times New Roman" w:hAnsi="Times New Roman" w:cs="Times New Roman"/>
          <w:bCs/>
          <w:sz w:val="24"/>
          <w:szCs w:val="24"/>
          <w:lang w:eastAsia="ru-RU"/>
        </w:rPr>
        <w:t xml:space="preserve">- 40 одиниць спеціалізованої </w:t>
      </w:r>
      <w:proofErr w:type="gramStart"/>
      <w:r w:rsidRPr="00C313A8">
        <w:rPr>
          <w:rFonts w:ascii="Times New Roman" w:hAnsi="Times New Roman" w:cs="Times New Roman"/>
          <w:bCs/>
          <w:sz w:val="24"/>
          <w:szCs w:val="24"/>
          <w:lang w:eastAsia="ru-RU"/>
        </w:rPr>
        <w:t>техн</w:t>
      </w:r>
      <w:proofErr w:type="gramEnd"/>
      <w:r w:rsidRPr="00C313A8">
        <w:rPr>
          <w:rFonts w:ascii="Times New Roman" w:hAnsi="Times New Roman" w:cs="Times New Roman"/>
          <w:bCs/>
          <w:sz w:val="24"/>
          <w:szCs w:val="24"/>
          <w:lang w:eastAsia="ru-RU"/>
        </w:rPr>
        <w:t>іки.</w:t>
      </w:r>
    </w:p>
    <w:p w14:paraId="4775C54C" w14:textId="6D7E0251" w:rsidR="00EB2564" w:rsidRDefault="00EB2564" w:rsidP="00AD148B">
      <w:pPr>
        <w:spacing w:after="0" w:line="240" w:lineRule="auto"/>
        <w:ind w:firstLine="567"/>
        <w:jc w:val="both"/>
        <w:rPr>
          <w:rFonts w:ascii="Times New Roman" w:hAnsi="Times New Roman" w:cs="Times New Roman"/>
          <w:bCs/>
          <w:sz w:val="24"/>
          <w:szCs w:val="24"/>
          <w:lang w:val="uk-UA" w:eastAsia="ru-RU"/>
        </w:rPr>
      </w:pPr>
      <w:r w:rsidRPr="00C313A8">
        <w:rPr>
          <w:rFonts w:ascii="Times New Roman" w:hAnsi="Times New Roman" w:cs="Times New Roman"/>
          <w:bCs/>
          <w:sz w:val="24"/>
          <w:szCs w:val="24"/>
          <w:lang w:eastAsia="ru-RU"/>
        </w:rPr>
        <w:t xml:space="preserve">В господарському віданні Комунальне </w:t>
      </w:r>
      <w:proofErr w:type="gramStart"/>
      <w:r w:rsidRPr="00C313A8">
        <w:rPr>
          <w:rFonts w:ascii="Times New Roman" w:hAnsi="Times New Roman" w:cs="Times New Roman"/>
          <w:bCs/>
          <w:sz w:val="24"/>
          <w:szCs w:val="24"/>
          <w:lang w:eastAsia="ru-RU"/>
        </w:rPr>
        <w:t>п</w:t>
      </w:r>
      <w:proofErr w:type="gramEnd"/>
      <w:r w:rsidRPr="00C313A8">
        <w:rPr>
          <w:rFonts w:ascii="Times New Roman" w:hAnsi="Times New Roman" w:cs="Times New Roman"/>
          <w:bCs/>
          <w:sz w:val="24"/>
          <w:szCs w:val="24"/>
          <w:lang w:eastAsia="ru-RU"/>
        </w:rPr>
        <w:t xml:space="preserve">ідприємство «Міськводоканал» Дунаєвецької міської ради перебуває: 14 насосних станцій; 154.0 км водопровідних  та 48 км </w:t>
      </w:r>
      <w:r w:rsidRPr="00C313A8">
        <w:rPr>
          <w:rFonts w:ascii="Times New Roman" w:hAnsi="Times New Roman" w:cs="Times New Roman"/>
          <w:bCs/>
          <w:sz w:val="24"/>
          <w:szCs w:val="24"/>
          <w:lang w:eastAsia="ru-RU"/>
        </w:rPr>
        <w:lastRenderedPageBreak/>
        <w:t>каналізаційних мереж; 6 каналізаційних насосних станцій, каналізаційні очисні споруди; 2 котельні. Послугами централізованого водопостачання користуються близько 18 тис</w:t>
      </w:r>
      <w:proofErr w:type="gramStart"/>
      <w:r w:rsidRPr="00C313A8">
        <w:rPr>
          <w:rFonts w:ascii="Times New Roman" w:hAnsi="Times New Roman" w:cs="Times New Roman"/>
          <w:bCs/>
          <w:sz w:val="24"/>
          <w:szCs w:val="24"/>
          <w:lang w:eastAsia="ru-RU"/>
        </w:rPr>
        <w:t>.</w:t>
      </w:r>
      <w:proofErr w:type="gramEnd"/>
      <w:r w:rsidRPr="00C313A8">
        <w:rPr>
          <w:rFonts w:ascii="Times New Roman" w:hAnsi="Times New Roman" w:cs="Times New Roman"/>
          <w:bCs/>
          <w:sz w:val="24"/>
          <w:szCs w:val="24"/>
          <w:lang w:eastAsia="ru-RU"/>
        </w:rPr>
        <w:t xml:space="preserve"> </w:t>
      </w:r>
      <w:proofErr w:type="gramStart"/>
      <w:r w:rsidRPr="00C313A8">
        <w:rPr>
          <w:rFonts w:ascii="Times New Roman" w:hAnsi="Times New Roman" w:cs="Times New Roman"/>
          <w:bCs/>
          <w:sz w:val="24"/>
          <w:szCs w:val="24"/>
          <w:lang w:eastAsia="ru-RU"/>
        </w:rPr>
        <w:t>ж</w:t>
      </w:r>
      <w:proofErr w:type="gramEnd"/>
      <w:r w:rsidRPr="00C313A8">
        <w:rPr>
          <w:rFonts w:ascii="Times New Roman" w:hAnsi="Times New Roman" w:cs="Times New Roman"/>
          <w:bCs/>
          <w:sz w:val="24"/>
          <w:szCs w:val="24"/>
          <w:lang w:eastAsia="ru-RU"/>
        </w:rPr>
        <w:t xml:space="preserve">ителів нашої громади Протяжність міської водопровідної мережі становить 98,0 км та 56.0 км водопровідної мережі в 14 населених пунктах територіальної громади. </w:t>
      </w:r>
      <w:proofErr w:type="gramStart"/>
      <w:r w:rsidRPr="00C313A8">
        <w:rPr>
          <w:rFonts w:ascii="Times New Roman" w:hAnsi="Times New Roman" w:cs="Times New Roman"/>
          <w:bCs/>
          <w:sz w:val="24"/>
          <w:szCs w:val="24"/>
          <w:lang w:eastAsia="ru-RU"/>
        </w:rPr>
        <w:t>Кр</w:t>
      </w:r>
      <w:proofErr w:type="gramEnd"/>
      <w:r w:rsidRPr="00C313A8">
        <w:rPr>
          <w:rFonts w:ascii="Times New Roman" w:hAnsi="Times New Roman" w:cs="Times New Roman"/>
          <w:bCs/>
          <w:sz w:val="24"/>
          <w:szCs w:val="24"/>
          <w:lang w:eastAsia="ru-RU"/>
        </w:rPr>
        <w:t>ім того комунальне підприємство надає послуги з теплопостачання для установ та організацій, що знаходяться на території обслуговування Комунального підприємства «Міськводоканал» Дунаєвецької міської ради.</w:t>
      </w:r>
    </w:p>
    <w:p w14:paraId="4B306538" w14:textId="77777777" w:rsidR="00AD148B" w:rsidRPr="00AD148B" w:rsidRDefault="00AD148B" w:rsidP="00AD148B">
      <w:pPr>
        <w:spacing w:after="0" w:line="240" w:lineRule="auto"/>
        <w:ind w:firstLine="567"/>
        <w:jc w:val="both"/>
        <w:rPr>
          <w:rFonts w:ascii="Times New Roman" w:hAnsi="Times New Roman" w:cs="Times New Roman"/>
          <w:bCs/>
          <w:sz w:val="24"/>
          <w:szCs w:val="24"/>
          <w:lang w:val="uk-UA" w:eastAsia="ru-RU"/>
        </w:rPr>
      </w:pPr>
    </w:p>
    <w:p w14:paraId="1E475E36" w14:textId="77777777" w:rsidR="00C4791F" w:rsidRPr="00C313A8" w:rsidRDefault="00C4791F" w:rsidP="008A1FAA">
      <w:pPr>
        <w:spacing w:line="240" w:lineRule="auto"/>
        <w:jc w:val="center"/>
        <w:rPr>
          <w:rFonts w:ascii="Times New Roman" w:eastAsia="Times New Roman" w:hAnsi="Times New Roman" w:cs="Times New Roman"/>
          <w:b/>
          <w:bCs/>
          <w:sz w:val="24"/>
          <w:szCs w:val="24"/>
          <w:lang w:val="uk-UA" w:eastAsia="ru-RU"/>
        </w:rPr>
      </w:pPr>
      <w:r w:rsidRPr="00C313A8">
        <w:rPr>
          <w:rFonts w:ascii="Times New Roman" w:eastAsia="Times New Roman" w:hAnsi="Times New Roman" w:cs="Times New Roman"/>
          <w:b/>
          <w:bCs/>
          <w:sz w:val="24"/>
          <w:szCs w:val="24"/>
          <w:lang w:val="uk-UA" w:eastAsia="ru-RU"/>
        </w:rPr>
        <w:t>ІІ. Пояснення щодо розрахунку дохідної частини міського бюджету</w:t>
      </w:r>
    </w:p>
    <w:p w14:paraId="34678050" w14:textId="77777777" w:rsidR="00EB2564" w:rsidRPr="00C313A8" w:rsidRDefault="00EB2564" w:rsidP="008A1FAA">
      <w:pPr>
        <w:spacing w:line="240" w:lineRule="auto"/>
        <w:ind w:firstLine="709"/>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 xml:space="preserve">Формування  планових показників дохідної частини бюджету Дунаєвецької територіальної громади на 2025-2027 роки здійснено відповідно до норм Бюджетного та Податкового кодексів України, Закону України від 19.11.2024р. №4059-ІХ «Про Державний бюджет України на 2025 рік». </w:t>
      </w:r>
    </w:p>
    <w:p w14:paraId="01B2582E" w14:textId="77777777" w:rsidR="00EB2564" w:rsidRPr="00C313A8" w:rsidRDefault="00EB2564" w:rsidP="008A1FAA">
      <w:pPr>
        <w:spacing w:line="240" w:lineRule="auto"/>
        <w:ind w:firstLine="709"/>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Фінансовий ресурс місцевого бюджету на 2025 рік спрогнозований з урахуванням:</w:t>
      </w:r>
    </w:p>
    <w:p w14:paraId="31ED8B64" w14:textId="77777777" w:rsidR="00EB2564" w:rsidRPr="00C313A8" w:rsidRDefault="00EB2564" w:rsidP="005B31D7">
      <w:pPr>
        <w:pStyle w:val="a7"/>
        <w:numPr>
          <w:ilvl w:val="0"/>
          <w:numId w:val="29"/>
        </w:numPr>
        <w:spacing w:after="160" w:line="240" w:lineRule="auto"/>
        <w:ind w:left="0" w:firstLine="567"/>
        <w:jc w:val="both"/>
        <w:rPr>
          <w:rFonts w:ascii="Times New Roman" w:eastAsiaTheme="minorHAnsi" w:hAnsi="Times New Roman" w:cs="Times New Roman"/>
          <w:color w:val="000000"/>
          <w:sz w:val="24"/>
          <w:szCs w:val="24"/>
          <w:lang w:val="uk-UA" w:eastAsia="en-US"/>
        </w:rPr>
      </w:pPr>
      <w:r w:rsidRPr="00C313A8">
        <w:rPr>
          <w:rFonts w:ascii="Times New Roman" w:eastAsiaTheme="minorHAnsi" w:hAnsi="Times New Roman" w:cs="Times New Roman"/>
          <w:color w:val="000000"/>
          <w:sz w:val="24"/>
          <w:szCs w:val="24"/>
          <w:lang w:val="uk-UA" w:eastAsia="en-US"/>
        </w:rPr>
        <w:t>основних прогнозних макропоказників економічного і соціального розвитку України на 2025–2027 роки, схвалених постановою Кабінету Міністрів України від 28.06.2024 № 780;</w:t>
      </w:r>
    </w:p>
    <w:p w14:paraId="01095B65" w14:textId="77777777" w:rsidR="00EB2564" w:rsidRPr="00C313A8" w:rsidRDefault="00EB2564" w:rsidP="005B31D7">
      <w:pPr>
        <w:pStyle w:val="a7"/>
        <w:numPr>
          <w:ilvl w:val="0"/>
          <w:numId w:val="29"/>
        </w:numPr>
        <w:spacing w:after="160" w:line="240" w:lineRule="auto"/>
        <w:ind w:left="0" w:firstLine="567"/>
        <w:jc w:val="both"/>
        <w:rPr>
          <w:rFonts w:ascii="Times New Roman" w:eastAsiaTheme="minorHAnsi" w:hAnsi="Times New Roman" w:cs="Times New Roman"/>
          <w:color w:val="000000"/>
          <w:sz w:val="24"/>
          <w:szCs w:val="24"/>
          <w:lang w:val="uk-UA" w:eastAsia="en-US"/>
        </w:rPr>
      </w:pPr>
      <w:r w:rsidRPr="00C313A8">
        <w:rPr>
          <w:rFonts w:ascii="Times New Roman" w:eastAsiaTheme="minorHAnsi" w:hAnsi="Times New Roman" w:cs="Times New Roman"/>
          <w:color w:val="000000"/>
          <w:sz w:val="24"/>
          <w:szCs w:val="24"/>
          <w:lang w:val="uk-UA" w:eastAsia="en-US"/>
        </w:rPr>
        <w:t>Бюджетної декларації на 2025–2027 роки, схваленої постановою Кабінету Міністрів України від 28.06.2024 № 751;</w:t>
      </w:r>
    </w:p>
    <w:p w14:paraId="5F03D08F" w14:textId="43EFCB33" w:rsidR="00EB2564" w:rsidRPr="00C313A8" w:rsidRDefault="00EB2564" w:rsidP="005B31D7">
      <w:pPr>
        <w:pStyle w:val="a7"/>
        <w:numPr>
          <w:ilvl w:val="0"/>
          <w:numId w:val="29"/>
        </w:numPr>
        <w:spacing w:after="160" w:line="240" w:lineRule="auto"/>
        <w:ind w:left="0" w:firstLine="567"/>
        <w:jc w:val="both"/>
        <w:rPr>
          <w:rFonts w:ascii="Times New Roman" w:eastAsiaTheme="minorHAnsi" w:hAnsi="Times New Roman" w:cs="Times New Roman"/>
          <w:color w:val="000000"/>
          <w:sz w:val="24"/>
          <w:szCs w:val="24"/>
          <w:lang w:val="uk-UA" w:eastAsia="en-US"/>
        </w:rPr>
      </w:pPr>
      <w:r w:rsidRPr="00C313A8">
        <w:rPr>
          <w:rFonts w:ascii="Times New Roman" w:eastAsiaTheme="minorHAnsi" w:hAnsi="Times New Roman" w:cs="Times New Roman"/>
          <w:color w:val="000000"/>
          <w:sz w:val="24"/>
          <w:szCs w:val="24"/>
          <w:lang w:val="uk-UA" w:eastAsia="en-US"/>
        </w:rPr>
        <w:t>Закон</w:t>
      </w:r>
      <w:r w:rsidR="00477E6C">
        <w:rPr>
          <w:rFonts w:ascii="Times New Roman" w:eastAsiaTheme="minorHAnsi" w:hAnsi="Times New Roman" w:cs="Times New Roman"/>
          <w:color w:val="000000"/>
          <w:sz w:val="24"/>
          <w:szCs w:val="24"/>
          <w:lang w:val="uk-UA" w:eastAsia="en-US"/>
        </w:rPr>
        <w:t>у</w:t>
      </w:r>
      <w:r w:rsidRPr="00C313A8">
        <w:rPr>
          <w:rFonts w:ascii="Times New Roman" w:eastAsiaTheme="minorHAnsi" w:hAnsi="Times New Roman" w:cs="Times New Roman"/>
          <w:color w:val="000000"/>
          <w:sz w:val="24"/>
          <w:szCs w:val="24"/>
          <w:lang w:val="uk-UA" w:eastAsia="en-US"/>
        </w:rPr>
        <w:t xml:space="preserve"> України «Про внесення змін до Податкового кодексу України щодо імплементації положень актів права Європейського Союзу щодо акцизного податку» №3878-ІХ від 18.07.2024 р.;</w:t>
      </w:r>
    </w:p>
    <w:p w14:paraId="3064F7DC" w14:textId="16F6EC34" w:rsidR="00EB2564" w:rsidRPr="00C313A8" w:rsidRDefault="00EB2564" w:rsidP="005B31D7">
      <w:pPr>
        <w:pStyle w:val="a7"/>
        <w:numPr>
          <w:ilvl w:val="0"/>
          <w:numId w:val="29"/>
        </w:numPr>
        <w:spacing w:after="160" w:line="240" w:lineRule="auto"/>
        <w:ind w:left="0" w:firstLine="567"/>
        <w:jc w:val="both"/>
        <w:rPr>
          <w:rFonts w:ascii="Times New Roman" w:eastAsiaTheme="minorHAnsi" w:hAnsi="Times New Roman" w:cs="Times New Roman"/>
          <w:color w:val="000000"/>
          <w:sz w:val="24"/>
          <w:szCs w:val="24"/>
          <w:lang w:val="uk-UA" w:eastAsia="en-US"/>
        </w:rPr>
      </w:pPr>
      <w:r w:rsidRPr="00C313A8">
        <w:rPr>
          <w:rFonts w:ascii="Times New Roman" w:eastAsiaTheme="minorHAnsi" w:hAnsi="Times New Roman" w:cs="Times New Roman"/>
          <w:color w:val="000000"/>
          <w:sz w:val="24"/>
          <w:szCs w:val="24"/>
          <w:lang w:val="uk-UA" w:eastAsia="en-US"/>
        </w:rPr>
        <w:t>збереження у 2024 році відповідно до статті 49 Закону України «Про Державний бюджет</w:t>
      </w:r>
      <w:r w:rsidR="00477E6C">
        <w:rPr>
          <w:rFonts w:ascii="Times New Roman" w:eastAsiaTheme="minorHAnsi" w:hAnsi="Times New Roman" w:cs="Times New Roman"/>
          <w:color w:val="000000"/>
          <w:sz w:val="24"/>
          <w:szCs w:val="24"/>
          <w:lang w:val="uk-UA" w:eastAsia="en-US"/>
        </w:rPr>
        <w:t xml:space="preserve"> України на 2025</w:t>
      </w:r>
      <w:r w:rsidRPr="00C313A8">
        <w:rPr>
          <w:rFonts w:ascii="Times New Roman" w:eastAsiaTheme="minorHAnsi" w:hAnsi="Times New Roman" w:cs="Times New Roman"/>
          <w:color w:val="000000"/>
          <w:sz w:val="24"/>
          <w:szCs w:val="24"/>
          <w:lang w:val="uk-UA" w:eastAsia="en-US"/>
        </w:rPr>
        <w:t xml:space="preserve"> рік» зарахування до бюджетів територіальних громад податку на доходи фізичних осіб в розмірі 64%;  </w:t>
      </w:r>
    </w:p>
    <w:p w14:paraId="2C85862B" w14:textId="77777777" w:rsidR="00EB2564" w:rsidRPr="00C313A8" w:rsidRDefault="00EB2564" w:rsidP="005B31D7">
      <w:pPr>
        <w:pStyle w:val="a7"/>
        <w:numPr>
          <w:ilvl w:val="0"/>
          <w:numId w:val="29"/>
        </w:numPr>
        <w:spacing w:after="160" w:line="240" w:lineRule="auto"/>
        <w:ind w:left="0" w:firstLine="567"/>
        <w:jc w:val="both"/>
        <w:rPr>
          <w:rFonts w:ascii="Times New Roman" w:hAnsi="Times New Roman" w:cs="Times New Roman"/>
          <w:sz w:val="24"/>
          <w:szCs w:val="24"/>
          <w:lang w:val="uk-UA"/>
        </w:rPr>
      </w:pPr>
      <w:r w:rsidRPr="00C313A8">
        <w:rPr>
          <w:rFonts w:ascii="Times New Roman" w:eastAsiaTheme="minorHAnsi" w:hAnsi="Times New Roman" w:cs="Times New Roman"/>
          <w:color w:val="000000"/>
          <w:sz w:val="24"/>
          <w:szCs w:val="24"/>
          <w:lang w:val="uk-UA" w:eastAsia="en-US"/>
        </w:rPr>
        <w:t>продовження дії норми щодо зарахування ПДФО з грошового забезпечення військовослужбовців до Державного бюджету;</w:t>
      </w:r>
    </w:p>
    <w:p w14:paraId="1978F1E5" w14:textId="0DF3C69C" w:rsidR="00EB2564" w:rsidRPr="00C313A8" w:rsidRDefault="00EB2564" w:rsidP="005B31D7">
      <w:pPr>
        <w:pStyle w:val="a7"/>
        <w:numPr>
          <w:ilvl w:val="0"/>
          <w:numId w:val="29"/>
        </w:numPr>
        <w:spacing w:after="160" w:line="240" w:lineRule="auto"/>
        <w:ind w:left="0" w:firstLine="567"/>
        <w:jc w:val="both"/>
        <w:rPr>
          <w:rFonts w:ascii="Times New Roman" w:eastAsiaTheme="minorHAnsi" w:hAnsi="Times New Roman" w:cs="Times New Roman"/>
          <w:color w:val="000000"/>
          <w:sz w:val="24"/>
          <w:szCs w:val="24"/>
          <w:lang w:val="uk-UA" w:eastAsia="en-US"/>
        </w:rPr>
      </w:pPr>
      <w:r w:rsidRPr="00C313A8">
        <w:rPr>
          <w:rFonts w:ascii="Times New Roman" w:eastAsiaTheme="minorHAnsi" w:hAnsi="Times New Roman" w:cs="Times New Roman"/>
          <w:color w:val="000000"/>
          <w:sz w:val="24"/>
          <w:szCs w:val="24"/>
          <w:lang w:val="uk-UA" w:eastAsia="en-US"/>
        </w:rPr>
        <w:t>збереження розміру мінімальної заробітної плати та розміру посадового окладу працівника І тарифного розряду на рівні показників 2024 року, які у 2025 році становитимуть 8 000 грн. та 3</w:t>
      </w:r>
      <w:r w:rsidR="00477E6C">
        <w:rPr>
          <w:rFonts w:ascii="Times New Roman" w:eastAsiaTheme="minorHAnsi" w:hAnsi="Times New Roman" w:cs="Times New Roman"/>
          <w:color w:val="000000"/>
          <w:sz w:val="24"/>
          <w:szCs w:val="24"/>
          <w:lang w:val="uk-UA" w:eastAsia="en-US"/>
        </w:rPr>
        <w:t xml:space="preserve"> 195 </w:t>
      </w:r>
      <w:r w:rsidRPr="00C313A8">
        <w:rPr>
          <w:rFonts w:ascii="Times New Roman" w:eastAsiaTheme="minorHAnsi" w:hAnsi="Times New Roman" w:cs="Times New Roman"/>
          <w:color w:val="000000"/>
          <w:sz w:val="24"/>
          <w:szCs w:val="24"/>
          <w:lang w:val="uk-UA" w:eastAsia="en-US"/>
        </w:rPr>
        <w:t>грн. відповідно;</w:t>
      </w:r>
    </w:p>
    <w:p w14:paraId="4FE4A29A" w14:textId="77777777" w:rsidR="00EB2564" w:rsidRPr="00C313A8" w:rsidRDefault="00EB2564" w:rsidP="005B31D7">
      <w:pPr>
        <w:pStyle w:val="a7"/>
        <w:numPr>
          <w:ilvl w:val="0"/>
          <w:numId w:val="29"/>
        </w:numPr>
        <w:spacing w:line="240" w:lineRule="auto"/>
        <w:ind w:left="0" w:firstLine="567"/>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застосування ставок місцевих податків і  зборів, встановлених рішенням сесії Дунаєвецької міської ради від 13.07.2021 року  № 5-15/2021 «Про встановлення місцевих податків і зборів на території Дунаєвецької міської територіальної з 1 січня 2022 року»;</w:t>
      </w:r>
    </w:p>
    <w:p w14:paraId="113EC192" w14:textId="77777777" w:rsidR="00EB2564" w:rsidRPr="00C313A8" w:rsidRDefault="00EB2564" w:rsidP="005B31D7">
      <w:pPr>
        <w:pStyle w:val="a7"/>
        <w:numPr>
          <w:ilvl w:val="0"/>
          <w:numId w:val="29"/>
        </w:numPr>
        <w:spacing w:line="240" w:lineRule="auto"/>
        <w:ind w:left="0" w:firstLine="567"/>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динаміку надходжень податків та зборів за 2022-2023 роки, фактичні надходження за 11 місяців 2024 року та очікувані річні надходження за 2024 рік.</w:t>
      </w:r>
    </w:p>
    <w:p w14:paraId="2F94A66D" w14:textId="4B8640E2" w:rsidR="00EB2564" w:rsidRPr="00C313A8" w:rsidRDefault="00EB2564" w:rsidP="008A1FAA">
      <w:pPr>
        <w:spacing w:line="240" w:lineRule="auto"/>
        <w:ind w:firstLine="709"/>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 xml:space="preserve">Фінансовий ресурс міського бюджету розрахований в обсязі </w:t>
      </w:r>
      <w:r w:rsidR="00924663">
        <w:rPr>
          <w:rFonts w:ascii="Times New Roman" w:hAnsi="Times New Roman" w:cs="Times New Roman"/>
          <w:sz w:val="24"/>
          <w:szCs w:val="24"/>
          <w:lang w:val="uk-UA"/>
        </w:rPr>
        <w:t>334 544,0</w:t>
      </w:r>
      <w:r w:rsidRPr="00C313A8">
        <w:rPr>
          <w:rFonts w:ascii="Times New Roman" w:hAnsi="Times New Roman" w:cs="Times New Roman"/>
          <w:sz w:val="24"/>
          <w:szCs w:val="24"/>
          <w:lang w:val="uk-UA"/>
        </w:rPr>
        <w:t xml:space="preserve"> тис.грн., в тому числі доходи загального фонду -  330 241,2 тис.грн., спеціального – </w:t>
      </w:r>
      <w:r w:rsidR="00924663">
        <w:rPr>
          <w:rFonts w:ascii="Times New Roman" w:hAnsi="Times New Roman" w:cs="Times New Roman"/>
          <w:sz w:val="24"/>
          <w:szCs w:val="24"/>
          <w:lang w:val="uk-UA"/>
        </w:rPr>
        <w:t>4 302,8</w:t>
      </w:r>
      <w:r w:rsidRPr="00C313A8">
        <w:rPr>
          <w:rFonts w:ascii="Times New Roman" w:hAnsi="Times New Roman" w:cs="Times New Roman"/>
          <w:sz w:val="24"/>
          <w:szCs w:val="24"/>
          <w:lang w:val="uk-UA"/>
        </w:rPr>
        <w:t xml:space="preserve"> тис.грн.</w:t>
      </w:r>
    </w:p>
    <w:p w14:paraId="74C179C3" w14:textId="77777777" w:rsidR="00EB2564" w:rsidRPr="00C313A8" w:rsidRDefault="00EB2564" w:rsidP="008A1FAA">
      <w:pPr>
        <w:spacing w:line="240" w:lineRule="auto"/>
        <w:ind w:firstLine="709"/>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 xml:space="preserve">Прогноз власних доходів загального фонду бюджету на 2025 рік становить  227 000,0 тис.грн.,  що на 2 660,1 тис.грн. або 1,2% більше від очікуваного показника 2024 року. </w:t>
      </w:r>
    </w:p>
    <w:p w14:paraId="3D6929B2" w14:textId="1329D3AB" w:rsidR="00EB2564" w:rsidRPr="00C313A8" w:rsidRDefault="00EB2564" w:rsidP="008A1FAA">
      <w:pPr>
        <w:spacing w:line="240" w:lineRule="auto"/>
        <w:ind w:firstLine="709"/>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Основним джерелом формування власних доходів громади є податок на доходи фізичних осіб, питома вага якого в структурі власних доходів загального фонду складає  56,0% - планова сума податку становить 126 500,0 тис.грн. (98,4% до очікуваних надходжень поточного року (114</w:t>
      </w:r>
      <w:r w:rsidR="00924663">
        <w:rPr>
          <w:rFonts w:ascii="Times New Roman" w:hAnsi="Times New Roman" w:cs="Times New Roman"/>
          <w:sz w:val="24"/>
          <w:szCs w:val="24"/>
          <w:lang w:val="uk-UA"/>
        </w:rPr>
        <w:t>,2% - до факту 2023 року в спів</w:t>
      </w:r>
      <w:r w:rsidRPr="00C313A8">
        <w:rPr>
          <w:rFonts w:ascii="Times New Roman" w:hAnsi="Times New Roman" w:cs="Times New Roman"/>
          <w:sz w:val="24"/>
          <w:szCs w:val="24"/>
          <w:lang w:val="uk-UA"/>
        </w:rPr>
        <w:t>вставних умовах – без «військового ПДФО).</w:t>
      </w:r>
    </w:p>
    <w:p w14:paraId="0671753F" w14:textId="77777777" w:rsidR="00EB2564" w:rsidRPr="00C313A8" w:rsidRDefault="00EB2564" w:rsidP="008A1FAA">
      <w:pPr>
        <w:spacing w:line="240" w:lineRule="auto"/>
        <w:jc w:val="both"/>
        <w:rPr>
          <w:rFonts w:ascii="Times New Roman" w:hAnsi="Times New Roman" w:cs="Times New Roman"/>
          <w:sz w:val="24"/>
          <w:szCs w:val="24"/>
        </w:rPr>
      </w:pPr>
      <w:r w:rsidRPr="00C313A8">
        <w:rPr>
          <w:rFonts w:ascii="Times New Roman" w:hAnsi="Times New Roman" w:cs="Times New Roman"/>
          <w:sz w:val="24"/>
          <w:szCs w:val="24"/>
        </w:rPr>
        <w:t xml:space="preserve">            </w:t>
      </w:r>
      <w:r w:rsidRPr="00C313A8">
        <w:rPr>
          <w:rFonts w:ascii="Times New Roman" w:hAnsi="Times New Roman" w:cs="Times New Roman"/>
          <w:sz w:val="24"/>
          <w:szCs w:val="24"/>
          <w:lang w:val="uk-UA"/>
        </w:rPr>
        <w:t>По кодах класифікації податок на доходи фізичних осіб заплановано наступним чином</w:t>
      </w:r>
      <w:r w:rsidRPr="00C313A8">
        <w:rPr>
          <w:rFonts w:ascii="Times New Roman" w:hAnsi="Times New Roman" w:cs="Times New Roman"/>
          <w:sz w:val="24"/>
          <w:szCs w:val="24"/>
        </w:rPr>
        <w:t xml:space="preserve"> :</w:t>
      </w:r>
    </w:p>
    <w:p w14:paraId="49ABB4B9" w14:textId="01BC2D2D" w:rsidR="00EB2564" w:rsidRPr="00C313A8" w:rsidRDefault="00EB2564" w:rsidP="008A1FAA">
      <w:pPr>
        <w:pStyle w:val="a7"/>
        <w:numPr>
          <w:ilvl w:val="0"/>
          <w:numId w:val="29"/>
        </w:numPr>
        <w:spacing w:after="160" w:line="240" w:lineRule="auto"/>
        <w:ind w:left="0" w:firstLine="0"/>
        <w:jc w:val="both"/>
        <w:rPr>
          <w:rFonts w:ascii="Times New Roman" w:hAnsi="Times New Roman" w:cs="Times New Roman"/>
          <w:i/>
          <w:sz w:val="24"/>
          <w:szCs w:val="24"/>
          <w:lang w:val="uk-UA"/>
        </w:rPr>
      </w:pPr>
      <w:r w:rsidRPr="00C313A8">
        <w:rPr>
          <w:rFonts w:ascii="Times New Roman" w:hAnsi="Times New Roman" w:cs="Times New Roman"/>
          <w:i/>
          <w:sz w:val="24"/>
          <w:szCs w:val="24"/>
          <w:lang w:val="uk-UA"/>
        </w:rPr>
        <w:t xml:space="preserve">Податку на доходи фізичних осіб, що сплачується податковими агентами, із доходів платника податку у вигляді заробітної плати  заплановано  95 000,0  тис.грн – це 100,0% до очікуваного показника 2024 року: при прогнозі податку  враховано закріплення у 2025 році </w:t>
      </w:r>
      <w:r w:rsidRPr="00C313A8">
        <w:rPr>
          <w:rFonts w:ascii="Times New Roman" w:hAnsi="Times New Roman" w:cs="Times New Roman"/>
          <w:i/>
          <w:sz w:val="24"/>
          <w:szCs w:val="24"/>
          <w:lang w:val="uk-UA"/>
        </w:rPr>
        <w:lastRenderedPageBreak/>
        <w:t>мінімальної заробітної плати на рівні грудня 2024 року -  8</w:t>
      </w:r>
      <w:r w:rsidR="007524AC">
        <w:rPr>
          <w:rFonts w:ascii="Times New Roman" w:hAnsi="Times New Roman" w:cs="Times New Roman"/>
          <w:i/>
          <w:sz w:val="24"/>
          <w:szCs w:val="24"/>
          <w:lang w:val="uk-UA"/>
        </w:rPr>
        <w:t xml:space="preserve"> </w:t>
      </w:r>
      <w:r w:rsidRPr="00C313A8">
        <w:rPr>
          <w:rFonts w:ascii="Times New Roman" w:hAnsi="Times New Roman" w:cs="Times New Roman"/>
          <w:i/>
          <w:sz w:val="24"/>
          <w:szCs w:val="24"/>
          <w:lang w:val="uk-UA"/>
        </w:rPr>
        <w:t>000 грн. та посадового окладу працівника І тарифного розря</w:t>
      </w:r>
      <w:r w:rsidR="00924663">
        <w:rPr>
          <w:rFonts w:ascii="Times New Roman" w:hAnsi="Times New Roman" w:cs="Times New Roman"/>
          <w:i/>
          <w:sz w:val="24"/>
          <w:szCs w:val="24"/>
          <w:lang w:val="uk-UA"/>
        </w:rPr>
        <w:t>ду єдиної тарифної сітки – 3 195</w:t>
      </w:r>
      <w:r w:rsidRPr="00C313A8">
        <w:rPr>
          <w:rFonts w:ascii="Times New Roman" w:hAnsi="Times New Roman" w:cs="Times New Roman"/>
          <w:i/>
          <w:sz w:val="24"/>
          <w:szCs w:val="24"/>
          <w:lang w:val="uk-UA"/>
        </w:rPr>
        <w:t xml:space="preserve"> грн.</w:t>
      </w:r>
    </w:p>
    <w:p w14:paraId="5B40F7F2" w14:textId="77777777" w:rsidR="00EB2564" w:rsidRPr="00C313A8" w:rsidRDefault="00EB2564" w:rsidP="008A1FAA">
      <w:pPr>
        <w:pStyle w:val="a7"/>
        <w:numPr>
          <w:ilvl w:val="0"/>
          <w:numId w:val="29"/>
        </w:numPr>
        <w:spacing w:after="160" w:line="240" w:lineRule="auto"/>
        <w:ind w:left="0" w:firstLine="0"/>
        <w:jc w:val="both"/>
        <w:rPr>
          <w:rFonts w:ascii="Times New Roman" w:hAnsi="Times New Roman" w:cs="Times New Roman"/>
          <w:i/>
          <w:sz w:val="24"/>
          <w:szCs w:val="24"/>
          <w:lang w:val="uk-UA"/>
        </w:rPr>
      </w:pPr>
      <w:r w:rsidRPr="00C313A8">
        <w:rPr>
          <w:rFonts w:ascii="Times New Roman" w:hAnsi="Times New Roman" w:cs="Times New Roman"/>
          <w:i/>
          <w:sz w:val="24"/>
          <w:szCs w:val="24"/>
          <w:lang w:val="uk-UA"/>
        </w:rPr>
        <w:t>Податку на доходи фізичних осіб, що сплачується податковими агентами, із доходів платника податку інших ніж заробітна плата очікується 28 000,0  тис.грн., що на 6,7% менше прогнозного показника 2024 року.</w:t>
      </w:r>
      <w:r w:rsidRPr="00C313A8">
        <w:rPr>
          <w:rFonts w:ascii="Times New Roman" w:hAnsi="Times New Roman" w:cs="Times New Roman"/>
          <w:i/>
          <w:color w:val="FF0000"/>
          <w:sz w:val="24"/>
          <w:szCs w:val="24"/>
          <w:lang w:val="uk-UA"/>
        </w:rPr>
        <w:t xml:space="preserve"> </w:t>
      </w:r>
      <w:r w:rsidRPr="00C313A8">
        <w:rPr>
          <w:rFonts w:ascii="Times New Roman" w:hAnsi="Times New Roman" w:cs="Times New Roman"/>
          <w:i/>
          <w:sz w:val="24"/>
          <w:szCs w:val="24"/>
          <w:lang w:val="uk-UA"/>
        </w:rPr>
        <w:t>Показник на 2025 рік зменшено на суму незапланованих  надходжень ПДФО з дивідендів, сплачених до міського бюджету за 11 місяців 2024 року у  розмірі 2 000,0 тис.грн.</w:t>
      </w:r>
    </w:p>
    <w:p w14:paraId="6674D77A" w14:textId="77777777" w:rsidR="00EB2564" w:rsidRPr="00C313A8" w:rsidRDefault="00EB2564" w:rsidP="008A1FAA">
      <w:pPr>
        <w:pStyle w:val="a7"/>
        <w:numPr>
          <w:ilvl w:val="0"/>
          <w:numId w:val="29"/>
        </w:numPr>
        <w:spacing w:after="160" w:line="240" w:lineRule="auto"/>
        <w:ind w:left="0" w:firstLine="0"/>
        <w:jc w:val="both"/>
        <w:rPr>
          <w:rFonts w:ascii="Times New Roman" w:hAnsi="Times New Roman" w:cs="Times New Roman"/>
          <w:i/>
          <w:sz w:val="24"/>
          <w:szCs w:val="24"/>
          <w:lang w:val="uk-UA"/>
        </w:rPr>
      </w:pPr>
      <w:r w:rsidRPr="00C313A8">
        <w:rPr>
          <w:rFonts w:ascii="Times New Roman" w:hAnsi="Times New Roman" w:cs="Times New Roman"/>
          <w:i/>
          <w:sz w:val="24"/>
          <w:szCs w:val="24"/>
          <w:lang w:val="uk-UA"/>
        </w:rPr>
        <w:t>Податку на доходи фізичних осіб, що сплачується фізичними особами за результатами річного декларування  планується отримати 1 500,0 тис.грн. на рівні очікуваного показника 2024 року;</w:t>
      </w:r>
    </w:p>
    <w:p w14:paraId="2B7B57FC" w14:textId="77777777" w:rsidR="00EB2564" w:rsidRPr="00C313A8" w:rsidRDefault="00EB2564" w:rsidP="008A1FAA">
      <w:pPr>
        <w:pStyle w:val="a7"/>
        <w:numPr>
          <w:ilvl w:val="0"/>
          <w:numId w:val="38"/>
        </w:numPr>
        <w:spacing w:after="160" w:line="240" w:lineRule="auto"/>
        <w:ind w:left="0" w:firstLine="0"/>
        <w:jc w:val="both"/>
        <w:rPr>
          <w:rFonts w:ascii="Times New Roman" w:hAnsi="Times New Roman" w:cs="Times New Roman"/>
          <w:i/>
          <w:sz w:val="24"/>
          <w:szCs w:val="24"/>
          <w:lang w:val="uk-UA"/>
        </w:rPr>
      </w:pPr>
      <w:r w:rsidRPr="00C313A8">
        <w:rPr>
          <w:rFonts w:ascii="Times New Roman" w:hAnsi="Times New Roman" w:cs="Times New Roman"/>
          <w:i/>
          <w:sz w:val="24"/>
          <w:szCs w:val="24"/>
          <w:lang w:val="uk-UA"/>
        </w:rPr>
        <w:t xml:space="preserve">Податок на доходи фізичних осіб у вигляді мінімального податкового зобов`язання, що підлягає сплаті фізичними особами – 2 000,0 тис.грн. </w:t>
      </w:r>
    </w:p>
    <w:p w14:paraId="35EB3145" w14:textId="0F158F48" w:rsidR="00EB2564" w:rsidRPr="00C313A8" w:rsidRDefault="00EB2564" w:rsidP="008A1FAA">
      <w:pPr>
        <w:spacing w:line="240" w:lineRule="auto"/>
        <w:ind w:firstLine="709"/>
        <w:jc w:val="both"/>
        <w:rPr>
          <w:rFonts w:ascii="Times New Roman" w:hAnsi="Times New Roman" w:cs="Times New Roman"/>
          <w:sz w:val="24"/>
          <w:szCs w:val="24"/>
          <w:lang w:val="uk-UA"/>
        </w:rPr>
      </w:pPr>
      <w:r w:rsidRPr="00C313A8">
        <w:rPr>
          <w:rFonts w:ascii="Times New Roman" w:hAnsi="Times New Roman" w:cs="Times New Roman"/>
          <w:b/>
          <w:sz w:val="24"/>
          <w:szCs w:val="24"/>
          <w:lang w:val="uk-UA"/>
        </w:rPr>
        <w:t>Рентної плати за спеціальне використання лісових ресурсів в частині деревини, заготовленої в порядку рубок головного користування</w:t>
      </w:r>
      <w:r w:rsidRPr="00C313A8">
        <w:rPr>
          <w:rFonts w:ascii="Times New Roman" w:hAnsi="Times New Roman" w:cs="Times New Roman"/>
          <w:sz w:val="24"/>
          <w:szCs w:val="24"/>
          <w:lang w:val="uk-UA"/>
        </w:rPr>
        <w:t xml:space="preserve"> планується отримати 500,0 тис.грн. – враховано  динаміку надходжень за попередні роки та очікуваних надходжень поточного року. Платіж розподіляється у таких пропорціях: 37% - до загального фонду державного бюджету, 26% - до спеціального фонду державного бюджету та 37% - до доходів місцевих бюджетів. Платниками ренти є ДП «Кам’янець-П</w:t>
      </w:r>
      <w:r w:rsidR="00924663">
        <w:rPr>
          <w:rFonts w:ascii="Times New Roman" w:hAnsi="Times New Roman" w:cs="Times New Roman"/>
          <w:sz w:val="24"/>
          <w:szCs w:val="24"/>
          <w:lang w:val="uk-UA"/>
        </w:rPr>
        <w:t>одільський лісгосп» та КП «Лісов</w:t>
      </w:r>
      <w:r w:rsidRPr="00C313A8">
        <w:rPr>
          <w:rFonts w:ascii="Times New Roman" w:hAnsi="Times New Roman" w:cs="Times New Roman"/>
          <w:sz w:val="24"/>
          <w:szCs w:val="24"/>
          <w:lang w:val="uk-UA"/>
        </w:rPr>
        <w:t>ик».</w:t>
      </w:r>
    </w:p>
    <w:p w14:paraId="1ACDEBED" w14:textId="77777777" w:rsidR="00EB2564" w:rsidRPr="00C313A8" w:rsidRDefault="00EB2564" w:rsidP="008A1FAA">
      <w:pPr>
        <w:spacing w:line="240" w:lineRule="auto"/>
        <w:ind w:firstLine="709"/>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 xml:space="preserve">Рентна </w:t>
      </w:r>
      <w:r w:rsidRPr="00C313A8">
        <w:rPr>
          <w:rFonts w:ascii="Times New Roman" w:hAnsi="Times New Roman" w:cs="Times New Roman"/>
          <w:b/>
          <w:sz w:val="24"/>
          <w:szCs w:val="24"/>
          <w:lang w:val="uk-UA"/>
        </w:rPr>
        <w:t>плата за спеціальне використання лісових ресурсів</w:t>
      </w:r>
      <w:r w:rsidRPr="00C313A8">
        <w:rPr>
          <w:rFonts w:ascii="Times New Roman" w:hAnsi="Times New Roman" w:cs="Times New Roman"/>
          <w:sz w:val="24"/>
          <w:szCs w:val="24"/>
          <w:lang w:val="uk-UA"/>
        </w:rPr>
        <w:t xml:space="preserve"> запланована в сумі 150,0 тис.грн. з урахуванням динаміки надходжень за попередні роки та надходжень поточного року. Платіж 100-відсотково зараховується до міського бюджету.</w:t>
      </w:r>
    </w:p>
    <w:p w14:paraId="68E09DFD" w14:textId="793FE083" w:rsidR="00EB2564" w:rsidRPr="00C313A8" w:rsidRDefault="00EB2564" w:rsidP="008A1FAA">
      <w:pPr>
        <w:spacing w:line="240" w:lineRule="auto"/>
        <w:ind w:firstLine="709"/>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 xml:space="preserve">Прогнозний показник </w:t>
      </w:r>
      <w:r w:rsidRPr="00C313A8">
        <w:rPr>
          <w:rFonts w:ascii="Times New Roman" w:hAnsi="Times New Roman" w:cs="Times New Roman"/>
          <w:b/>
          <w:sz w:val="24"/>
          <w:szCs w:val="24"/>
          <w:lang w:val="uk-UA"/>
        </w:rPr>
        <w:t>рентної плати за користування надрами загальнодержавного значення</w:t>
      </w:r>
      <w:r w:rsidRPr="00C313A8">
        <w:rPr>
          <w:rFonts w:ascii="Times New Roman" w:hAnsi="Times New Roman" w:cs="Times New Roman"/>
          <w:sz w:val="24"/>
          <w:szCs w:val="24"/>
          <w:lang w:val="uk-UA"/>
        </w:rPr>
        <w:t xml:space="preserve"> становить 30,0 тис.грн.: в міський бюджет зараховується 5% від сплачених сум. Найбільшим платником є КП «Міськводоканал». </w:t>
      </w:r>
    </w:p>
    <w:p w14:paraId="0C19EA46" w14:textId="6ABA2221" w:rsidR="00EB2564" w:rsidRPr="00C313A8" w:rsidRDefault="00EB2564" w:rsidP="005A0580">
      <w:pPr>
        <w:spacing w:after="0" w:line="240" w:lineRule="auto"/>
        <w:ind w:firstLine="709"/>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Згідно пункту 16</w:t>
      </w:r>
      <w:r w:rsidRPr="00C313A8">
        <w:rPr>
          <w:rFonts w:ascii="Times New Roman" w:hAnsi="Times New Roman" w:cs="Times New Roman"/>
          <w:sz w:val="24"/>
          <w:szCs w:val="24"/>
          <w:vertAlign w:val="superscript"/>
          <w:lang w:val="uk-UA"/>
        </w:rPr>
        <w:t>1</w:t>
      </w:r>
      <w:r w:rsidRPr="00C313A8">
        <w:rPr>
          <w:rFonts w:ascii="Times New Roman" w:hAnsi="Times New Roman" w:cs="Times New Roman"/>
          <w:sz w:val="24"/>
          <w:szCs w:val="24"/>
          <w:lang w:val="uk-UA"/>
        </w:rPr>
        <w:t xml:space="preserve"> статті 64 Бюджетного кодексу України 13,44 відсотка </w:t>
      </w:r>
      <w:r w:rsidRPr="005A0580">
        <w:rPr>
          <w:rFonts w:ascii="Times New Roman" w:hAnsi="Times New Roman" w:cs="Times New Roman"/>
          <w:b/>
          <w:sz w:val="24"/>
          <w:szCs w:val="24"/>
          <w:lang w:val="uk-UA"/>
        </w:rPr>
        <w:t xml:space="preserve">акцизного податку </w:t>
      </w:r>
      <w:r w:rsidRPr="00C313A8">
        <w:rPr>
          <w:rFonts w:ascii="Times New Roman" w:hAnsi="Times New Roman" w:cs="Times New Roman"/>
          <w:sz w:val="24"/>
          <w:szCs w:val="24"/>
          <w:lang w:val="uk-UA"/>
        </w:rPr>
        <w:t xml:space="preserve">з виробленого в Україні та з ввезеного на митну територію України пального як і раніше, зараховуватиметься до бюджетів  територіальних громад –  в 2025 році очікується отримати  10 500,0 тис.грн. цих акцизів: це на 26,5% більше від очікуваного показника 2024 року (8 300 </w:t>
      </w:r>
      <w:r w:rsidR="007524AC" w:rsidRPr="00232BD8">
        <w:rPr>
          <w:rFonts w:ascii="Times New Roman" w:hAnsi="Times New Roman" w:cs="Times New Roman"/>
          <w:sz w:val="24"/>
          <w:szCs w:val="24"/>
          <w:lang w:val="uk-UA"/>
        </w:rPr>
        <w:t>тис.</w:t>
      </w:r>
      <w:r w:rsidRPr="00232BD8">
        <w:rPr>
          <w:rFonts w:ascii="Times New Roman" w:hAnsi="Times New Roman" w:cs="Times New Roman"/>
          <w:sz w:val="24"/>
          <w:szCs w:val="24"/>
          <w:lang w:val="uk-UA"/>
        </w:rPr>
        <w:t>грн.).</w:t>
      </w:r>
      <w:r w:rsidRPr="00C313A8">
        <w:rPr>
          <w:rFonts w:ascii="Times New Roman" w:hAnsi="Times New Roman" w:cs="Times New Roman"/>
          <w:sz w:val="24"/>
          <w:szCs w:val="24"/>
          <w:lang w:val="uk-UA"/>
        </w:rPr>
        <w:t xml:space="preserve"> При плануванні враховано передбачені Законом України №3878-ІХ від 18.07.2024р. зміни до Податкового кодексу України в частині впровадження поступового, протягом 4 років, підвищення ставок акцизного податку на пальне до досягнення встановленого мінімального рівня в Європейському Союзі.</w:t>
      </w:r>
    </w:p>
    <w:p w14:paraId="593D4077" w14:textId="77777777" w:rsidR="00EB2564" w:rsidRPr="00C313A8" w:rsidRDefault="00EB2564" w:rsidP="005A0580">
      <w:pPr>
        <w:spacing w:after="0" w:line="240" w:lineRule="auto"/>
        <w:ind w:firstLine="709"/>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 xml:space="preserve">Механізм справляння акцизного податку з роздрібного продажу тютюнових виробів передбачає зарахування даного акцизу до міського бюджету у вигляді частки, розрахованої органами ДПС. Прогнозні надходження  на 2025 рік заплановано у розмірі 2 600,0 тис.грн., що на </w:t>
      </w:r>
      <w:r w:rsidRPr="00924663">
        <w:rPr>
          <w:rFonts w:ascii="Times New Roman" w:hAnsi="Times New Roman" w:cs="Times New Roman"/>
          <w:sz w:val="24"/>
          <w:szCs w:val="24"/>
          <w:lang w:val="uk-UA"/>
        </w:rPr>
        <w:t>13%</w:t>
      </w:r>
      <w:r w:rsidRPr="00924663">
        <w:rPr>
          <w:rFonts w:ascii="Times New Roman" w:hAnsi="Times New Roman" w:cs="Times New Roman"/>
          <w:color w:val="FF0000"/>
          <w:sz w:val="24"/>
          <w:szCs w:val="24"/>
          <w:lang w:val="uk-UA"/>
        </w:rPr>
        <w:t xml:space="preserve"> </w:t>
      </w:r>
      <w:r w:rsidRPr="00C313A8">
        <w:rPr>
          <w:rFonts w:ascii="Times New Roman" w:hAnsi="Times New Roman" w:cs="Times New Roman"/>
          <w:sz w:val="24"/>
          <w:szCs w:val="24"/>
          <w:lang w:val="uk-UA"/>
        </w:rPr>
        <w:t>або 300,0 тис.грн. більше очікуваного факту 2024 року. При плануванні враховано прийнятий Законопроект №11090, який вступає в дію з 01 січня 2025 року та передбачає поступове до 2028 року підвищення ставок акцизного податку з сигарет до рівня ЄС та переведення ставки акцизу з гривні на євро.</w:t>
      </w:r>
    </w:p>
    <w:p w14:paraId="1DDF088C" w14:textId="77777777" w:rsidR="00EB2564" w:rsidRPr="00C313A8" w:rsidRDefault="00EB2564" w:rsidP="005A0580">
      <w:pPr>
        <w:spacing w:after="0" w:line="240" w:lineRule="auto"/>
        <w:ind w:firstLine="709"/>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Акцизного податку з реалізації суб’єктами господарювання роздрібної торгівлі алкогольних напоїв до бюджету Дунаєвецької міської ради планується отримати  в обсязі 2 900,0 тис.грн., порівняно із очікуваним показником на 2024 рік, збільшуються на 300,0 тис.грн. або 11,5%.</w:t>
      </w:r>
    </w:p>
    <w:p w14:paraId="1057AB3E" w14:textId="77777777" w:rsidR="00EB2564" w:rsidRPr="00C313A8" w:rsidRDefault="00EB2564" w:rsidP="008A1FAA">
      <w:pPr>
        <w:spacing w:line="240" w:lineRule="auto"/>
        <w:ind w:firstLine="709"/>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При формуванні плану по податку на нерухоме майно, відмінному від земельної ділянки, враховане збільшення розміру мінімальної заробітної плати (для фізичних осіб - з 01.01.2024р. до рівня 7 100 грн., для юридичних осіб – з 01.01.2025р. до рівня 8 000 грн.) та відповідно до встановлених рішенням п’ятнадцятої сесії Дунаєвецької міської ради VIІI скликання від 13 липня 2021 року №5-15/2021 ставок податку на нерухомість. Податок для фізичних осіб з об’єктів житлової нерухомості запланований в сумі 2 650,0 тис.грн., з нежитлової – 4 600,0 тис.грн. Для юридичних осіб заплановано 45,0 тис.грн. податку з житлової нерухомості та 1 750,0 тис.грн. – з нежитлової.</w:t>
      </w:r>
    </w:p>
    <w:p w14:paraId="0E512ED6" w14:textId="77777777" w:rsidR="00EB2564" w:rsidRPr="00C313A8" w:rsidRDefault="00EB2564" w:rsidP="008A1FAA">
      <w:pPr>
        <w:tabs>
          <w:tab w:val="left" w:pos="1080"/>
        </w:tabs>
        <w:spacing w:line="240" w:lineRule="auto"/>
        <w:ind w:firstLine="567"/>
        <w:jc w:val="both"/>
        <w:rPr>
          <w:rFonts w:ascii="Times New Roman" w:hAnsi="Times New Roman" w:cs="Times New Roman"/>
          <w:sz w:val="24"/>
          <w:szCs w:val="24"/>
          <w:lang w:val="uk-UA"/>
        </w:rPr>
      </w:pPr>
      <w:r w:rsidRPr="00C313A8">
        <w:rPr>
          <w:rFonts w:ascii="Times New Roman" w:hAnsi="Times New Roman" w:cs="Times New Roman"/>
          <w:b/>
          <w:sz w:val="24"/>
          <w:szCs w:val="24"/>
          <w:lang w:val="uk-UA"/>
        </w:rPr>
        <w:lastRenderedPageBreak/>
        <w:t xml:space="preserve">Плати за землю </w:t>
      </w:r>
      <w:r w:rsidRPr="00C313A8">
        <w:rPr>
          <w:rFonts w:ascii="Times New Roman" w:hAnsi="Times New Roman" w:cs="Times New Roman"/>
          <w:sz w:val="24"/>
          <w:szCs w:val="24"/>
          <w:lang w:val="uk-UA"/>
        </w:rPr>
        <w:t>очікуємо 23 100,0 тис.грн.</w:t>
      </w:r>
      <w:r w:rsidRPr="00C313A8">
        <w:rPr>
          <w:rFonts w:ascii="Times New Roman" w:hAnsi="Times New Roman" w:cs="Times New Roman"/>
          <w:b/>
          <w:sz w:val="24"/>
          <w:szCs w:val="24"/>
          <w:lang w:val="uk-UA"/>
        </w:rPr>
        <w:t>.</w:t>
      </w:r>
      <w:r w:rsidRPr="00C313A8">
        <w:rPr>
          <w:rFonts w:ascii="Times New Roman" w:hAnsi="Times New Roman" w:cs="Times New Roman"/>
          <w:sz w:val="24"/>
          <w:szCs w:val="24"/>
          <w:lang w:val="uk-UA"/>
        </w:rPr>
        <w:t xml:space="preserve"> Земельний податок запланований, враховуючи діючі ставки, встановлені рішенням сесії міської ради від 13.07.2021 року № 5-15/2021: з юридичних осіб -  2 000,0 тис.грн., з громадян та приватних підприємців – 2 200,0 тис.грн.. При плануванні враховано незаплановане перерахування ПП «Верест-продукт» в червні поточного року 280,0 тис.грн. земельного податку, нарахованого у зв’язку зі зміною платником системи оподаткування. </w:t>
      </w:r>
      <w:r w:rsidRPr="00F17F3A">
        <w:rPr>
          <w:rFonts w:ascii="Times New Roman" w:hAnsi="Times New Roman" w:cs="Times New Roman"/>
          <w:sz w:val="24"/>
          <w:szCs w:val="24"/>
          <w:lang w:val="uk-UA"/>
        </w:rPr>
        <w:t>Показник земельного податку з фізичних осіб в порівняні з  очікуваним показником заплановано на 200,0 тис.грн. менше від очікуваних надходжень 2024 року, у зв’язку із затримкою нарахувань податку у 2022 році та зміщенням термінів сплати, які припали на І півріччя 2023 року.</w:t>
      </w:r>
      <w:r w:rsidRPr="00C313A8">
        <w:rPr>
          <w:rFonts w:ascii="Times New Roman" w:hAnsi="Times New Roman" w:cs="Times New Roman"/>
          <w:sz w:val="24"/>
          <w:szCs w:val="24"/>
          <w:lang w:val="uk-UA"/>
        </w:rPr>
        <w:t xml:space="preserve"> Орендна плата за землю  розрахована в сумі 18 900,0 тис.грн. відповідно до діючих договорів оренди в межах та за межами населених пунктів громади. Враховано, що орендна плата, яка надійшла за результатами проведених у 2024 році земельних торгів (у березні -  за 6,5 гектарів земель сільськогосподарського призначення, за які до міського бюджету одноразово надійшло 15,1 тис.грн. орендної плати за рік, в червні – за 0,0178 гектарів на 27,3 тис.грн., у жовтні - за 20,8316 га на 227,7 тис.грн., у листопаді місяці за 4,1043 га на 53,3 тис.грн. та у грудні – 9,4759 га на 114,1 тис.грн.)  в 2025 році буде сплачуватися, починаючи з місяця, наступного за місяцем проведення аукціону. </w:t>
      </w:r>
    </w:p>
    <w:p w14:paraId="5B7E7BE4" w14:textId="77777777" w:rsidR="00EB2564" w:rsidRPr="00C313A8" w:rsidRDefault="00EB2564" w:rsidP="008A1FAA">
      <w:pPr>
        <w:tabs>
          <w:tab w:val="left" w:pos="1134"/>
        </w:tabs>
        <w:spacing w:before="240" w:after="120" w:line="240" w:lineRule="auto"/>
        <w:ind w:firstLine="709"/>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 xml:space="preserve">Надзвичайно важливим джерелом наповнення міської казни є </w:t>
      </w:r>
      <w:r w:rsidRPr="00C313A8">
        <w:rPr>
          <w:rFonts w:ascii="Times New Roman" w:hAnsi="Times New Roman" w:cs="Times New Roman"/>
          <w:b/>
          <w:sz w:val="24"/>
          <w:szCs w:val="24"/>
          <w:lang w:val="uk-UA"/>
        </w:rPr>
        <w:t>єдиний податок</w:t>
      </w:r>
      <w:r w:rsidRPr="00C313A8">
        <w:rPr>
          <w:rFonts w:ascii="Times New Roman" w:hAnsi="Times New Roman" w:cs="Times New Roman"/>
          <w:sz w:val="24"/>
          <w:szCs w:val="24"/>
          <w:lang w:val="uk-UA"/>
        </w:rPr>
        <w:t>, адже його питома вага становить 19,3%. Прогнозний обсяг єдиного податку розрахований в сумі 44 000,0 тис.грн. - відповідно до кількості платників єдиного податку, встановлених ставок та з врахуванням очікуваних надходжень поточного року. Платники-єдинщики юридичні особи  прогнозовано сплатять  3 800,0 тис.грн. – на рівні очікуваних надходжень 2024 року. План надходжень єдиного податку для  фізичних осіб (1477 платників) розраховано окремо по групах, зокрема з врахуванням затвердженого прожиткового мінімуму для працездатних осіб з 01.01.2025р. на рівні 3 028 грн.  - для платників І групи, мінімальної заробітної плати              8 000 грн. - для платників ІІ групи; фактичної сплати за 11 місяців 2024 року - для платників ІІІ групи. Єдиний податок з фізичних осіб запланований в сумі 32 700,0 тис.грн. – це на 14,7% або 4 200,0 тис.грн. більше від очікуваних надходжень 2024 року. Показник єдиного податку з сільськогосподарських товаровиробників розрахований у сумі 7 500,0 тис.грн. на рівні очікуваних надходжень 2024 року.</w:t>
      </w:r>
    </w:p>
    <w:p w14:paraId="1E63C3DB" w14:textId="77777777" w:rsidR="00EB2564" w:rsidRPr="00C313A8" w:rsidRDefault="00EB2564" w:rsidP="008A1FAA">
      <w:pPr>
        <w:tabs>
          <w:tab w:val="left" w:pos="1080"/>
        </w:tabs>
        <w:spacing w:line="240" w:lineRule="auto"/>
        <w:ind w:firstLine="567"/>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 xml:space="preserve">План </w:t>
      </w:r>
      <w:r w:rsidRPr="00C313A8">
        <w:rPr>
          <w:rFonts w:ascii="Times New Roman" w:hAnsi="Times New Roman" w:cs="Times New Roman"/>
          <w:b/>
          <w:sz w:val="24"/>
          <w:szCs w:val="24"/>
          <w:lang w:val="uk-UA"/>
        </w:rPr>
        <w:t>транспортного податку</w:t>
      </w:r>
      <w:r w:rsidRPr="00C313A8">
        <w:rPr>
          <w:rFonts w:ascii="Times New Roman" w:hAnsi="Times New Roman" w:cs="Times New Roman"/>
          <w:sz w:val="24"/>
          <w:szCs w:val="24"/>
          <w:lang w:val="uk-UA"/>
        </w:rPr>
        <w:t xml:space="preserve"> становить 100,0 тис.грн.  Згідно норм Податкового кодексу України об’єктом оподаткування є легкові автомобілі, з року випуску яких минуло не більше п’яти років (включно) та середньоринкова вартість яких становить понад 375 розмірів мінімальної заробітної плати, встановленої законом на 1 січня податкового (звітного) року. По Дунаєвецькій міській раді платниками транспортного податку є  власники (фізичні особи) 4 автотранспортних засобів. </w:t>
      </w:r>
    </w:p>
    <w:p w14:paraId="745D5CDB" w14:textId="77777777" w:rsidR="00EB2564" w:rsidRPr="00C313A8" w:rsidRDefault="00EB2564" w:rsidP="008A1FAA">
      <w:pPr>
        <w:tabs>
          <w:tab w:val="left" w:pos="1080"/>
        </w:tabs>
        <w:spacing w:line="240" w:lineRule="auto"/>
        <w:ind w:firstLine="567"/>
        <w:jc w:val="both"/>
        <w:rPr>
          <w:rFonts w:ascii="Times New Roman" w:hAnsi="Times New Roman" w:cs="Times New Roman"/>
          <w:sz w:val="24"/>
          <w:szCs w:val="24"/>
          <w:lang w:val="uk-UA"/>
        </w:rPr>
      </w:pPr>
      <w:r w:rsidRPr="00C313A8">
        <w:rPr>
          <w:rFonts w:ascii="Times New Roman" w:hAnsi="Times New Roman" w:cs="Times New Roman"/>
          <w:b/>
          <w:sz w:val="24"/>
          <w:szCs w:val="24"/>
          <w:lang w:val="uk-UA"/>
        </w:rPr>
        <w:t>Туристичний збір</w:t>
      </w:r>
      <w:r w:rsidRPr="00C313A8">
        <w:rPr>
          <w:rFonts w:ascii="Times New Roman" w:hAnsi="Times New Roman" w:cs="Times New Roman"/>
          <w:sz w:val="24"/>
          <w:szCs w:val="24"/>
          <w:lang w:val="uk-UA"/>
        </w:rPr>
        <w:t xml:space="preserve"> запланований у сумі 25,0 тис.грн. з урахуванням ставок, прийнятих на 2024 рік та розміру мінімальної заробітної плати станом на 1 січня 2025 року. </w:t>
      </w:r>
    </w:p>
    <w:p w14:paraId="3CC03585" w14:textId="730D7B3F" w:rsidR="00EB2564" w:rsidRPr="00C313A8" w:rsidRDefault="00EB2564" w:rsidP="008A1FAA">
      <w:pPr>
        <w:tabs>
          <w:tab w:val="left" w:pos="1080"/>
        </w:tabs>
        <w:spacing w:line="240" w:lineRule="auto"/>
        <w:ind w:firstLine="567"/>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 xml:space="preserve">У 2025 році планується отримати 860,0 тис.грн. </w:t>
      </w:r>
      <w:r w:rsidRPr="00C313A8">
        <w:rPr>
          <w:rFonts w:ascii="Times New Roman" w:hAnsi="Times New Roman" w:cs="Times New Roman"/>
          <w:b/>
          <w:sz w:val="24"/>
          <w:szCs w:val="24"/>
          <w:lang w:val="uk-UA"/>
        </w:rPr>
        <w:t>адміністративних штрафів</w:t>
      </w:r>
      <w:r w:rsidRPr="00C313A8">
        <w:rPr>
          <w:rFonts w:ascii="Times New Roman" w:hAnsi="Times New Roman" w:cs="Times New Roman"/>
          <w:sz w:val="24"/>
          <w:szCs w:val="24"/>
          <w:lang w:val="uk-UA"/>
        </w:rPr>
        <w:t>, в тому числі за порушення законодавства в сфері виробництва та обігу алкогольних напоїв та тютюнових виробів у сумі 60,0 тис.грн., за адміністративні правопорушення у сфері забезпечення безпеки дорожнього руху, зафіксовані в автоматичному режимі – 200,0 тис.грн., адміністративні штрафи та інші санкції – 60</w:t>
      </w:r>
      <w:r w:rsidR="00255CB6">
        <w:rPr>
          <w:rFonts w:ascii="Times New Roman" w:hAnsi="Times New Roman" w:cs="Times New Roman"/>
          <w:sz w:val="24"/>
          <w:szCs w:val="24"/>
          <w:lang w:val="uk-UA"/>
        </w:rPr>
        <w:t>0,0 тис.грн. Крім цього очікується надходження</w:t>
      </w:r>
      <w:r w:rsidRPr="00C313A8">
        <w:rPr>
          <w:rFonts w:ascii="Times New Roman" w:hAnsi="Times New Roman" w:cs="Times New Roman"/>
          <w:sz w:val="24"/>
          <w:szCs w:val="24"/>
          <w:lang w:val="uk-UA"/>
        </w:rPr>
        <w:t xml:space="preserve"> 40,0 тис.грн. плати за встановлення земельного сервітуту згідно укладених договорів.</w:t>
      </w:r>
    </w:p>
    <w:p w14:paraId="34D201D0" w14:textId="77777777" w:rsidR="00EB2564" w:rsidRPr="00C313A8" w:rsidRDefault="00EB2564" w:rsidP="008A1FAA">
      <w:pPr>
        <w:tabs>
          <w:tab w:val="left" w:pos="1080"/>
        </w:tabs>
        <w:spacing w:after="0" w:line="240" w:lineRule="auto"/>
        <w:ind w:firstLine="567"/>
        <w:jc w:val="both"/>
        <w:rPr>
          <w:rFonts w:ascii="Times New Roman" w:hAnsi="Times New Roman" w:cs="Times New Roman"/>
          <w:sz w:val="24"/>
          <w:szCs w:val="24"/>
          <w:lang w:val="uk-UA"/>
        </w:rPr>
      </w:pPr>
      <w:r w:rsidRPr="00C313A8">
        <w:rPr>
          <w:rFonts w:ascii="Times New Roman" w:hAnsi="Times New Roman" w:cs="Times New Roman"/>
          <w:b/>
          <w:sz w:val="24"/>
          <w:szCs w:val="24"/>
          <w:lang w:val="uk-UA"/>
        </w:rPr>
        <w:t>Плата за надання адміністративних послуг</w:t>
      </w:r>
      <w:r w:rsidRPr="00C313A8">
        <w:rPr>
          <w:rFonts w:ascii="Times New Roman" w:hAnsi="Times New Roman" w:cs="Times New Roman"/>
          <w:sz w:val="24"/>
          <w:szCs w:val="24"/>
          <w:lang w:val="uk-UA"/>
        </w:rPr>
        <w:t xml:space="preserve"> запланована в сумі 5 250,0 тис.грн., виходячи з очікуваних надходжень поточного року, в тому числі:</w:t>
      </w:r>
    </w:p>
    <w:p w14:paraId="779C61E0" w14:textId="77777777" w:rsidR="00EB2564" w:rsidRPr="00C313A8" w:rsidRDefault="00EB2564" w:rsidP="008A1FAA">
      <w:pPr>
        <w:pStyle w:val="a7"/>
        <w:numPr>
          <w:ilvl w:val="0"/>
          <w:numId w:val="33"/>
        </w:numPr>
        <w:tabs>
          <w:tab w:val="left" w:pos="0"/>
        </w:tabs>
        <w:spacing w:after="0" w:line="240" w:lineRule="auto"/>
        <w:ind w:left="0" w:firstLine="0"/>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адміністративний збір за проведення державної реєстрації юридичних осіб, фізичних осіб - підприємців та громадських формувань – 150,0 тис.грн.;</w:t>
      </w:r>
    </w:p>
    <w:p w14:paraId="4563BBFF" w14:textId="77777777" w:rsidR="00EB2564" w:rsidRPr="00C313A8" w:rsidRDefault="00EB2564" w:rsidP="008A1FAA">
      <w:pPr>
        <w:pStyle w:val="a7"/>
        <w:numPr>
          <w:ilvl w:val="0"/>
          <w:numId w:val="33"/>
        </w:numPr>
        <w:tabs>
          <w:tab w:val="left" w:pos="0"/>
        </w:tabs>
        <w:spacing w:after="0" w:line="240" w:lineRule="auto"/>
        <w:ind w:left="0" w:firstLine="0"/>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плата за надання інших адміністративних послуг – 4 000,0 тис.грн.;</w:t>
      </w:r>
    </w:p>
    <w:p w14:paraId="1E2FF596" w14:textId="77777777" w:rsidR="00EB2564" w:rsidRPr="00C313A8" w:rsidRDefault="00EB2564" w:rsidP="008A1FAA">
      <w:pPr>
        <w:pStyle w:val="a7"/>
        <w:numPr>
          <w:ilvl w:val="0"/>
          <w:numId w:val="33"/>
        </w:numPr>
        <w:tabs>
          <w:tab w:val="left" w:pos="0"/>
        </w:tabs>
        <w:spacing w:after="0" w:line="240" w:lineRule="auto"/>
        <w:ind w:left="0" w:firstLine="0"/>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lastRenderedPageBreak/>
        <w:t>адміністративний збір за державну реєстрацію речових прав на нерухоме майно – 1 100,0 тис.грн.</w:t>
      </w:r>
    </w:p>
    <w:p w14:paraId="30ED4E10" w14:textId="77777777" w:rsidR="00EB2564" w:rsidRPr="00C313A8" w:rsidRDefault="00EB2564" w:rsidP="008A1FAA">
      <w:pPr>
        <w:tabs>
          <w:tab w:val="left" w:pos="1080"/>
        </w:tabs>
        <w:spacing w:line="240" w:lineRule="auto"/>
        <w:ind w:firstLine="567"/>
        <w:jc w:val="both"/>
        <w:rPr>
          <w:rFonts w:ascii="Times New Roman" w:hAnsi="Times New Roman" w:cs="Times New Roman"/>
          <w:sz w:val="24"/>
          <w:szCs w:val="24"/>
          <w:lang w:val="uk-UA"/>
        </w:rPr>
      </w:pPr>
      <w:r w:rsidRPr="00C313A8">
        <w:rPr>
          <w:rFonts w:ascii="Times New Roman" w:hAnsi="Times New Roman" w:cs="Times New Roman"/>
          <w:b/>
          <w:sz w:val="24"/>
          <w:szCs w:val="24"/>
          <w:lang w:val="uk-UA"/>
        </w:rPr>
        <w:t xml:space="preserve">Орендна плата за користування цілісним майновим комплексом та іншим майном, що перебуває в комунальній власності  </w:t>
      </w:r>
      <w:r w:rsidRPr="00C313A8">
        <w:rPr>
          <w:rFonts w:ascii="Times New Roman" w:hAnsi="Times New Roman" w:cs="Times New Roman"/>
          <w:sz w:val="24"/>
          <w:szCs w:val="24"/>
          <w:lang w:val="uk-UA"/>
        </w:rPr>
        <w:t>прогнозується відповідно до діючих договорів оренди в сумі 750,0 тис.грн.</w:t>
      </w:r>
    </w:p>
    <w:p w14:paraId="1AD89C19" w14:textId="77777777" w:rsidR="00EB2564" w:rsidRPr="00C313A8" w:rsidRDefault="00EB2564" w:rsidP="008A1FAA">
      <w:pPr>
        <w:tabs>
          <w:tab w:val="left" w:pos="1080"/>
        </w:tabs>
        <w:spacing w:line="240" w:lineRule="auto"/>
        <w:ind w:firstLine="567"/>
        <w:jc w:val="both"/>
        <w:rPr>
          <w:rFonts w:ascii="Times New Roman" w:hAnsi="Times New Roman" w:cs="Times New Roman"/>
          <w:b/>
          <w:sz w:val="24"/>
          <w:szCs w:val="24"/>
          <w:lang w:val="uk-UA"/>
        </w:rPr>
      </w:pPr>
      <w:r w:rsidRPr="00C313A8">
        <w:rPr>
          <w:rFonts w:ascii="Times New Roman" w:hAnsi="Times New Roman" w:cs="Times New Roman"/>
          <w:b/>
          <w:sz w:val="24"/>
          <w:szCs w:val="24"/>
          <w:lang w:val="uk-UA"/>
        </w:rPr>
        <w:t xml:space="preserve">Державне мито </w:t>
      </w:r>
      <w:r w:rsidRPr="00C313A8">
        <w:rPr>
          <w:rFonts w:ascii="Times New Roman" w:hAnsi="Times New Roman" w:cs="Times New Roman"/>
          <w:sz w:val="24"/>
          <w:szCs w:val="24"/>
          <w:lang w:val="uk-UA"/>
        </w:rPr>
        <w:t>розраховане в сумі 20,0 тис.грн. на рівні очікуваних надходжень за 2024 рік.</w:t>
      </w:r>
    </w:p>
    <w:p w14:paraId="02E92E39" w14:textId="77777777" w:rsidR="00EB2564" w:rsidRPr="00C313A8" w:rsidRDefault="00EB2564" w:rsidP="008A1FAA">
      <w:pPr>
        <w:tabs>
          <w:tab w:val="left" w:pos="1080"/>
        </w:tabs>
        <w:spacing w:line="240" w:lineRule="auto"/>
        <w:ind w:firstLine="567"/>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По</w:t>
      </w:r>
      <w:r w:rsidRPr="00C313A8">
        <w:rPr>
          <w:rFonts w:ascii="Times New Roman" w:hAnsi="Times New Roman" w:cs="Times New Roman"/>
          <w:b/>
          <w:sz w:val="24"/>
          <w:szCs w:val="24"/>
          <w:lang w:val="uk-UA"/>
        </w:rPr>
        <w:t xml:space="preserve"> інших надходженнях </w:t>
      </w:r>
      <w:r w:rsidRPr="00C313A8">
        <w:rPr>
          <w:rFonts w:ascii="Times New Roman" w:hAnsi="Times New Roman" w:cs="Times New Roman"/>
          <w:sz w:val="24"/>
          <w:szCs w:val="24"/>
          <w:lang w:val="uk-UA"/>
        </w:rPr>
        <w:t>план становить 560,0 тис.грн., зокрема за рахунок повернення бюджетними установами фінансування минулих років та перерахування коштів за реєстраційні та гарантійні внески.</w:t>
      </w:r>
    </w:p>
    <w:p w14:paraId="469EEA98" w14:textId="77777777" w:rsidR="00EB2564" w:rsidRPr="00C313A8" w:rsidRDefault="00EB2564" w:rsidP="008A1FAA">
      <w:pPr>
        <w:tabs>
          <w:tab w:val="left" w:pos="1080"/>
        </w:tabs>
        <w:spacing w:line="240" w:lineRule="auto"/>
        <w:ind w:firstLine="567"/>
        <w:jc w:val="both"/>
        <w:rPr>
          <w:rFonts w:ascii="Times New Roman" w:hAnsi="Times New Roman" w:cs="Times New Roman"/>
          <w:sz w:val="24"/>
          <w:szCs w:val="24"/>
          <w:lang w:val="uk-UA"/>
        </w:rPr>
      </w:pPr>
      <w:r w:rsidRPr="005A0580">
        <w:rPr>
          <w:rFonts w:ascii="Times New Roman" w:hAnsi="Times New Roman" w:cs="Times New Roman"/>
          <w:b/>
          <w:sz w:val="24"/>
          <w:szCs w:val="24"/>
          <w:lang w:val="uk-UA"/>
        </w:rPr>
        <w:t>Міжбюджетні трансферти</w:t>
      </w:r>
      <w:r w:rsidRPr="00C313A8">
        <w:rPr>
          <w:rFonts w:ascii="Times New Roman" w:hAnsi="Times New Roman" w:cs="Times New Roman"/>
          <w:sz w:val="24"/>
          <w:szCs w:val="24"/>
          <w:lang w:val="uk-UA"/>
        </w:rPr>
        <w:t xml:space="preserve"> загального фонду заплановані в сумі 103 241,2 тис.грн.. Базової дотації з державного бюджету громаді передбачено 33 328,4 тис.грн. – порівняно з показником 2024 року, що становить 24 463,9 тис.грн. на 36,2% більше, освітньої субвенції Міністерство освіти і науки України для нашої громади на січень-серпень 2025 року розрахувало у сумі 66 653,7 тис.грн. З обласного бюджету очікуємо додаткову дотацію на здійснення переданих з державного бюджету видатків з   утримання закладів освіти та охорони здоров’я у сумі  1 939,1 тис.грн. Показник субвенції з обласного бюджету на заробітну плату педагогам Інклюзивно-ресурсного центру доведений в сумі 1 320,0 тис.грн.</w:t>
      </w:r>
    </w:p>
    <w:p w14:paraId="7A9647B1" w14:textId="77777777" w:rsidR="00101B53" w:rsidRDefault="00EB2564" w:rsidP="00101B53">
      <w:pPr>
        <w:tabs>
          <w:tab w:val="left" w:pos="1080"/>
        </w:tabs>
        <w:spacing w:after="0" w:line="240" w:lineRule="auto"/>
        <w:ind w:firstLine="567"/>
        <w:jc w:val="both"/>
        <w:rPr>
          <w:rFonts w:ascii="Times New Roman" w:hAnsi="Times New Roman" w:cs="Times New Roman"/>
          <w:color w:val="FF0000"/>
          <w:sz w:val="24"/>
          <w:szCs w:val="24"/>
          <w:lang w:val="uk-UA"/>
        </w:rPr>
      </w:pPr>
      <w:r w:rsidRPr="00C313A8">
        <w:rPr>
          <w:rFonts w:ascii="Times New Roman" w:hAnsi="Times New Roman" w:cs="Times New Roman"/>
          <w:sz w:val="24"/>
          <w:szCs w:val="24"/>
          <w:lang w:val="uk-UA"/>
        </w:rPr>
        <w:t xml:space="preserve">Доходи спеціального фонду міського бюджету розраховані в сумі  </w:t>
      </w:r>
      <w:r w:rsidR="00176172">
        <w:rPr>
          <w:rFonts w:ascii="Times New Roman" w:hAnsi="Times New Roman" w:cs="Times New Roman"/>
          <w:sz w:val="24"/>
          <w:szCs w:val="24"/>
          <w:lang w:val="uk-UA"/>
        </w:rPr>
        <w:t>4 </w:t>
      </w:r>
      <w:r w:rsidR="00F36740">
        <w:rPr>
          <w:rFonts w:ascii="Times New Roman" w:hAnsi="Times New Roman" w:cs="Times New Roman"/>
          <w:sz w:val="24"/>
          <w:szCs w:val="24"/>
          <w:lang w:val="uk-UA"/>
        </w:rPr>
        <w:t>3</w:t>
      </w:r>
      <w:r w:rsidR="00176172">
        <w:rPr>
          <w:rFonts w:ascii="Times New Roman" w:hAnsi="Times New Roman" w:cs="Times New Roman"/>
          <w:sz w:val="24"/>
          <w:szCs w:val="24"/>
          <w:lang w:val="uk-UA"/>
        </w:rPr>
        <w:t>02,8</w:t>
      </w:r>
      <w:r w:rsidRPr="00C313A8">
        <w:rPr>
          <w:rFonts w:ascii="Times New Roman" w:hAnsi="Times New Roman" w:cs="Times New Roman"/>
          <w:sz w:val="24"/>
          <w:szCs w:val="24"/>
          <w:lang w:val="uk-UA"/>
        </w:rPr>
        <w:t xml:space="preserve"> тис.грн. Згідно статті 69/ Бюджетного кодексу України у складі спеціального фонду міського бюджету плануються власні надходження бюджетних установ, які розраховані в обсязі </w:t>
      </w:r>
      <w:r w:rsidR="00176172">
        <w:rPr>
          <w:rFonts w:ascii="Times New Roman" w:hAnsi="Times New Roman" w:cs="Times New Roman"/>
          <w:sz w:val="24"/>
          <w:szCs w:val="24"/>
          <w:lang w:val="uk-UA"/>
        </w:rPr>
        <w:t>4 202,8</w:t>
      </w:r>
      <w:r w:rsidRPr="00C313A8">
        <w:rPr>
          <w:rFonts w:ascii="Times New Roman" w:hAnsi="Times New Roman" w:cs="Times New Roman"/>
          <w:sz w:val="24"/>
          <w:szCs w:val="24"/>
          <w:lang w:val="uk-UA"/>
        </w:rPr>
        <w:t xml:space="preserve"> тис.грн. Управління освіти, молоді та спорту Дунаєвецької міської ради планує отримати </w:t>
      </w:r>
      <w:r w:rsidR="00F36740">
        <w:rPr>
          <w:rFonts w:ascii="Times New Roman" w:hAnsi="Times New Roman" w:cs="Times New Roman"/>
          <w:sz w:val="24"/>
          <w:szCs w:val="24"/>
          <w:lang w:val="uk-UA"/>
        </w:rPr>
        <w:t>3 317,2</w:t>
      </w:r>
      <w:r w:rsidRPr="00C313A8">
        <w:rPr>
          <w:rFonts w:ascii="Times New Roman" w:hAnsi="Times New Roman" w:cs="Times New Roman"/>
          <w:sz w:val="24"/>
          <w:szCs w:val="24"/>
          <w:lang w:val="uk-UA"/>
        </w:rPr>
        <w:t xml:space="preserve"> тис.грн. власних надходжень, зокрема плата за оренду майна бюджетних установ згідно договорів – 16,2 тис.грн., доплата за харчування та інші послуги – </w:t>
      </w:r>
      <w:r w:rsidR="00F36740">
        <w:rPr>
          <w:rFonts w:ascii="Times New Roman" w:hAnsi="Times New Roman" w:cs="Times New Roman"/>
          <w:sz w:val="24"/>
          <w:szCs w:val="24"/>
          <w:lang w:val="uk-UA"/>
        </w:rPr>
        <w:t>3 294,2</w:t>
      </w:r>
      <w:r w:rsidRPr="00C313A8">
        <w:rPr>
          <w:rFonts w:ascii="Times New Roman" w:hAnsi="Times New Roman" w:cs="Times New Roman"/>
          <w:sz w:val="24"/>
          <w:szCs w:val="24"/>
          <w:lang w:val="uk-UA"/>
        </w:rPr>
        <w:t xml:space="preserve"> тис.грн., від реалізації в установленому порядку майна (крім нерухомого майна) – 6,9 тис.грн.</w:t>
      </w:r>
      <w:r w:rsidRPr="00C313A8">
        <w:rPr>
          <w:rFonts w:ascii="Times New Roman" w:hAnsi="Times New Roman" w:cs="Times New Roman"/>
          <w:color w:val="FF0000"/>
          <w:sz w:val="24"/>
          <w:szCs w:val="24"/>
          <w:lang w:val="uk-UA"/>
        </w:rPr>
        <w:t xml:space="preserve"> </w:t>
      </w:r>
    </w:p>
    <w:p w14:paraId="7F4A7051" w14:textId="77777777" w:rsidR="00101B53" w:rsidRDefault="00EB2564" w:rsidP="00101B53">
      <w:pPr>
        <w:tabs>
          <w:tab w:val="left" w:pos="1080"/>
        </w:tabs>
        <w:spacing w:after="0" w:line="240" w:lineRule="auto"/>
        <w:ind w:firstLine="567"/>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 xml:space="preserve">По КУ «Центр надання соціальних послуг Дунаєвецької міської ради» заплановано 87,0 тис.грн. плати за послуги населенню. </w:t>
      </w:r>
    </w:p>
    <w:p w14:paraId="599A914D" w14:textId="33CD837B" w:rsidR="00EB2564" w:rsidRPr="00C313A8" w:rsidRDefault="00EB2564" w:rsidP="00101B53">
      <w:pPr>
        <w:tabs>
          <w:tab w:val="left" w:pos="1080"/>
        </w:tabs>
        <w:spacing w:after="0" w:line="240" w:lineRule="auto"/>
        <w:ind w:firstLine="567"/>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Надходження власних коштів по спеціальному фонду Управління культури</w:t>
      </w:r>
      <w:r w:rsidR="00232BD8">
        <w:rPr>
          <w:rFonts w:ascii="Times New Roman" w:hAnsi="Times New Roman" w:cs="Times New Roman"/>
          <w:sz w:val="24"/>
          <w:szCs w:val="24"/>
          <w:lang w:val="uk-UA"/>
        </w:rPr>
        <w:t xml:space="preserve"> та</w:t>
      </w:r>
      <w:r w:rsidRPr="00C313A8">
        <w:rPr>
          <w:rFonts w:ascii="Times New Roman" w:hAnsi="Times New Roman" w:cs="Times New Roman"/>
          <w:sz w:val="24"/>
          <w:szCs w:val="24"/>
          <w:lang w:val="uk-UA"/>
        </w:rPr>
        <w:t xml:space="preserve"> туризму  Дунаєвецької міської ради очікується у сумі 798,6 тис.грн., зокрема:</w:t>
      </w:r>
    </w:p>
    <w:p w14:paraId="19C51DC7" w14:textId="6E6FFDAC" w:rsidR="00EB2564" w:rsidRPr="00C313A8" w:rsidRDefault="00EB2564" w:rsidP="00101B53">
      <w:pPr>
        <w:pStyle w:val="a7"/>
        <w:numPr>
          <w:ilvl w:val="0"/>
          <w:numId w:val="39"/>
        </w:numPr>
        <w:tabs>
          <w:tab w:val="left" w:pos="1080"/>
        </w:tabs>
        <w:spacing w:after="0" w:line="240" w:lineRule="auto"/>
        <w:jc w:val="both"/>
        <w:rPr>
          <w:rFonts w:ascii="Times New Roman" w:eastAsiaTheme="minorHAnsi" w:hAnsi="Times New Roman" w:cs="Times New Roman"/>
          <w:sz w:val="24"/>
          <w:szCs w:val="24"/>
          <w:lang w:val="uk-UA"/>
        </w:rPr>
      </w:pPr>
      <w:r w:rsidRPr="00C313A8">
        <w:rPr>
          <w:rFonts w:ascii="Times New Roman" w:eastAsiaTheme="minorHAnsi" w:hAnsi="Times New Roman" w:cs="Times New Roman"/>
          <w:sz w:val="24"/>
          <w:szCs w:val="24"/>
          <w:lang w:val="uk-UA"/>
        </w:rPr>
        <w:t>КУ «Міський культурно-мистецький просвітницький центр»</w:t>
      </w:r>
      <w:r w:rsidR="00F36740">
        <w:rPr>
          <w:rFonts w:ascii="Times New Roman" w:eastAsiaTheme="minorHAnsi" w:hAnsi="Times New Roman" w:cs="Times New Roman"/>
          <w:sz w:val="24"/>
          <w:szCs w:val="24"/>
          <w:lang w:val="uk-UA"/>
        </w:rPr>
        <w:t xml:space="preserve"> - 82,6 тис.грн., з них плата</w:t>
      </w:r>
      <w:r w:rsidRPr="00C313A8">
        <w:rPr>
          <w:rFonts w:ascii="Times New Roman" w:eastAsiaTheme="minorHAnsi" w:hAnsi="Times New Roman" w:cs="Times New Roman"/>
          <w:sz w:val="24"/>
          <w:szCs w:val="24"/>
          <w:lang w:val="uk-UA"/>
        </w:rPr>
        <w:t xml:space="preserve"> за послуги </w:t>
      </w:r>
      <w:r w:rsidR="00F36740">
        <w:rPr>
          <w:rFonts w:ascii="Times New Roman" w:eastAsiaTheme="minorHAnsi" w:hAnsi="Times New Roman" w:cs="Times New Roman"/>
          <w:sz w:val="24"/>
          <w:szCs w:val="24"/>
          <w:lang w:val="uk-UA"/>
        </w:rPr>
        <w:t>-</w:t>
      </w:r>
      <w:r w:rsidRPr="00C313A8">
        <w:rPr>
          <w:rFonts w:ascii="Times New Roman" w:eastAsiaTheme="minorHAnsi" w:hAnsi="Times New Roman" w:cs="Times New Roman"/>
          <w:sz w:val="24"/>
          <w:szCs w:val="24"/>
          <w:lang w:val="uk-UA"/>
        </w:rPr>
        <w:t xml:space="preserve"> 68,8 тис.грн</w:t>
      </w:r>
      <w:r w:rsidR="00F36740">
        <w:rPr>
          <w:rFonts w:ascii="Times New Roman" w:eastAsiaTheme="minorHAnsi" w:hAnsi="Times New Roman" w:cs="Times New Roman"/>
          <w:sz w:val="24"/>
          <w:szCs w:val="24"/>
          <w:lang w:val="uk-UA"/>
        </w:rPr>
        <w:t>., плати за оренду майна –  13,8</w:t>
      </w:r>
      <w:r w:rsidRPr="00C313A8">
        <w:rPr>
          <w:rFonts w:ascii="Times New Roman" w:eastAsiaTheme="minorHAnsi" w:hAnsi="Times New Roman" w:cs="Times New Roman"/>
          <w:sz w:val="24"/>
          <w:szCs w:val="24"/>
          <w:lang w:val="uk-UA"/>
        </w:rPr>
        <w:t xml:space="preserve"> тис.грн. </w:t>
      </w:r>
    </w:p>
    <w:p w14:paraId="3A1416DD" w14:textId="77777777" w:rsidR="00EB2564" w:rsidRPr="00C313A8" w:rsidRDefault="00EB2564" w:rsidP="00101B53">
      <w:pPr>
        <w:pStyle w:val="a7"/>
        <w:numPr>
          <w:ilvl w:val="0"/>
          <w:numId w:val="39"/>
        </w:numPr>
        <w:tabs>
          <w:tab w:val="left" w:pos="1080"/>
        </w:tabs>
        <w:spacing w:after="0" w:line="240" w:lineRule="auto"/>
        <w:jc w:val="both"/>
        <w:rPr>
          <w:rFonts w:ascii="Times New Roman" w:eastAsiaTheme="minorHAnsi" w:hAnsi="Times New Roman" w:cs="Times New Roman"/>
          <w:sz w:val="24"/>
          <w:szCs w:val="24"/>
          <w:lang w:val="uk-UA"/>
        </w:rPr>
      </w:pPr>
      <w:r w:rsidRPr="00C313A8">
        <w:rPr>
          <w:rFonts w:ascii="Times New Roman" w:eastAsiaTheme="minorHAnsi" w:hAnsi="Times New Roman" w:cs="Times New Roman"/>
          <w:sz w:val="24"/>
          <w:szCs w:val="24"/>
          <w:lang w:val="uk-UA"/>
        </w:rPr>
        <w:t>Туристично-краєзнавчий сектор управління культури та туризму – 4,0 тис.грн.</w:t>
      </w:r>
    </w:p>
    <w:p w14:paraId="2FBDDF46" w14:textId="77777777" w:rsidR="00EB2564" w:rsidRPr="00C313A8" w:rsidRDefault="00EB2564" w:rsidP="00101B53">
      <w:pPr>
        <w:pStyle w:val="a7"/>
        <w:numPr>
          <w:ilvl w:val="0"/>
          <w:numId w:val="39"/>
        </w:numPr>
        <w:tabs>
          <w:tab w:val="left" w:pos="1080"/>
        </w:tabs>
        <w:spacing w:after="0" w:line="240" w:lineRule="auto"/>
        <w:jc w:val="both"/>
        <w:rPr>
          <w:rFonts w:ascii="Times New Roman" w:eastAsiaTheme="minorHAnsi" w:hAnsi="Times New Roman" w:cs="Times New Roman"/>
          <w:sz w:val="24"/>
          <w:szCs w:val="24"/>
          <w:lang w:val="uk-UA"/>
        </w:rPr>
      </w:pPr>
      <w:r w:rsidRPr="00C313A8">
        <w:rPr>
          <w:rFonts w:ascii="Times New Roman" w:eastAsiaTheme="minorHAnsi" w:hAnsi="Times New Roman" w:cs="Times New Roman"/>
          <w:sz w:val="24"/>
          <w:szCs w:val="24"/>
          <w:lang w:val="uk-UA"/>
        </w:rPr>
        <w:t xml:space="preserve">КУ «Дунаєвецька дитяча школа мистецтв» - 691,1 тис.грн., в тому числі батьківська плата за навчання – 685,7 тис.грн., надходження від додаткової (господарської) діяльності – 5,4 тис.грн. </w:t>
      </w:r>
    </w:p>
    <w:p w14:paraId="222B42BE" w14:textId="77777777" w:rsidR="00EB2564" w:rsidRPr="00C313A8" w:rsidRDefault="00EB2564" w:rsidP="00101B53">
      <w:pPr>
        <w:pStyle w:val="a7"/>
        <w:numPr>
          <w:ilvl w:val="0"/>
          <w:numId w:val="39"/>
        </w:numPr>
        <w:tabs>
          <w:tab w:val="left" w:pos="1080"/>
        </w:tabs>
        <w:spacing w:after="0" w:line="240" w:lineRule="auto"/>
        <w:jc w:val="both"/>
        <w:rPr>
          <w:rFonts w:ascii="Times New Roman" w:eastAsiaTheme="minorHAnsi" w:hAnsi="Times New Roman" w:cs="Times New Roman"/>
          <w:sz w:val="24"/>
          <w:szCs w:val="24"/>
          <w:lang w:val="uk-UA"/>
        </w:rPr>
      </w:pPr>
      <w:r w:rsidRPr="00C313A8">
        <w:rPr>
          <w:rFonts w:ascii="Times New Roman" w:eastAsiaTheme="minorHAnsi" w:hAnsi="Times New Roman" w:cs="Times New Roman"/>
          <w:sz w:val="24"/>
          <w:szCs w:val="24"/>
          <w:lang w:val="uk-UA"/>
        </w:rPr>
        <w:t>КУ «Дунаєвецька міська бібліотека» прогнозовано отримає від плати за послуги   15,5 тис.грн.</w:t>
      </w:r>
    </w:p>
    <w:p w14:paraId="70AC4358" w14:textId="59639383" w:rsidR="00EB2564" w:rsidRPr="00C313A8" w:rsidRDefault="00EB2564" w:rsidP="00101B53">
      <w:pPr>
        <w:pStyle w:val="a7"/>
        <w:numPr>
          <w:ilvl w:val="0"/>
          <w:numId w:val="39"/>
        </w:numPr>
        <w:tabs>
          <w:tab w:val="left" w:pos="1080"/>
        </w:tabs>
        <w:spacing w:after="0" w:line="240" w:lineRule="auto"/>
        <w:jc w:val="both"/>
        <w:rPr>
          <w:rFonts w:ascii="Times New Roman" w:eastAsiaTheme="minorHAnsi" w:hAnsi="Times New Roman" w:cs="Times New Roman"/>
          <w:sz w:val="24"/>
          <w:szCs w:val="24"/>
          <w:lang w:val="uk-UA"/>
        </w:rPr>
      </w:pPr>
      <w:r w:rsidRPr="00C313A8">
        <w:rPr>
          <w:rFonts w:ascii="Times New Roman" w:eastAsiaTheme="minorHAnsi" w:hAnsi="Times New Roman" w:cs="Times New Roman"/>
          <w:sz w:val="24"/>
          <w:szCs w:val="24"/>
          <w:lang w:val="uk-UA"/>
        </w:rPr>
        <w:t>КЗ «Історико-краєзнавчий музей» у 2025 році очікувано отримає 5,4 тис.грн., як плату за надані послуги</w:t>
      </w:r>
      <w:r w:rsidR="00F36740">
        <w:rPr>
          <w:rFonts w:ascii="Times New Roman" w:eastAsiaTheme="minorHAnsi" w:hAnsi="Times New Roman" w:cs="Times New Roman"/>
          <w:sz w:val="24"/>
          <w:szCs w:val="24"/>
          <w:lang w:val="uk-UA"/>
        </w:rPr>
        <w:t>.</w:t>
      </w:r>
    </w:p>
    <w:p w14:paraId="76D0875A" w14:textId="77777777" w:rsidR="00EB2564" w:rsidRPr="0000116D" w:rsidRDefault="00EB2564" w:rsidP="00101B53">
      <w:pPr>
        <w:spacing w:after="0" w:line="240" w:lineRule="auto"/>
        <w:ind w:firstLine="709"/>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Прогнозні надходження екологічного податку передбачені в сумі 100,0 тис.грн.: розрахунок проведено відповідно даних ГУ ДПС  у Хмельницькій області з врахуванням фактичної та прогнозованої кількості платників податку. Також під час формування прогнозних показників враховано відповідні норми Податкового кодексу України щодо ставок екологічного податку, визначених у Розділі VIII «Екологічний податок», зокрема з урахуванням положень пункту 37 підрозділу 5 Розділу XX «Перехідні положення».</w:t>
      </w:r>
    </w:p>
    <w:p w14:paraId="38D6606D" w14:textId="77777777" w:rsidR="00C4791F" w:rsidRPr="0000116D" w:rsidRDefault="00C4791F" w:rsidP="008A1FAA">
      <w:pPr>
        <w:spacing w:after="0" w:line="240" w:lineRule="auto"/>
        <w:rPr>
          <w:rFonts w:ascii="Times New Roman" w:eastAsia="Times New Roman" w:hAnsi="Times New Roman" w:cs="Times New Roman"/>
          <w:b/>
          <w:bCs/>
          <w:sz w:val="24"/>
          <w:szCs w:val="24"/>
          <w:lang w:val="uk-UA" w:eastAsia="ru-RU"/>
        </w:rPr>
      </w:pPr>
    </w:p>
    <w:p w14:paraId="133E07A6" w14:textId="77777777" w:rsidR="00C4791F" w:rsidRPr="00C313A8" w:rsidRDefault="00C4791F" w:rsidP="00C4791F">
      <w:pPr>
        <w:spacing w:after="0" w:line="240" w:lineRule="auto"/>
        <w:ind w:firstLine="567"/>
        <w:jc w:val="center"/>
        <w:rPr>
          <w:rFonts w:ascii="Times New Roman" w:eastAsia="Times New Roman" w:hAnsi="Times New Roman" w:cs="Times New Roman"/>
          <w:sz w:val="24"/>
          <w:szCs w:val="24"/>
          <w:lang w:eastAsia="ru-RU"/>
        </w:rPr>
      </w:pPr>
      <w:r w:rsidRPr="00C313A8">
        <w:rPr>
          <w:rFonts w:ascii="Times New Roman" w:eastAsia="Times New Roman" w:hAnsi="Times New Roman" w:cs="Times New Roman"/>
          <w:b/>
          <w:bCs/>
          <w:sz w:val="24"/>
          <w:szCs w:val="24"/>
          <w:lang w:eastAsia="ru-RU"/>
        </w:rPr>
        <w:t>ІІІ. Пояснення до запропонованих обсягів видатків</w:t>
      </w:r>
    </w:p>
    <w:p w14:paraId="4DB81ACF" w14:textId="23595342" w:rsidR="00C4791F" w:rsidRPr="00C313A8" w:rsidRDefault="00C4791F" w:rsidP="00C4791F">
      <w:pPr>
        <w:spacing w:after="0" w:line="240" w:lineRule="auto"/>
        <w:ind w:firstLine="567"/>
        <w:jc w:val="center"/>
        <w:rPr>
          <w:rFonts w:ascii="Times New Roman" w:eastAsia="Times New Roman" w:hAnsi="Times New Roman" w:cs="Times New Roman"/>
          <w:sz w:val="24"/>
          <w:szCs w:val="24"/>
          <w:lang w:eastAsia="ru-RU"/>
        </w:rPr>
      </w:pPr>
      <w:r w:rsidRPr="00C313A8">
        <w:rPr>
          <w:rFonts w:ascii="Times New Roman" w:eastAsia="Times New Roman" w:hAnsi="Times New Roman" w:cs="Times New Roman"/>
          <w:b/>
          <w:bCs/>
          <w:sz w:val="24"/>
          <w:szCs w:val="24"/>
          <w:lang w:eastAsia="ru-RU"/>
        </w:rPr>
        <w:t>міського бюджету на 20</w:t>
      </w:r>
      <w:r w:rsidRPr="00C313A8">
        <w:rPr>
          <w:rFonts w:ascii="Times New Roman" w:eastAsia="Times New Roman" w:hAnsi="Times New Roman" w:cs="Times New Roman"/>
          <w:b/>
          <w:bCs/>
          <w:sz w:val="24"/>
          <w:szCs w:val="24"/>
          <w:lang w:val="uk-UA" w:eastAsia="ru-RU"/>
        </w:rPr>
        <w:t>2</w:t>
      </w:r>
      <w:r w:rsidR="00A71018" w:rsidRPr="00C313A8">
        <w:rPr>
          <w:rFonts w:ascii="Times New Roman" w:eastAsia="Times New Roman" w:hAnsi="Times New Roman" w:cs="Times New Roman"/>
          <w:b/>
          <w:bCs/>
          <w:sz w:val="24"/>
          <w:szCs w:val="24"/>
          <w:lang w:val="uk-UA" w:eastAsia="ru-RU"/>
        </w:rPr>
        <w:t>5</w:t>
      </w:r>
      <w:r w:rsidRPr="00C313A8">
        <w:rPr>
          <w:rFonts w:ascii="Times New Roman" w:eastAsia="Times New Roman" w:hAnsi="Times New Roman" w:cs="Times New Roman"/>
          <w:b/>
          <w:bCs/>
          <w:sz w:val="24"/>
          <w:szCs w:val="24"/>
          <w:lang w:eastAsia="ru-RU"/>
        </w:rPr>
        <w:t xml:space="preserve"> </w:t>
      </w:r>
      <w:proofErr w:type="gramStart"/>
      <w:r w:rsidRPr="00C313A8">
        <w:rPr>
          <w:rFonts w:ascii="Times New Roman" w:eastAsia="Times New Roman" w:hAnsi="Times New Roman" w:cs="Times New Roman"/>
          <w:b/>
          <w:bCs/>
          <w:sz w:val="24"/>
          <w:szCs w:val="24"/>
          <w:lang w:eastAsia="ru-RU"/>
        </w:rPr>
        <w:t>р</w:t>
      </w:r>
      <w:proofErr w:type="gramEnd"/>
      <w:r w:rsidRPr="00C313A8">
        <w:rPr>
          <w:rFonts w:ascii="Times New Roman" w:eastAsia="Times New Roman" w:hAnsi="Times New Roman" w:cs="Times New Roman"/>
          <w:b/>
          <w:bCs/>
          <w:sz w:val="24"/>
          <w:szCs w:val="24"/>
          <w:lang w:eastAsia="ru-RU"/>
        </w:rPr>
        <w:t>ік</w:t>
      </w:r>
      <w:r w:rsidRPr="00C313A8">
        <w:rPr>
          <w:rFonts w:ascii="Times New Roman" w:eastAsia="Times New Roman" w:hAnsi="Times New Roman" w:cs="Times New Roman"/>
          <w:sz w:val="24"/>
          <w:szCs w:val="24"/>
          <w:lang w:eastAsia="ru-RU"/>
        </w:rPr>
        <w:t xml:space="preserve">. </w:t>
      </w:r>
    </w:p>
    <w:p w14:paraId="2AE9572F" w14:textId="77777777" w:rsidR="00C4791F" w:rsidRPr="00C313A8" w:rsidRDefault="00C4791F" w:rsidP="00C4791F">
      <w:pPr>
        <w:spacing w:after="0" w:line="240" w:lineRule="auto"/>
        <w:ind w:firstLine="567"/>
        <w:jc w:val="center"/>
        <w:rPr>
          <w:rFonts w:ascii="Times New Roman" w:eastAsia="Times New Roman" w:hAnsi="Times New Roman" w:cs="Times New Roman"/>
          <w:color w:val="FF0000"/>
          <w:sz w:val="24"/>
          <w:szCs w:val="24"/>
          <w:lang w:val="uk-UA" w:eastAsia="ru-RU"/>
        </w:rPr>
      </w:pPr>
    </w:p>
    <w:p w14:paraId="54C273B3" w14:textId="77777777" w:rsidR="00C4791F" w:rsidRPr="00C313A8" w:rsidRDefault="00C4791F" w:rsidP="00C4791F">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 xml:space="preserve">Видаткова частина міського бюджету сформована на основі поданих головними розпорядниками коштів бюджетних запитів. </w:t>
      </w:r>
    </w:p>
    <w:p w14:paraId="42DD7AC3" w14:textId="05EB125E" w:rsidR="00C4791F" w:rsidRPr="00C313A8" w:rsidRDefault="00C4791F" w:rsidP="00C4791F">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lastRenderedPageBreak/>
        <w:t>Заробітна плата планувалася відповідно до розміру посадового окладу працівника І тарифного розряду Єдиної тарифної сітки</w:t>
      </w:r>
      <w:r w:rsidRPr="00C313A8">
        <w:rPr>
          <w:rFonts w:ascii="Times New Roman" w:eastAsia="Times New Roman" w:hAnsi="Times New Roman" w:cs="Times New Roman"/>
          <w:sz w:val="24"/>
          <w:szCs w:val="24"/>
          <w:lang w:eastAsia="ru-RU"/>
        </w:rPr>
        <w:t> </w:t>
      </w:r>
      <w:r w:rsidR="00A71018" w:rsidRPr="00C313A8">
        <w:rPr>
          <w:rFonts w:ascii="Times New Roman" w:eastAsia="Times New Roman" w:hAnsi="Times New Roman" w:cs="Times New Roman"/>
          <w:sz w:val="24"/>
          <w:szCs w:val="24"/>
          <w:lang w:val="uk-UA" w:eastAsia="ru-RU"/>
        </w:rPr>
        <w:t xml:space="preserve"> 3 195 грн, </w:t>
      </w:r>
      <w:r w:rsidRPr="00C313A8">
        <w:rPr>
          <w:rFonts w:ascii="Times New Roman" w:eastAsia="Times New Roman" w:hAnsi="Times New Roman" w:cs="Times New Roman"/>
          <w:sz w:val="24"/>
          <w:szCs w:val="24"/>
          <w:lang w:val="uk-UA" w:eastAsia="ru-RU"/>
        </w:rPr>
        <w:t>доведений Міністерством фінансів України листом «Про  особливості складання проектів мі</w:t>
      </w:r>
      <w:r w:rsidR="00A71018" w:rsidRPr="00C313A8">
        <w:rPr>
          <w:rFonts w:ascii="Times New Roman" w:eastAsia="Times New Roman" w:hAnsi="Times New Roman" w:cs="Times New Roman"/>
          <w:sz w:val="24"/>
          <w:szCs w:val="24"/>
          <w:lang w:val="uk-UA" w:eastAsia="ru-RU"/>
        </w:rPr>
        <w:t>сцевих бюджетів на 2025</w:t>
      </w:r>
      <w:r w:rsidRPr="00C313A8">
        <w:rPr>
          <w:rFonts w:ascii="Times New Roman" w:eastAsia="Times New Roman" w:hAnsi="Times New Roman" w:cs="Times New Roman"/>
          <w:sz w:val="24"/>
          <w:szCs w:val="24"/>
          <w:lang w:val="uk-UA" w:eastAsia="ru-RU"/>
        </w:rPr>
        <w:t xml:space="preserve"> рік». Врахований також встановлений Законом України «Про Державний бюджет України на </w:t>
      </w:r>
      <w:r w:rsidRPr="00232BD8">
        <w:rPr>
          <w:rFonts w:ascii="Times New Roman" w:eastAsia="Times New Roman" w:hAnsi="Times New Roman" w:cs="Times New Roman"/>
          <w:sz w:val="24"/>
          <w:szCs w:val="24"/>
          <w:lang w:val="uk-UA" w:eastAsia="ru-RU"/>
        </w:rPr>
        <w:t>202</w:t>
      </w:r>
      <w:r w:rsidR="00A71018" w:rsidRPr="00232BD8">
        <w:rPr>
          <w:rFonts w:ascii="Times New Roman" w:eastAsia="Times New Roman" w:hAnsi="Times New Roman" w:cs="Times New Roman"/>
          <w:sz w:val="24"/>
          <w:szCs w:val="24"/>
          <w:lang w:val="uk-UA" w:eastAsia="ru-RU"/>
        </w:rPr>
        <w:t>5</w:t>
      </w:r>
      <w:r w:rsidR="00232BD8">
        <w:rPr>
          <w:rFonts w:ascii="Times New Roman" w:eastAsia="Times New Roman" w:hAnsi="Times New Roman" w:cs="Times New Roman"/>
          <w:sz w:val="24"/>
          <w:szCs w:val="24"/>
          <w:lang w:val="uk-UA" w:eastAsia="ru-RU"/>
        </w:rPr>
        <w:t xml:space="preserve"> </w:t>
      </w:r>
      <w:r w:rsidRPr="00232BD8">
        <w:rPr>
          <w:rFonts w:ascii="Times New Roman" w:eastAsia="Times New Roman" w:hAnsi="Times New Roman" w:cs="Times New Roman"/>
          <w:sz w:val="24"/>
          <w:szCs w:val="24"/>
          <w:lang w:val="uk-UA" w:eastAsia="ru-RU"/>
        </w:rPr>
        <w:t>рік»</w:t>
      </w:r>
      <w:r w:rsidRPr="00C313A8">
        <w:rPr>
          <w:rFonts w:ascii="Times New Roman" w:eastAsia="Times New Roman" w:hAnsi="Times New Roman" w:cs="Times New Roman"/>
          <w:sz w:val="24"/>
          <w:szCs w:val="24"/>
          <w:lang w:val="uk-UA" w:eastAsia="ru-RU"/>
        </w:rPr>
        <w:t xml:space="preserve"> розмір мінімальної </w:t>
      </w:r>
      <w:r w:rsidR="00A71018" w:rsidRPr="00C313A8">
        <w:rPr>
          <w:rFonts w:ascii="Times New Roman" w:eastAsia="Times New Roman" w:hAnsi="Times New Roman" w:cs="Times New Roman"/>
          <w:sz w:val="24"/>
          <w:szCs w:val="24"/>
          <w:lang w:val="uk-UA" w:eastAsia="ru-RU"/>
        </w:rPr>
        <w:t xml:space="preserve">заробітної плати </w:t>
      </w:r>
      <w:r w:rsidRPr="00C313A8">
        <w:rPr>
          <w:rFonts w:ascii="Times New Roman" w:eastAsia="Times New Roman" w:hAnsi="Times New Roman" w:cs="Times New Roman"/>
          <w:sz w:val="24"/>
          <w:szCs w:val="24"/>
          <w:lang w:val="uk-UA" w:eastAsia="ru-RU"/>
        </w:rPr>
        <w:t>8000 грн. Д</w:t>
      </w:r>
      <w:r w:rsidRPr="00C313A8">
        <w:rPr>
          <w:rFonts w:ascii="Times New Roman" w:eastAsia="Times New Roman" w:hAnsi="Times New Roman" w:cs="Times New Roman"/>
          <w:sz w:val="24"/>
          <w:szCs w:val="24"/>
          <w:lang w:eastAsia="ru-RU"/>
        </w:rPr>
        <w:t xml:space="preserve">ля розрахунку потреби в коштах на оплату </w:t>
      </w:r>
      <w:r w:rsidRPr="00C313A8">
        <w:rPr>
          <w:rFonts w:ascii="Times New Roman" w:eastAsia="Times New Roman" w:hAnsi="Times New Roman" w:cs="Times New Roman"/>
          <w:sz w:val="24"/>
          <w:szCs w:val="24"/>
          <w:lang w:val="uk-UA" w:eastAsia="ru-RU"/>
        </w:rPr>
        <w:t xml:space="preserve">всіх </w:t>
      </w:r>
      <w:r w:rsidRPr="00C313A8">
        <w:rPr>
          <w:rFonts w:ascii="Times New Roman" w:eastAsia="Times New Roman" w:hAnsi="Times New Roman" w:cs="Times New Roman"/>
          <w:sz w:val="24"/>
          <w:szCs w:val="24"/>
          <w:lang w:eastAsia="ru-RU"/>
        </w:rPr>
        <w:t xml:space="preserve">комунальних послуг та енергоносіїв до діючих </w:t>
      </w:r>
      <w:r w:rsidR="00A71018" w:rsidRPr="00C313A8">
        <w:rPr>
          <w:rFonts w:ascii="Times New Roman" w:eastAsia="Times New Roman" w:hAnsi="Times New Roman" w:cs="Times New Roman"/>
          <w:sz w:val="24"/>
          <w:szCs w:val="24"/>
          <w:lang w:val="uk-UA" w:eastAsia="ru-RU"/>
        </w:rPr>
        <w:t>в 2024</w:t>
      </w:r>
      <w:r w:rsidRPr="00C313A8">
        <w:rPr>
          <w:rFonts w:ascii="Times New Roman" w:eastAsia="Times New Roman" w:hAnsi="Times New Roman" w:cs="Times New Roman"/>
          <w:sz w:val="24"/>
          <w:szCs w:val="24"/>
          <w:lang w:val="uk-UA" w:eastAsia="ru-RU"/>
        </w:rPr>
        <w:t xml:space="preserve"> році </w:t>
      </w:r>
      <w:r w:rsidRPr="00C313A8">
        <w:rPr>
          <w:rFonts w:ascii="Times New Roman" w:eastAsia="Times New Roman" w:hAnsi="Times New Roman" w:cs="Times New Roman"/>
          <w:sz w:val="24"/>
          <w:szCs w:val="24"/>
          <w:lang w:eastAsia="ru-RU"/>
        </w:rPr>
        <w:t>тарифів застосован</w:t>
      </w:r>
      <w:r w:rsidRPr="00C313A8">
        <w:rPr>
          <w:rFonts w:ascii="Times New Roman" w:eastAsia="Times New Roman" w:hAnsi="Times New Roman" w:cs="Times New Roman"/>
          <w:sz w:val="24"/>
          <w:szCs w:val="24"/>
          <w:lang w:val="uk-UA" w:eastAsia="ru-RU"/>
        </w:rPr>
        <w:t>ий</w:t>
      </w:r>
      <w:r w:rsidRPr="00C313A8">
        <w:rPr>
          <w:rFonts w:ascii="Times New Roman" w:eastAsia="Times New Roman" w:hAnsi="Times New Roman" w:cs="Times New Roman"/>
          <w:sz w:val="24"/>
          <w:szCs w:val="24"/>
          <w:lang w:eastAsia="ru-RU"/>
        </w:rPr>
        <w:t xml:space="preserve"> коефіцієнт росту</w:t>
      </w:r>
      <w:r w:rsidR="00A71018" w:rsidRPr="00C313A8">
        <w:rPr>
          <w:rFonts w:ascii="Times New Roman" w:eastAsia="Times New Roman" w:hAnsi="Times New Roman" w:cs="Times New Roman"/>
          <w:sz w:val="24"/>
          <w:szCs w:val="24"/>
          <w:lang w:val="uk-UA" w:eastAsia="ru-RU"/>
        </w:rPr>
        <w:t xml:space="preserve"> 1,111</w:t>
      </w:r>
      <w:r w:rsidRPr="00C313A8">
        <w:rPr>
          <w:rFonts w:ascii="Times New Roman" w:eastAsia="Times New Roman" w:hAnsi="Times New Roman" w:cs="Times New Roman"/>
          <w:sz w:val="24"/>
          <w:szCs w:val="24"/>
          <w:lang w:val="uk-UA" w:eastAsia="ru-RU"/>
        </w:rPr>
        <w:t>, запропонований МФУ.</w:t>
      </w:r>
    </w:p>
    <w:p w14:paraId="45BB516C" w14:textId="692A8A69" w:rsidR="00C4791F" w:rsidRPr="00C313A8" w:rsidRDefault="00C4791F" w:rsidP="00C4791F">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Обсяг в</w:t>
      </w:r>
      <w:r w:rsidR="00A71018" w:rsidRPr="00C313A8">
        <w:rPr>
          <w:rFonts w:ascii="Times New Roman" w:eastAsia="Times New Roman" w:hAnsi="Times New Roman" w:cs="Times New Roman"/>
          <w:sz w:val="24"/>
          <w:szCs w:val="24"/>
          <w:lang w:val="uk-UA" w:eastAsia="ru-RU"/>
        </w:rPr>
        <w:t>идатків міського бюджету на 2025</w:t>
      </w:r>
      <w:r w:rsidRPr="00C313A8">
        <w:rPr>
          <w:rFonts w:ascii="Times New Roman" w:eastAsia="Times New Roman" w:hAnsi="Times New Roman" w:cs="Times New Roman"/>
          <w:sz w:val="24"/>
          <w:szCs w:val="24"/>
          <w:lang w:val="uk-UA" w:eastAsia="ru-RU"/>
        </w:rPr>
        <w:t xml:space="preserve"> рік розрахований в сумі </w:t>
      </w:r>
      <w:r w:rsidR="002F7AEB" w:rsidRPr="002F7AEB">
        <w:rPr>
          <w:rFonts w:ascii="Times New Roman" w:eastAsia="Times New Roman" w:hAnsi="Times New Roman" w:cs="Times New Roman"/>
          <w:sz w:val="24"/>
          <w:szCs w:val="24"/>
          <w:lang w:val="uk-UA" w:eastAsia="ru-RU"/>
        </w:rPr>
        <w:t>334 544,0</w:t>
      </w:r>
      <w:r w:rsidRPr="002F7AEB">
        <w:rPr>
          <w:rFonts w:ascii="Times New Roman" w:eastAsia="Times New Roman" w:hAnsi="Times New Roman" w:cs="Times New Roman"/>
          <w:sz w:val="24"/>
          <w:szCs w:val="24"/>
          <w:lang w:val="uk-UA" w:eastAsia="ru-RU"/>
        </w:rPr>
        <w:t xml:space="preserve"> тис.грн., в </w:t>
      </w:r>
      <w:r w:rsidR="003F6918" w:rsidRPr="002F7AEB">
        <w:rPr>
          <w:rFonts w:ascii="Times New Roman" w:eastAsia="Times New Roman" w:hAnsi="Times New Roman" w:cs="Times New Roman"/>
          <w:sz w:val="24"/>
          <w:szCs w:val="24"/>
          <w:lang w:val="uk-UA" w:eastAsia="ru-RU"/>
        </w:rPr>
        <w:t>тому числі</w:t>
      </w:r>
      <w:r w:rsidRPr="002F7AEB">
        <w:rPr>
          <w:rFonts w:ascii="Times New Roman" w:eastAsia="Times New Roman" w:hAnsi="Times New Roman" w:cs="Times New Roman"/>
          <w:sz w:val="24"/>
          <w:szCs w:val="24"/>
          <w:lang w:val="uk-UA" w:eastAsia="ru-RU"/>
        </w:rPr>
        <w:t xml:space="preserve"> видатки загального фонду – </w:t>
      </w:r>
      <w:r w:rsidR="00A71018" w:rsidRPr="002F7AEB">
        <w:rPr>
          <w:rFonts w:ascii="Times New Roman" w:eastAsia="Times New Roman" w:hAnsi="Times New Roman" w:cs="Times New Roman"/>
          <w:sz w:val="24"/>
          <w:szCs w:val="24"/>
          <w:lang w:val="uk-UA" w:eastAsia="ru-RU"/>
        </w:rPr>
        <w:t>330 241,2</w:t>
      </w:r>
      <w:r w:rsidRPr="002F7AEB">
        <w:rPr>
          <w:rFonts w:ascii="Times New Roman" w:eastAsia="Times New Roman" w:hAnsi="Times New Roman" w:cs="Times New Roman"/>
          <w:sz w:val="24"/>
          <w:szCs w:val="24"/>
          <w:lang w:val="uk-UA" w:eastAsia="ru-RU"/>
        </w:rPr>
        <w:t xml:space="preserve"> тис.грн. та спеціального фонду –</w:t>
      </w:r>
      <w:r w:rsidRPr="002F7AEB">
        <w:rPr>
          <w:rFonts w:ascii="Times New Roman" w:eastAsia="Times New Roman" w:hAnsi="Times New Roman" w:cs="Times New Roman"/>
          <w:sz w:val="24"/>
          <w:szCs w:val="24"/>
          <w:lang w:eastAsia="ru-RU"/>
        </w:rPr>
        <w:t> </w:t>
      </w:r>
      <w:r w:rsidRPr="002F7AEB">
        <w:rPr>
          <w:rFonts w:ascii="Times New Roman" w:eastAsia="Times New Roman" w:hAnsi="Times New Roman" w:cs="Times New Roman"/>
          <w:sz w:val="24"/>
          <w:szCs w:val="24"/>
          <w:lang w:val="uk-UA" w:eastAsia="ru-RU"/>
        </w:rPr>
        <w:t xml:space="preserve"> </w:t>
      </w:r>
      <w:r w:rsidR="002F7AEB" w:rsidRPr="002F7AEB">
        <w:rPr>
          <w:rFonts w:ascii="Times New Roman" w:eastAsia="Times New Roman" w:hAnsi="Times New Roman" w:cs="Times New Roman"/>
          <w:sz w:val="24"/>
          <w:szCs w:val="24"/>
          <w:lang w:val="uk-UA" w:eastAsia="ru-RU"/>
        </w:rPr>
        <w:t>4 302,8</w:t>
      </w:r>
      <w:r w:rsidRPr="002F7AEB">
        <w:rPr>
          <w:rFonts w:ascii="Times New Roman" w:eastAsia="Times New Roman" w:hAnsi="Times New Roman" w:cs="Times New Roman"/>
          <w:sz w:val="24"/>
          <w:szCs w:val="24"/>
          <w:lang w:eastAsia="ru-RU"/>
        </w:rPr>
        <w:t> </w:t>
      </w:r>
      <w:r w:rsidRPr="002F7AEB">
        <w:rPr>
          <w:rFonts w:ascii="Times New Roman" w:eastAsia="Times New Roman" w:hAnsi="Times New Roman" w:cs="Times New Roman"/>
          <w:sz w:val="24"/>
          <w:szCs w:val="24"/>
          <w:lang w:val="uk-UA" w:eastAsia="ru-RU"/>
        </w:rPr>
        <w:t>тис.грн., в тому числі від над</w:t>
      </w:r>
      <w:r w:rsidR="00A71018" w:rsidRPr="002F7AEB">
        <w:rPr>
          <w:rFonts w:ascii="Times New Roman" w:eastAsia="Times New Roman" w:hAnsi="Times New Roman" w:cs="Times New Roman"/>
          <w:sz w:val="24"/>
          <w:szCs w:val="24"/>
          <w:lang w:val="uk-UA" w:eastAsia="ru-RU"/>
        </w:rPr>
        <w:t>ходження екологічного податку  10</w:t>
      </w:r>
      <w:r w:rsidRPr="002F7AEB">
        <w:rPr>
          <w:rFonts w:ascii="Times New Roman" w:eastAsia="Times New Roman" w:hAnsi="Times New Roman" w:cs="Times New Roman"/>
          <w:sz w:val="24"/>
          <w:szCs w:val="24"/>
          <w:lang w:val="uk-UA" w:eastAsia="ru-RU"/>
        </w:rPr>
        <w:t>0,0 тис.грн., власних надходжень</w:t>
      </w:r>
      <w:r w:rsidR="0000116D" w:rsidRPr="002F7AEB">
        <w:rPr>
          <w:rFonts w:ascii="Times New Roman" w:eastAsia="Times New Roman" w:hAnsi="Times New Roman" w:cs="Times New Roman"/>
          <w:sz w:val="24"/>
          <w:szCs w:val="24"/>
          <w:lang w:val="uk-UA" w:eastAsia="ru-RU"/>
        </w:rPr>
        <w:t xml:space="preserve"> бюджетних установ – </w:t>
      </w:r>
      <w:r w:rsidR="002F7AEB" w:rsidRPr="002F7AEB">
        <w:rPr>
          <w:rFonts w:ascii="Times New Roman" w:eastAsia="Times New Roman" w:hAnsi="Times New Roman" w:cs="Times New Roman"/>
          <w:sz w:val="24"/>
          <w:szCs w:val="24"/>
          <w:lang w:val="uk-UA" w:eastAsia="ru-RU"/>
        </w:rPr>
        <w:t>4 202,8</w:t>
      </w:r>
      <w:r w:rsidRPr="002F7AEB">
        <w:rPr>
          <w:rFonts w:ascii="Times New Roman" w:eastAsia="Times New Roman" w:hAnsi="Times New Roman" w:cs="Times New Roman"/>
          <w:sz w:val="24"/>
          <w:szCs w:val="24"/>
          <w:lang w:val="uk-UA" w:eastAsia="ru-RU"/>
        </w:rPr>
        <w:t xml:space="preserve"> тис.грн.</w:t>
      </w:r>
      <w:r w:rsidRPr="00C313A8">
        <w:rPr>
          <w:rFonts w:ascii="Times New Roman" w:eastAsia="Times New Roman" w:hAnsi="Times New Roman" w:cs="Times New Roman"/>
          <w:sz w:val="24"/>
          <w:szCs w:val="24"/>
          <w:lang w:val="uk-UA" w:eastAsia="ru-RU"/>
        </w:rPr>
        <w:t xml:space="preserve"> </w:t>
      </w:r>
    </w:p>
    <w:p w14:paraId="3E2F7A1F" w14:textId="77777777" w:rsidR="00C4791F" w:rsidRPr="00C313A8" w:rsidRDefault="00C4791F" w:rsidP="00C4791F">
      <w:pPr>
        <w:spacing w:after="0" w:line="240" w:lineRule="auto"/>
        <w:ind w:firstLine="567"/>
        <w:jc w:val="both"/>
        <w:rPr>
          <w:rFonts w:ascii="Times New Roman" w:eastAsia="Times New Roman" w:hAnsi="Times New Roman" w:cs="Times New Roman"/>
          <w:color w:val="FF0000"/>
          <w:sz w:val="24"/>
          <w:szCs w:val="24"/>
          <w:lang w:val="uk-UA" w:eastAsia="ru-RU"/>
        </w:rPr>
      </w:pPr>
    </w:p>
    <w:p w14:paraId="3E6CC197" w14:textId="1F066DA0" w:rsidR="00C4791F" w:rsidRPr="00C313A8" w:rsidRDefault="00C4791F" w:rsidP="00C4791F">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eastAsia="ru-RU"/>
        </w:rPr>
        <w:t> </w:t>
      </w:r>
      <w:r w:rsidRPr="00C313A8">
        <w:rPr>
          <w:rFonts w:ascii="Times New Roman" w:eastAsia="Times New Roman" w:hAnsi="Times New Roman" w:cs="Times New Roman"/>
          <w:sz w:val="24"/>
          <w:szCs w:val="24"/>
          <w:lang w:val="uk-UA" w:eastAsia="ru-RU"/>
        </w:rPr>
        <w:t>Видатки заплановані на утримання бюджетних установ та закладів міської ради, зокре</w:t>
      </w:r>
      <w:r w:rsidR="00A71018" w:rsidRPr="00C313A8">
        <w:rPr>
          <w:rFonts w:ascii="Times New Roman" w:eastAsia="Times New Roman" w:hAnsi="Times New Roman" w:cs="Times New Roman"/>
          <w:sz w:val="24"/>
          <w:szCs w:val="24"/>
          <w:lang w:val="uk-UA" w:eastAsia="ru-RU"/>
        </w:rPr>
        <w:t>ма 13</w:t>
      </w:r>
      <w:r w:rsidRPr="00C313A8">
        <w:rPr>
          <w:rFonts w:ascii="Times New Roman" w:eastAsia="Times New Roman" w:hAnsi="Times New Roman" w:cs="Times New Roman"/>
          <w:sz w:val="24"/>
          <w:szCs w:val="24"/>
          <w:lang w:val="uk-UA" w:eastAsia="ru-RU"/>
        </w:rPr>
        <w:t xml:space="preserve"> садочків та ще 10 в складі шкіл (Великожванчицької, Великопобіянської, Ганнівської, Зеленченської, Залісцівської,  Лисецької, Мушкутинецької, Нестеровецької,</w:t>
      </w:r>
      <w:r w:rsidR="00A71018" w:rsidRPr="00C313A8">
        <w:rPr>
          <w:rFonts w:ascii="Times New Roman" w:eastAsia="Times New Roman" w:hAnsi="Times New Roman" w:cs="Times New Roman"/>
          <w:sz w:val="24"/>
          <w:szCs w:val="24"/>
          <w:lang w:val="uk-UA" w:eastAsia="ru-RU"/>
        </w:rPr>
        <w:t xml:space="preserve"> Січинецької та Рахнівської), 19</w:t>
      </w:r>
      <w:r w:rsidRPr="00C313A8">
        <w:rPr>
          <w:rFonts w:ascii="Times New Roman" w:eastAsia="Times New Roman" w:hAnsi="Times New Roman" w:cs="Times New Roman"/>
          <w:sz w:val="24"/>
          <w:szCs w:val="24"/>
          <w:lang w:val="uk-UA" w:eastAsia="ru-RU"/>
        </w:rPr>
        <w:t xml:space="preserve"> загальноосвітніх навчальних закладів, КУ «Центр позашкільної освіти», КУ «Центр професійного розвитку педагогічних працівників», КЗ «Дунаєвецька дитяча школа мистецтв», </w:t>
      </w:r>
      <w:r w:rsidRPr="00C313A8">
        <w:rPr>
          <w:rFonts w:ascii="Times New Roman" w:eastAsia="Times New Roman" w:hAnsi="Times New Roman" w:cs="Times New Roman"/>
          <w:sz w:val="24"/>
          <w:szCs w:val="24"/>
          <w:lang w:eastAsia="ru-RU"/>
        </w:rPr>
        <w:t> </w:t>
      </w:r>
      <w:r w:rsidRPr="00C313A8">
        <w:rPr>
          <w:rFonts w:ascii="Times New Roman" w:eastAsia="Times New Roman" w:hAnsi="Times New Roman" w:cs="Times New Roman"/>
          <w:sz w:val="24"/>
          <w:szCs w:val="24"/>
          <w:lang w:val="uk-UA" w:eastAsia="ru-RU"/>
        </w:rPr>
        <w:t>КУ «Дунаєвецька міська публічно-шкільна бібліотека», КЗ «Історико-краєзнавчий музей», КУ «Міський культурно-мистецький просвітницький центр»,</w:t>
      </w:r>
      <w:r w:rsidRPr="00C313A8">
        <w:rPr>
          <w:rFonts w:ascii="Times New Roman" w:eastAsia="Times New Roman" w:hAnsi="Times New Roman" w:cs="Times New Roman"/>
          <w:sz w:val="24"/>
          <w:szCs w:val="24"/>
          <w:lang w:eastAsia="ru-RU"/>
        </w:rPr>
        <w:t> </w:t>
      </w:r>
      <w:r w:rsidRPr="00C313A8">
        <w:rPr>
          <w:rFonts w:ascii="Times New Roman" w:eastAsia="Times New Roman" w:hAnsi="Times New Roman" w:cs="Times New Roman"/>
          <w:sz w:val="24"/>
          <w:szCs w:val="24"/>
          <w:lang w:val="uk-UA" w:eastAsia="ru-RU"/>
        </w:rPr>
        <w:t xml:space="preserve"> КУ «Міський центр комплексної реабілітації дітей з інвалідністю «Ластівка»», КУ «Центр надання соціальних послуг»,</w:t>
      </w:r>
      <w:r w:rsidRPr="00C313A8">
        <w:rPr>
          <w:rFonts w:ascii="Times New Roman" w:eastAsia="Times New Roman" w:hAnsi="Times New Roman" w:cs="Times New Roman"/>
          <w:sz w:val="24"/>
          <w:szCs w:val="24"/>
          <w:lang w:eastAsia="ru-RU"/>
        </w:rPr>
        <w:t> </w:t>
      </w:r>
      <w:r w:rsidRPr="00C313A8">
        <w:rPr>
          <w:rFonts w:ascii="Times New Roman" w:eastAsia="Times New Roman" w:hAnsi="Times New Roman" w:cs="Times New Roman"/>
          <w:sz w:val="24"/>
          <w:szCs w:val="24"/>
          <w:lang w:val="uk-UA" w:eastAsia="ru-RU"/>
        </w:rPr>
        <w:t>КУ «Дунаєвецька дитячо-юнацька спортивна школа», КУ «Спорт для всіх», утримання Центру надання адміністративних послуг, апарату міської ради, старост, діловодів, керівництва управлінь, працівників туристично-краєзнавчого центру, централізованих бухгалтерій  та ін.</w:t>
      </w:r>
    </w:p>
    <w:p w14:paraId="6D4B9EE3" w14:textId="77777777" w:rsidR="00C4791F" w:rsidRPr="00C313A8" w:rsidRDefault="00C4791F" w:rsidP="00C4791F">
      <w:pPr>
        <w:spacing w:after="0" w:line="240" w:lineRule="auto"/>
        <w:ind w:firstLine="567"/>
        <w:jc w:val="both"/>
        <w:rPr>
          <w:rFonts w:ascii="Times New Roman" w:eastAsia="Times New Roman" w:hAnsi="Times New Roman" w:cs="Times New Roman"/>
          <w:color w:val="FF0000"/>
          <w:sz w:val="24"/>
          <w:szCs w:val="24"/>
          <w:lang w:val="uk-UA" w:eastAsia="ru-RU"/>
        </w:rPr>
      </w:pPr>
      <w:r w:rsidRPr="00C313A8">
        <w:rPr>
          <w:rFonts w:ascii="Times New Roman" w:eastAsia="Times New Roman" w:hAnsi="Times New Roman" w:cs="Times New Roman"/>
          <w:color w:val="FF0000"/>
          <w:sz w:val="24"/>
          <w:szCs w:val="24"/>
          <w:lang w:eastAsia="ru-RU"/>
        </w:rPr>
        <w:t> </w:t>
      </w:r>
    </w:p>
    <w:p w14:paraId="091B4CED" w14:textId="133BCEB6" w:rsidR="00C4791F" w:rsidRPr="00C313A8" w:rsidRDefault="00C4791F" w:rsidP="00C4791F">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Обсяг</w:t>
      </w:r>
      <w:r w:rsidRPr="00C313A8">
        <w:rPr>
          <w:rFonts w:ascii="Times New Roman" w:eastAsia="Times New Roman" w:hAnsi="Times New Roman" w:cs="Times New Roman"/>
          <w:sz w:val="24"/>
          <w:szCs w:val="24"/>
          <w:lang w:eastAsia="ru-RU"/>
        </w:rPr>
        <w:t xml:space="preserve"> ресурс</w:t>
      </w:r>
      <w:r w:rsidRPr="00C313A8">
        <w:rPr>
          <w:rFonts w:ascii="Times New Roman" w:eastAsia="Times New Roman" w:hAnsi="Times New Roman" w:cs="Times New Roman"/>
          <w:sz w:val="24"/>
          <w:szCs w:val="24"/>
          <w:lang w:val="uk-UA" w:eastAsia="ru-RU"/>
        </w:rPr>
        <w:t>у</w:t>
      </w:r>
      <w:r w:rsidRPr="00C313A8">
        <w:rPr>
          <w:rFonts w:ascii="Times New Roman" w:eastAsia="Times New Roman" w:hAnsi="Times New Roman" w:cs="Times New Roman"/>
          <w:sz w:val="24"/>
          <w:szCs w:val="24"/>
          <w:lang w:eastAsia="ru-RU"/>
        </w:rPr>
        <w:t xml:space="preserve"> для забезпечення фінансування видатків загального фонду становить </w:t>
      </w:r>
      <w:r w:rsidR="00A71018" w:rsidRPr="00C313A8">
        <w:rPr>
          <w:rFonts w:ascii="Times New Roman" w:eastAsia="Times New Roman" w:hAnsi="Times New Roman" w:cs="Times New Roman"/>
          <w:sz w:val="24"/>
          <w:szCs w:val="24"/>
          <w:lang w:val="uk-UA" w:eastAsia="ru-RU"/>
        </w:rPr>
        <w:t>330 241,2</w:t>
      </w:r>
      <w:r w:rsidRPr="00C313A8">
        <w:rPr>
          <w:rFonts w:ascii="Times New Roman" w:eastAsia="Times New Roman" w:hAnsi="Times New Roman" w:cs="Times New Roman"/>
          <w:sz w:val="24"/>
          <w:szCs w:val="24"/>
          <w:lang w:eastAsia="ru-RU"/>
        </w:rPr>
        <w:t xml:space="preserve"> тис.грн., </w:t>
      </w:r>
      <w:proofErr w:type="gramStart"/>
      <w:r w:rsidRPr="00C313A8">
        <w:rPr>
          <w:rFonts w:ascii="Times New Roman" w:eastAsia="Times New Roman" w:hAnsi="Times New Roman" w:cs="Times New Roman"/>
          <w:sz w:val="24"/>
          <w:szCs w:val="24"/>
          <w:lang w:eastAsia="ru-RU"/>
        </w:rPr>
        <w:t>в</w:t>
      </w:r>
      <w:proofErr w:type="gramEnd"/>
      <w:r w:rsidRPr="00C313A8">
        <w:rPr>
          <w:rFonts w:ascii="Times New Roman" w:eastAsia="Times New Roman" w:hAnsi="Times New Roman" w:cs="Times New Roman"/>
          <w:sz w:val="24"/>
          <w:szCs w:val="24"/>
          <w:lang w:eastAsia="ru-RU"/>
        </w:rPr>
        <w:t xml:space="preserve"> тому числі:</w:t>
      </w:r>
    </w:p>
    <w:p w14:paraId="7762C748" w14:textId="55BB3273" w:rsidR="00C4791F" w:rsidRPr="00C313A8" w:rsidRDefault="00C4791F" w:rsidP="00C4791F">
      <w:pPr>
        <w:widowControl w:val="0"/>
        <w:numPr>
          <w:ilvl w:val="0"/>
          <w:numId w:val="40"/>
        </w:numPr>
        <w:spacing w:after="0" w:line="240" w:lineRule="auto"/>
        <w:ind w:left="0" w:firstLine="567"/>
        <w:jc w:val="both"/>
        <w:rPr>
          <w:rFonts w:ascii="Times New Roman" w:eastAsia="Times New Roman" w:hAnsi="Times New Roman" w:cs="Times New Roman"/>
          <w:sz w:val="24"/>
          <w:szCs w:val="24"/>
          <w:lang w:eastAsia="ru-RU"/>
        </w:rPr>
      </w:pPr>
      <w:r w:rsidRPr="00C313A8">
        <w:rPr>
          <w:rFonts w:ascii="Times New Roman" w:eastAsia="Times New Roman" w:hAnsi="Times New Roman" w:cs="Times New Roman"/>
          <w:sz w:val="24"/>
          <w:szCs w:val="24"/>
          <w:lang w:eastAsia="ru-RU"/>
        </w:rPr>
        <w:t xml:space="preserve">власні  доходи –  </w:t>
      </w:r>
      <w:r w:rsidR="00A71018" w:rsidRPr="00C313A8">
        <w:rPr>
          <w:rFonts w:ascii="Times New Roman" w:eastAsia="Times New Roman" w:hAnsi="Times New Roman" w:cs="Times New Roman"/>
          <w:sz w:val="24"/>
          <w:szCs w:val="24"/>
          <w:lang w:val="uk-UA" w:eastAsia="ru-RU"/>
        </w:rPr>
        <w:t>227</w:t>
      </w:r>
      <w:r w:rsidRPr="00C313A8">
        <w:rPr>
          <w:rFonts w:ascii="Times New Roman" w:eastAsia="Times New Roman" w:hAnsi="Times New Roman" w:cs="Times New Roman"/>
          <w:sz w:val="24"/>
          <w:szCs w:val="24"/>
          <w:lang w:val="uk-UA" w:eastAsia="ru-RU"/>
        </w:rPr>
        <w:t> 000,0</w:t>
      </w:r>
      <w:r w:rsidRPr="00C313A8">
        <w:rPr>
          <w:rFonts w:ascii="Times New Roman" w:eastAsia="Times New Roman" w:hAnsi="Times New Roman" w:cs="Times New Roman"/>
          <w:sz w:val="24"/>
          <w:szCs w:val="24"/>
          <w:lang w:eastAsia="ru-RU"/>
        </w:rPr>
        <w:t> тис</w:t>
      </w:r>
      <w:proofErr w:type="gramStart"/>
      <w:r w:rsidRPr="00C313A8">
        <w:rPr>
          <w:rFonts w:ascii="Times New Roman" w:eastAsia="Times New Roman" w:hAnsi="Times New Roman" w:cs="Times New Roman"/>
          <w:sz w:val="24"/>
          <w:szCs w:val="24"/>
          <w:lang w:eastAsia="ru-RU"/>
        </w:rPr>
        <w:t>.г</w:t>
      </w:r>
      <w:proofErr w:type="gramEnd"/>
      <w:r w:rsidRPr="00C313A8">
        <w:rPr>
          <w:rFonts w:ascii="Times New Roman" w:eastAsia="Times New Roman" w:hAnsi="Times New Roman" w:cs="Times New Roman"/>
          <w:sz w:val="24"/>
          <w:szCs w:val="24"/>
          <w:lang w:eastAsia="ru-RU"/>
        </w:rPr>
        <w:t xml:space="preserve">рн. </w:t>
      </w:r>
    </w:p>
    <w:p w14:paraId="23841549" w14:textId="79D89CE2" w:rsidR="00C4791F" w:rsidRPr="00C313A8" w:rsidRDefault="00C4791F" w:rsidP="00C4791F">
      <w:pPr>
        <w:widowControl w:val="0"/>
        <w:numPr>
          <w:ilvl w:val="0"/>
          <w:numId w:val="40"/>
        </w:numPr>
        <w:spacing w:after="0" w:line="240" w:lineRule="auto"/>
        <w:ind w:left="0" w:firstLine="567"/>
        <w:jc w:val="both"/>
        <w:rPr>
          <w:rFonts w:ascii="Times New Roman" w:eastAsia="Times New Roman" w:hAnsi="Times New Roman" w:cs="Times New Roman"/>
          <w:sz w:val="24"/>
          <w:szCs w:val="24"/>
          <w:lang w:eastAsia="ru-RU"/>
        </w:rPr>
      </w:pPr>
      <w:r w:rsidRPr="00C313A8">
        <w:rPr>
          <w:rFonts w:ascii="Times New Roman" w:eastAsia="Times New Roman" w:hAnsi="Times New Roman" w:cs="Times New Roman"/>
          <w:sz w:val="24"/>
          <w:szCs w:val="24"/>
          <w:lang w:eastAsia="ru-RU"/>
        </w:rPr>
        <w:t xml:space="preserve">міжбюджетні трансферти – </w:t>
      </w:r>
      <w:r w:rsidR="005B74C4" w:rsidRPr="00C313A8">
        <w:rPr>
          <w:rFonts w:ascii="Times New Roman" w:eastAsia="Times New Roman" w:hAnsi="Times New Roman" w:cs="Times New Roman"/>
          <w:sz w:val="24"/>
          <w:szCs w:val="24"/>
          <w:lang w:val="uk-UA" w:eastAsia="ru-RU"/>
        </w:rPr>
        <w:t>103 241,2</w:t>
      </w:r>
      <w:r w:rsidRPr="00C313A8">
        <w:rPr>
          <w:rFonts w:ascii="Times New Roman" w:eastAsia="Times New Roman" w:hAnsi="Times New Roman" w:cs="Times New Roman"/>
          <w:sz w:val="24"/>
          <w:szCs w:val="24"/>
          <w:lang w:val="uk-UA" w:eastAsia="ru-RU"/>
        </w:rPr>
        <w:t xml:space="preserve"> </w:t>
      </w:r>
      <w:r w:rsidRPr="00C313A8">
        <w:rPr>
          <w:rFonts w:ascii="Times New Roman" w:eastAsia="Times New Roman" w:hAnsi="Times New Roman" w:cs="Times New Roman"/>
          <w:sz w:val="24"/>
          <w:szCs w:val="24"/>
          <w:lang w:eastAsia="ru-RU"/>
        </w:rPr>
        <w:t>тис</w:t>
      </w:r>
      <w:proofErr w:type="gramStart"/>
      <w:r w:rsidRPr="00C313A8">
        <w:rPr>
          <w:rFonts w:ascii="Times New Roman" w:eastAsia="Times New Roman" w:hAnsi="Times New Roman" w:cs="Times New Roman"/>
          <w:sz w:val="24"/>
          <w:szCs w:val="24"/>
          <w:lang w:eastAsia="ru-RU"/>
        </w:rPr>
        <w:t>.г</w:t>
      </w:r>
      <w:proofErr w:type="gramEnd"/>
      <w:r w:rsidRPr="00C313A8">
        <w:rPr>
          <w:rFonts w:ascii="Times New Roman" w:eastAsia="Times New Roman" w:hAnsi="Times New Roman" w:cs="Times New Roman"/>
          <w:sz w:val="24"/>
          <w:szCs w:val="24"/>
          <w:lang w:eastAsia="ru-RU"/>
        </w:rPr>
        <w:t>рн.</w:t>
      </w:r>
      <w:r w:rsidRPr="00C313A8">
        <w:rPr>
          <w:rFonts w:ascii="Times New Roman" w:eastAsia="Times New Roman" w:hAnsi="Times New Roman" w:cs="Times New Roman"/>
          <w:sz w:val="24"/>
          <w:szCs w:val="24"/>
          <w:lang w:val="uk-UA" w:eastAsia="ru-RU"/>
        </w:rPr>
        <w:t xml:space="preserve"> (детально – в розділі ІІ цієї пояснювальної записки)</w:t>
      </w:r>
      <w:r w:rsidR="005116A2" w:rsidRPr="00C313A8">
        <w:rPr>
          <w:rFonts w:ascii="Times New Roman" w:eastAsia="Times New Roman" w:hAnsi="Times New Roman" w:cs="Times New Roman"/>
          <w:sz w:val="24"/>
          <w:szCs w:val="24"/>
          <w:lang w:val="uk-UA" w:eastAsia="ru-RU"/>
        </w:rPr>
        <w:t>.</w:t>
      </w:r>
    </w:p>
    <w:p w14:paraId="1D315C60" w14:textId="77777777" w:rsidR="00C4791F" w:rsidRPr="00C313A8" w:rsidRDefault="00C4791F" w:rsidP="00C4791F">
      <w:pPr>
        <w:widowControl w:val="0"/>
        <w:spacing w:after="0" w:line="240" w:lineRule="auto"/>
        <w:ind w:firstLine="567"/>
        <w:jc w:val="both"/>
        <w:rPr>
          <w:rFonts w:ascii="Times New Roman" w:eastAsia="Times New Roman" w:hAnsi="Times New Roman" w:cs="Times New Roman"/>
          <w:color w:val="FF0000"/>
          <w:sz w:val="24"/>
          <w:szCs w:val="24"/>
          <w:lang w:val="uk-UA" w:eastAsia="ru-RU"/>
        </w:rPr>
      </w:pPr>
      <w:r w:rsidRPr="00C313A8">
        <w:rPr>
          <w:rFonts w:ascii="Times New Roman" w:eastAsia="Times New Roman" w:hAnsi="Times New Roman" w:cs="Times New Roman"/>
          <w:color w:val="FF0000"/>
          <w:sz w:val="24"/>
          <w:szCs w:val="24"/>
          <w:lang w:eastAsia="ru-RU"/>
        </w:rPr>
        <w:t> </w:t>
      </w:r>
    </w:p>
    <w:p w14:paraId="09B193F6" w14:textId="6550DE3F" w:rsidR="00C4791F" w:rsidRPr="00C313A8" w:rsidRDefault="00C4791F" w:rsidP="00C4791F">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eastAsia="ru-RU"/>
        </w:rPr>
        <w:t> </w:t>
      </w:r>
      <w:r w:rsidRPr="00C313A8">
        <w:rPr>
          <w:rFonts w:ascii="Times New Roman" w:eastAsia="Times New Roman" w:hAnsi="Times New Roman" w:cs="Times New Roman"/>
          <w:sz w:val="24"/>
          <w:szCs w:val="24"/>
          <w:lang w:val="uk-UA" w:eastAsia="ru-RU"/>
        </w:rPr>
        <w:t>До видатків на галузь «Управління» відноситься утримання апарату міської ради, 20 старост,</w:t>
      </w:r>
      <w:r w:rsidRPr="00C313A8">
        <w:rPr>
          <w:rFonts w:ascii="Times New Roman" w:eastAsia="Times New Roman" w:hAnsi="Times New Roman" w:cs="Times New Roman"/>
          <w:color w:val="FF0000"/>
          <w:sz w:val="24"/>
          <w:szCs w:val="24"/>
          <w:lang w:val="uk-UA" w:eastAsia="ru-RU"/>
        </w:rPr>
        <w:t xml:space="preserve"> </w:t>
      </w:r>
      <w:r w:rsidR="005116A2" w:rsidRPr="00C313A8">
        <w:rPr>
          <w:rFonts w:ascii="Times New Roman" w:eastAsia="Times New Roman" w:hAnsi="Times New Roman" w:cs="Times New Roman"/>
          <w:sz w:val="24"/>
          <w:szCs w:val="24"/>
          <w:lang w:val="uk-UA" w:eastAsia="ru-RU"/>
        </w:rPr>
        <w:t>11</w:t>
      </w:r>
      <w:r w:rsidRPr="00C313A8">
        <w:rPr>
          <w:rFonts w:ascii="Times New Roman" w:eastAsia="Times New Roman" w:hAnsi="Times New Roman" w:cs="Times New Roman"/>
          <w:sz w:val="24"/>
          <w:szCs w:val="24"/>
          <w:lang w:val="uk-UA" w:eastAsia="ru-RU"/>
        </w:rPr>
        <w:t xml:space="preserve"> діловодів, управління «Центр надання адміністративних послуг», керівництво управлінь міської ради - управління освіти, молоді та спорту, управління культури та туризму, управління соціального захисту  та праці, управління містобудування, архітектури, житлово-комунального господарства, благоустрою та цивільного захисту населення,  фінансове управління. А також до цієї галузі відносяться Служба у справах дітей та  КУ «Трудовий архів».</w:t>
      </w:r>
    </w:p>
    <w:p w14:paraId="7C8609F9" w14:textId="03C94913" w:rsidR="00C4791F" w:rsidRPr="00232BD8" w:rsidRDefault="00C4791F" w:rsidP="00C4791F">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На галузь заплановано</w:t>
      </w:r>
      <w:r w:rsidRPr="00C313A8">
        <w:rPr>
          <w:rFonts w:ascii="Times New Roman" w:eastAsia="Times New Roman" w:hAnsi="Times New Roman" w:cs="Times New Roman"/>
          <w:sz w:val="24"/>
          <w:szCs w:val="24"/>
          <w:lang w:eastAsia="ru-RU"/>
        </w:rPr>
        <w:t> </w:t>
      </w:r>
      <w:r w:rsidR="00737D14" w:rsidRPr="00C313A8">
        <w:rPr>
          <w:rFonts w:ascii="Times New Roman" w:eastAsia="Times New Roman" w:hAnsi="Times New Roman" w:cs="Times New Roman"/>
          <w:sz w:val="24"/>
          <w:szCs w:val="24"/>
          <w:lang w:val="uk-UA" w:eastAsia="ru-RU"/>
        </w:rPr>
        <w:t xml:space="preserve"> 43 693,3</w:t>
      </w:r>
      <w:r w:rsidRPr="00C313A8">
        <w:rPr>
          <w:rFonts w:ascii="Times New Roman" w:eastAsia="Times New Roman" w:hAnsi="Times New Roman" w:cs="Times New Roman"/>
          <w:sz w:val="24"/>
          <w:szCs w:val="24"/>
          <w:lang w:val="uk-UA" w:eastAsia="ru-RU"/>
        </w:rPr>
        <w:t xml:space="preserve"> тис.грн.,  на</w:t>
      </w:r>
      <w:r w:rsidRPr="00C313A8">
        <w:rPr>
          <w:rFonts w:ascii="Times New Roman" w:eastAsia="Times New Roman" w:hAnsi="Times New Roman" w:cs="Times New Roman"/>
          <w:sz w:val="24"/>
          <w:szCs w:val="24"/>
          <w:lang w:eastAsia="ru-RU"/>
        </w:rPr>
        <w:t xml:space="preserve"> оплат</w:t>
      </w:r>
      <w:r w:rsidRPr="00C313A8">
        <w:rPr>
          <w:rFonts w:ascii="Times New Roman" w:eastAsia="Times New Roman" w:hAnsi="Times New Roman" w:cs="Times New Roman"/>
          <w:sz w:val="24"/>
          <w:szCs w:val="24"/>
          <w:lang w:val="uk-UA" w:eastAsia="ru-RU"/>
        </w:rPr>
        <w:t>у</w:t>
      </w:r>
      <w:r w:rsidRPr="00C313A8">
        <w:rPr>
          <w:rFonts w:ascii="Times New Roman" w:eastAsia="Times New Roman" w:hAnsi="Times New Roman" w:cs="Times New Roman"/>
          <w:sz w:val="24"/>
          <w:szCs w:val="24"/>
          <w:lang w:eastAsia="ru-RU"/>
        </w:rPr>
        <w:t xml:space="preserve"> праці </w:t>
      </w:r>
      <w:r w:rsidR="002040C5">
        <w:rPr>
          <w:rFonts w:ascii="Times New Roman" w:eastAsia="Times New Roman" w:hAnsi="Times New Roman" w:cs="Times New Roman"/>
          <w:sz w:val="24"/>
          <w:szCs w:val="24"/>
          <w:lang w:val="uk-UA" w:eastAsia="ru-RU"/>
        </w:rPr>
        <w:t>з</w:t>
      </w:r>
      <w:r w:rsidRPr="00C313A8">
        <w:rPr>
          <w:rFonts w:ascii="Times New Roman" w:eastAsia="Times New Roman" w:hAnsi="Times New Roman" w:cs="Times New Roman"/>
          <w:sz w:val="24"/>
          <w:szCs w:val="24"/>
          <w:lang w:eastAsia="ru-RU"/>
        </w:rPr>
        <w:t xml:space="preserve"> нарахуван</w:t>
      </w:r>
      <w:r w:rsidR="002040C5">
        <w:rPr>
          <w:rFonts w:ascii="Times New Roman" w:eastAsia="Times New Roman" w:hAnsi="Times New Roman" w:cs="Times New Roman"/>
          <w:sz w:val="24"/>
          <w:szCs w:val="24"/>
          <w:lang w:val="uk-UA" w:eastAsia="ru-RU"/>
        </w:rPr>
        <w:t>нями</w:t>
      </w:r>
      <w:r w:rsidRPr="00C313A8">
        <w:rPr>
          <w:rFonts w:ascii="Times New Roman" w:eastAsia="Times New Roman" w:hAnsi="Times New Roman" w:cs="Times New Roman"/>
          <w:sz w:val="24"/>
          <w:szCs w:val="24"/>
          <w:lang w:eastAsia="ru-RU"/>
        </w:rPr>
        <w:t xml:space="preserve"> </w:t>
      </w:r>
      <w:r w:rsidR="00737D14" w:rsidRPr="00C313A8">
        <w:rPr>
          <w:rFonts w:ascii="Times New Roman" w:eastAsia="Times New Roman" w:hAnsi="Times New Roman" w:cs="Times New Roman"/>
          <w:sz w:val="24"/>
          <w:szCs w:val="24"/>
          <w:lang w:val="uk-UA" w:eastAsia="ru-RU"/>
        </w:rPr>
        <w:t xml:space="preserve">спрямовано </w:t>
      </w:r>
      <w:r w:rsidR="002040C5">
        <w:rPr>
          <w:rFonts w:ascii="Times New Roman" w:eastAsia="Times New Roman" w:hAnsi="Times New Roman" w:cs="Times New Roman"/>
          <w:sz w:val="24"/>
          <w:szCs w:val="24"/>
          <w:lang w:val="uk-UA" w:eastAsia="ru-RU"/>
        </w:rPr>
        <w:t>38 905,0</w:t>
      </w:r>
      <w:r w:rsidRPr="00C313A8">
        <w:rPr>
          <w:rFonts w:ascii="Times New Roman" w:eastAsia="Times New Roman" w:hAnsi="Times New Roman" w:cs="Times New Roman"/>
          <w:sz w:val="24"/>
          <w:szCs w:val="24"/>
          <w:lang w:eastAsia="ru-RU"/>
        </w:rPr>
        <w:t xml:space="preserve"> тис.грн.</w:t>
      </w:r>
      <w:r w:rsidRPr="00C313A8">
        <w:rPr>
          <w:rFonts w:ascii="Times New Roman" w:eastAsia="Times New Roman" w:hAnsi="Times New Roman" w:cs="Times New Roman"/>
          <w:sz w:val="24"/>
          <w:szCs w:val="24"/>
          <w:lang w:val="uk-UA" w:eastAsia="ru-RU"/>
        </w:rPr>
        <w:t xml:space="preserve">, </w:t>
      </w:r>
      <w:r w:rsidRPr="00C313A8">
        <w:rPr>
          <w:rFonts w:ascii="Times New Roman" w:eastAsia="Times New Roman" w:hAnsi="Times New Roman" w:cs="Times New Roman"/>
          <w:sz w:val="24"/>
          <w:szCs w:val="24"/>
          <w:lang w:eastAsia="ru-RU"/>
        </w:rPr>
        <w:t>оплат</w:t>
      </w:r>
      <w:r w:rsidRPr="00C313A8">
        <w:rPr>
          <w:rFonts w:ascii="Times New Roman" w:eastAsia="Times New Roman" w:hAnsi="Times New Roman" w:cs="Times New Roman"/>
          <w:sz w:val="24"/>
          <w:szCs w:val="24"/>
          <w:lang w:val="uk-UA" w:eastAsia="ru-RU"/>
        </w:rPr>
        <w:t>у</w:t>
      </w:r>
      <w:r w:rsidRPr="00C313A8">
        <w:rPr>
          <w:rFonts w:ascii="Times New Roman" w:eastAsia="Times New Roman" w:hAnsi="Times New Roman" w:cs="Times New Roman"/>
          <w:sz w:val="24"/>
          <w:szCs w:val="24"/>
          <w:lang w:eastAsia="ru-RU"/>
        </w:rPr>
        <w:t xml:space="preserve"> енергоносіїв – </w:t>
      </w:r>
      <w:r w:rsidR="00737D14" w:rsidRPr="00C313A8">
        <w:rPr>
          <w:rFonts w:ascii="Times New Roman" w:eastAsia="Times New Roman" w:hAnsi="Times New Roman" w:cs="Times New Roman"/>
          <w:sz w:val="24"/>
          <w:szCs w:val="24"/>
          <w:lang w:val="uk-UA" w:eastAsia="ru-RU"/>
        </w:rPr>
        <w:t>2 102,1</w:t>
      </w:r>
      <w:r w:rsidR="00232BD8">
        <w:rPr>
          <w:rFonts w:ascii="Times New Roman" w:eastAsia="Times New Roman" w:hAnsi="Times New Roman" w:cs="Times New Roman"/>
          <w:sz w:val="24"/>
          <w:szCs w:val="24"/>
          <w:lang w:eastAsia="ru-RU"/>
        </w:rPr>
        <w:t xml:space="preserve"> тис</w:t>
      </w:r>
      <w:proofErr w:type="gramStart"/>
      <w:r w:rsidR="00232BD8">
        <w:rPr>
          <w:rFonts w:ascii="Times New Roman" w:eastAsia="Times New Roman" w:hAnsi="Times New Roman" w:cs="Times New Roman"/>
          <w:sz w:val="24"/>
          <w:szCs w:val="24"/>
          <w:lang w:eastAsia="ru-RU"/>
        </w:rPr>
        <w:t>.г</w:t>
      </w:r>
      <w:proofErr w:type="gramEnd"/>
      <w:r w:rsidR="00232BD8">
        <w:rPr>
          <w:rFonts w:ascii="Times New Roman" w:eastAsia="Times New Roman" w:hAnsi="Times New Roman" w:cs="Times New Roman"/>
          <w:sz w:val="24"/>
          <w:szCs w:val="24"/>
          <w:lang w:eastAsia="ru-RU"/>
        </w:rPr>
        <w:t>рн.</w:t>
      </w:r>
    </w:p>
    <w:p w14:paraId="20736E9B" w14:textId="327A0F4F" w:rsidR="00CB57AC" w:rsidRPr="00C313A8" w:rsidRDefault="00CB57AC" w:rsidP="00CB57AC">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Потреба на утримання КУ «Трудовий архів» розподілена між громадами колишнього району пропорційно до наявного населення, з міського бюджету передбачено 712,5 тис.грн. - це 100-відсо</w:t>
      </w:r>
      <w:r w:rsidR="003F6918">
        <w:rPr>
          <w:rFonts w:ascii="Times New Roman" w:eastAsia="Times New Roman" w:hAnsi="Times New Roman" w:cs="Times New Roman"/>
          <w:sz w:val="24"/>
          <w:szCs w:val="24"/>
          <w:lang w:val="uk-UA" w:eastAsia="ru-RU"/>
        </w:rPr>
        <w:t>ткова потреба згідно розрахунку, здійсненого по громадах пропорційно чисельності населення (тобто розрахунок по трьох інших громадах колишнього району – 449,9 тис.грн.)</w:t>
      </w:r>
    </w:p>
    <w:p w14:paraId="63B6B702" w14:textId="77777777" w:rsidR="00C4791F" w:rsidRPr="00C313A8" w:rsidRDefault="00C4791F" w:rsidP="00C4791F">
      <w:pPr>
        <w:spacing w:after="0" w:line="240" w:lineRule="auto"/>
        <w:ind w:firstLine="567"/>
        <w:jc w:val="both"/>
        <w:rPr>
          <w:rFonts w:ascii="Times New Roman" w:eastAsia="Times New Roman" w:hAnsi="Times New Roman" w:cs="Times New Roman"/>
          <w:color w:val="FF0000"/>
          <w:sz w:val="24"/>
          <w:szCs w:val="24"/>
          <w:lang w:val="uk-UA" w:eastAsia="ru-RU"/>
        </w:rPr>
      </w:pPr>
    </w:p>
    <w:p w14:paraId="7397A3E3" w14:textId="3AE4DF7C" w:rsidR="00C4791F" w:rsidRPr="00C313A8" w:rsidRDefault="00C4791F" w:rsidP="00C4791F">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По галузі «Освіта» видатки загального фонду заплановані в сумі</w:t>
      </w:r>
      <w:r w:rsidRPr="00C313A8">
        <w:rPr>
          <w:rFonts w:ascii="Times New Roman" w:eastAsia="Times New Roman" w:hAnsi="Times New Roman" w:cs="Times New Roman"/>
          <w:sz w:val="24"/>
          <w:szCs w:val="24"/>
          <w:lang w:eastAsia="ru-RU"/>
        </w:rPr>
        <w:t> </w:t>
      </w:r>
      <w:r w:rsidR="000D47DC">
        <w:rPr>
          <w:rFonts w:ascii="Times New Roman" w:eastAsia="Times New Roman" w:hAnsi="Times New Roman" w:cs="Times New Roman"/>
          <w:sz w:val="24"/>
          <w:szCs w:val="24"/>
          <w:lang w:val="uk-UA" w:eastAsia="ru-RU"/>
        </w:rPr>
        <w:t>209 307,1</w:t>
      </w:r>
      <w:r w:rsidRPr="00C313A8">
        <w:rPr>
          <w:rFonts w:ascii="Times New Roman" w:eastAsia="Times New Roman" w:hAnsi="Times New Roman" w:cs="Times New Roman"/>
          <w:sz w:val="24"/>
          <w:szCs w:val="24"/>
          <w:lang w:val="uk-UA" w:eastAsia="ru-RU"/>
        </w:rPr>
        <w:t xml:space="preserve"> тис.грн. </w:t>
      </w:r>
    </w:p>
    <w:p w14:paraId="1B772557" w14:textId="77777777" w:rsidR="00C4791F" w:rsidRPr="00C313A8" w:rsidRDefault="00C4791F" w:rsidP="00C4791F">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 xml:space="preserve">   Джерела фінансування освітянської галузі:</w:t>
      </w:r>
    </w:p>
    <w:p w14:paraId="44E04768" w14:textId="405DB850" w:rsidR="00C4791F" w:rsidRPr="00C313A8" w:rsidRDefault="00C4791F" w:rsidP="00C4791F">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w:t>
      </w:r>
      <w:r w:rsidRPr="00C313A8">
        <w:rPr>
          <w:rFonts w:ascii="Times New Roman" w:eastAsia="Times New Roman" w:hAnsi="Times New Roman" w:cs="Times New Roman"/>
          <w:sz w:val="24"/>
          <w:szCs w:val="24"/>
          <w:lang w:eastAsia="ru-RU"/>
        </w:rPr>
        <w:t>  </w:t>
      </w:r>
      <w:r w:rsidRPr="00C313A8">
        <w:rPr>
          <w:rFonts w:ascii="Times New Roman" w:eastAsia="Times New Roman" w:hAnsi="Times New Roman" w:cs="Times New Roman"/>
          <w:sz w:val="24"/>
          <w:szCs w:val="24"/>
          <w:lang w:val="uk-UA" w:eastAsia="ru-RU"/>
        </w:rPr>
        <w:t xml:space="preserve">освітня субвенція з Державного бюджету місцевим бюджетам – </w:t>
      </w:r>
      <w:r w:rsidR="00737D14" w:rsidRPr="00C313A8">
        <w:rPr>
          <w:rFonts w:ascii="Times New Roman" w:eastAsia="Times New Roman" w:hAnsi="Times New Roman" w:cs="Times New Roman"/>
          <w:sz w:val="24"/>
          <w:szCs w:val="24"/>
          <w:lang w:val="uk-UA" w:eastAsia="ru-RU"/>
        </w:rPr>
        <w:t>66 653,7</w:t>
      </w:r>
      <w:r w:rsidRPr="00C313A8">
        <w:rPr>
          <w:rFonts w:ascii="Times New Roman" w:eastAsia="Times New Roman" w:hAnsi="Times New Roman" w:cs="Times New Roman"/>
          <w:sz w:val="24"/>
          <w:szCs w:val="24"/>
          <w:lang w:val="uk-UA" w:eastAsia="ru-RU"/>
        </w:rPr>
        <w:t xml:space="preserve"> тис.грн.</w:t>
      </w:r>
      <w:r w:rsidR="000D47DC">
        <w:rPr>
          <w:rFonts w:ascii="Times New Roman" w:eastAsia="Times New Roman" w:hAnsi="Times New Roman" w:cs="Times New Roman"/>
          <w:sz w:val="24"/>
          <w:szCs w:val="24"/>
          <w:lang w:val="uk-UA" w:eastAsia="ru-RU"/>
        </w:rPr>
        <w:t>:</w:t>
      </w:r>
      <w:r w:rsidR="00515924">
        <w:rPr>
          <w:rFonts w:ascii="Times New Roman" w:eastAsia="Times New Roman" w:hAnsi="Times New Roman" w:cs="Times New Roman"/>
          <w:sz w:val="24"/>
          <w:szCs w:val="24"/>
          <w:lang w:val="uk-UA" w:eastAsia="ru-RU"/>
        </w:rPr>
        <w:t xml:space="preserve"> відповідно до останови КМУ від 5 грудня 2024 року № 1394</w:t>
      </w:r>
      <w:r w:rsidR="000D47DC">
        <w:rPr>
          <w:rFonts w:ascii="Times New Roman" w:eastAsia="Times New Roman" w:hAnsi="Times New Roman" w:cs="Times New Roman"/>
          <w:sz w:val="24"/>
          <w:szCs w:val="24"/>
          <w:lang w:val="uk-UA" w:eastAsia="ru-RU"/>
        </w:rPr>
        <w:t xml:space="preserve"> передана лише на січень-серпень 2025 року</w:t>
      </w:r>
    </w:p>
    <w:p w14:paraId="6B204196" w14:textId="123DC98C" w:rsidR="00C4791F" w:rsidRPr="00C313A8" w:rsidRDefault="00C4791F" w:rsidP="00C4791F">
      <w:pPr>
        <w:spacing w:after="0" w:line="240" w:lineRule="auto"/>
        <w:ind w:firstLine="567"/>
        <w:jc w:val="both"/>
        <w:rPr>
          <w:rFonts w:ascii="Times New Roman" w:hAnsi="Times New Roman" w:cs="Times New Roman"/>
          <w:sz w:val="24"/>
          <w:szCs w:val="24"/>
          <w:lang w:val="uk-UA"/>
        </w:rPr>
      </w:pPr>
      <w:r w:rsidRPr="00C313A8">
        <w:rPr>
          <w:rFonts w:ascii="Times New Roman" w:eastAsia="Times New Roman" w:hAnsi="Times New Roman" w:cs="Times New Roman"/>
          <w:sz w:val="24"/>
          <w:szCs w:val="24"/>
          <w:lang w:val="uk-UA" w:eastAsia="ru-RU"/>
        </w:rPr>
        <w:t xml:space="preserve">- </w:t>
      </w:r>
      <w:r w:rsidRPr="00C313A8">
        <w:rPr>
          <w:rFonts w:ascii="Times New Roman" w:hAnsi="Times New Roman" w:cs="Times New Roman"/>
          <w:sz w:val="24"/>
          <w:szCs w:val="24"/>
          <w:lang w:val="uk-UA"/>
        </w:rPr>
        <w:t xml:space="preserve">субвенція з місцевого бюджету на здійснення переданих видатків у сфері освіти за рахунок коштів освітньої субвенції (на заробітну плату з нарахуваннями працівникам КУ «Інклюзивно-ресурсного центру») – </w:t>
      </w:r>
      <w:r w:rsidR="00737D14" w:rsidRPr="00C313A8">
        <w:rPr>
          <w:rFonts w:ascii="Times New Roman" w:hAnsi="Times New Roman" w:cs="Times New Roman"/>
          <w:sz w:val="24"/>
          <w:szCs w:val="24"/>
          <w:lang w:val="uk-UA"/>
        </w:rPr>
        <w:t>1 320,0</w:t>
      </w:r>
      <w:r w:rsidRPr="00C313A8">
        <w:rPr>
          <w:rFonts w:ascii="Times New Roman" w:hAnsi="Times New Roman" w:cs="Times New Roman"/>
          <w:sz w:val="24"/>
          <w:szCs w:val="24"/>
          <w:lang w:val="uk-UA"/>
        </w:rPr>
        <w:t xml:space="preserve"> тис.грн.</w:t>
      </w:r>
      <w:r w:rsidR="00E9487C">
        <w:rPr>
          <w:rFonts w:ascii="Times New Roman" w:hAnsi="Times New Roman" w:cs="Times New Roman"/>
          <w:sz w:val="24"/>
          <w:szCs w:val="24"/>
          <w:lang w:val="uk-UA"/>
        </w:rPr>
        <w:t xml:space="preserve"> </w:t>
      </w:r>
      <w:r w:rsidR="00882250">
        <w:rPr>
          <w:rFonts w:ascii="Times New Roman" w:hAnsi="Times New Roman" w:cs="Times New Roman"/>
          <w:sz w:val="24"/>
          <w:szCs w:val="24"/>
          <w:lang w:val="uk-UA"/>
        </w:rPr>
        <w:t>(</w:t>
      </w:r>
      <w:r w:rsidR="00E9487C">
        <w:rPr>
          <w:rFonts w:ascii="Times New Roman" w:hAnsi="Times New Roman" w:cs="Times New Roman"/>
          <w:sz w:val="24"/>
          <w:szCs w:val="24"/>
          <w:lang w:val="uk-UA"/>
        </w:rPr>
        <w:t xml:space="preserve">також запланована на </w:t>
      </w:r>
      <w:r w:rsidR="000D47DC">
        <w:rPr>
          <w:rFonts w:ascii="Times New Roman" w:hAnsi="Times New Roman" w:cs="Times New Roman"/>
          <w:sz w:val="24"/>
          <w:szCs w:val="24"/>
          <w:lang w:val="uk-UA"/>
        </w:rPr>
        <w:t>8 місяців</w:t>
      </w:r>
      <w:r w:rsidR="00882250">
        <w:rPr>
          <w:rFonts w:ascii="Times New Roman" w:hAnsi="Times New Roman" w:cs="Times New Roman"/>
          <w:sz w:val="24"/>
          <w:szCs w:val="24"/>
          <w:lang w:val="uk-UA"/>
        </w:rPr>
        <w:t>)</w:t>
      </w:r>
      <w:r w:rsidRPr="00C313A8">
        <w:rPr>
          <w:rFonts w:ascii="Times New Roman" w:hAnsi="Times New Roman" w:cs="Times New Roman"/>
          <w:sz w:val="24"/>
          <w:szCs w:val="24"/>
          <w:lang w:val="uk-UA"/>
        </w:rPr>
        <w:t>;</w:t>
      </w:r>
    </w:p>
    <w:p w14:paraId="4F810B68" w14:textId="56B45002" w:rsidR="00C4791F" w:rsidRDefault="00C4791F" w:rsidP="00C4791F">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eastAsia="ru-RU"/>
        </w:rPr>
        <w:t xml:space="preserve">-   кошти міського бюджету – </w:t>
      </w:r>
      <w:r w:rsidR="000D47DC">
        <w:rPr>
          <w:rFonts w:ascii="Times New Roman" w:eastAsia="Times New Roman" w:hAnsi="Times New Roman" w:cs="Times New Roman"/>
          <w:sz w:val="24"/>
          <w:szCs w:val="24"/>
          <w:lang w:val="uk-UA" w:eastAsia="ru-RU"/>
        </w:rPr>
        <w:t>141 333,4</w:t>
      </w:r>
      <w:r w:rsidRPr="00C313A8">
        <w:rPr>
          <w:rFonts w:ascii="Times New Roman" w:eastAsia="Times New Roman" w:hAnsi="Times New Roman" w:cs="Times New Roman"/>
          <w:sz w:val="24"/>
          <w:szCs w:val="24"/>
          <w:lang w:eastAsia="ru-RU"/>
        </w:rPr>
        <w:t xml:space="preserve"> тис</w:t>
      </w:r>
      <w:proofErr w:type="gramStart"/>
      <w:r w:rsidRPr="00C313A8">
        <w:rPr>
          <w:rFonts w:ascii="Times New Roman" w:eastAsia="Times New Roman" w:hAnsi="Times New Roman" w:cs="Times New Roman"/>
          <w:sz w:val="24"/>
          <w:szCs w:val="24"/>
          <w:lang w:eastAsia="ru-RU"/>
        </w:rPr>
        <w:t>.г</w:t>
      </w:r>
      <w:proofErr w:type="gramEnd"/>
      <w:r w:rsidRPr="00C313A8">
        <w:rPr>
          <w:rFonts w:ascii="Times New Roman" w:eastAsia="Times New Roman" w:hAnsi="Times New Roman" w:cs="Times New Roman"/>
          <w:sz w:val="24"/>
          <w:szCs w:val="24"/>
          <w:lang w:eastAsia="ru-RU"/>
        </w:rPr>
        <w:t xml:space="preserve">рн. </w:t>
      </w:r>
    </w:p>
    <w:p w14:paraId="6CE82FD6" w14:textId="4878B36C" w:rsidR="00996D90" w:rsidRPr="00996D90" w:rsidRDefault="00996D90" w:rsidP="00C4791F">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 xml:space="preserve">Галузеві видатки спеціального фонду заплановані в сумі </w:t>
      </w:r>
      <w:r w:rsidR="00AB3A96" w:rsidRPr="00232BD8">
        <w:rPr>
          <w:rFonts w:ascii="Times New Roman" w:eastAsia="Times New Roman" w:hAnsi="Times New Roman" w:cs="Times New Roman"/>
          <w:sz w:val="24"/>
          <w:szCs w:val="24"/>
          <w:lang w:val="uk-UA" w:eastAsia="ru-RU"/>
        </w:rPr>
        <w:t>4 008,3</w:t>
      </w:r>
      <w:r w:rsidR="00232BD8">
        <w:rPr>
          <w:rFonts w:ascii="Times New Roman" w:eastAsia="Times New Roman" w:hAnsi="Times New Roman" w:cs="Times New Roman"/>
          <w:sz w:val="24"/>
          <w:szCs w:val="24"/>
          <w:lang w:val="uk-UA" w:eastAsia="ru-RU"/>
        </w:rPr>
        <w:t xml:space="preserve"> тис.грн.</w:t>
      </w:r>
      <w:r>
        <w:rPr>
          <w:rFonts w:ascii="Times New Roman" w:eastAsia="Times New Roman" w:hAnsi="Times New Roman" w:cs="Times New Roman"/>
          <w:sz w:val="24"/>
          <w:szCs w:val="24"/>
          <w:lang w:val="uk-UA" w:eastAsia="ru-RU"/>
        </w:rPr>
        <w:t xml:space="preserve"> здебільшого це – батьківська плата за харчування.</w:t>
      </w:r>
    </w:p>
    <w:p w14:paraId="249F6E9F" w14:textId="77777777" w:rsidR="00C4791F" w:rsidRPr="00C313A8" w:rsidRDefault="00C4791F" w:rsidP="00C4791F">
      <w:pPr>
        <w:spacing w:after="0" w:line="240" w:lineRule="auto"/>
        <w:ind w:firstLine="567"/>
        <w:jc w:val="both"/>
        <w:rPr>
          <w:rFonts w:ascii="Times New Roman" w:eastAsia="Times New Roman" w:hAnsi="Times New Roman" w:cs="Times New Roman"/>
          <w:color w:val="FF0000"/>
          <w:sz w:val="24"/>
          <w:szCs w:val="24"/>
          <w:lang w:eastAsia="ru-RU"/>
        </w:rPr>
      </w:pPr>
      <w:r w:rsidRPr="00C313A8">
        <w:rPr>
          <w:rFonts w:ascii="Times New Roman" w:eastAsia="Times New Roman" w:hAnsi="Times New Roman" w:cs="Times New Roman"/>
          <w:color w:val="FF0000"/>
          <w:sz w:val="24"/>
          <w:szCs w:val="24"/>
          <w:lang w:eastAsia="ru-RU"/>
        </w:rPr>
        <w:t> </w:t>
      </w:r>
    </w:p>
    <w:p w14:paraId="13639B70" w14:textId="11B9F302" w:rsidR="00C4791F" w:rsidRPr="004F2D35" w:rsidRDefault="00C4791F" w:rsidP="00C4791F">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На дошкільну освіту</w:t>
      </w:r>
      <w:r w:rsidRPr="00C313A8">
        <w:rPr>
          <w:rFonts w:ascii="Times New Roman" w:eastAsia="Times New Roman" w:hAnsi="Times New Roman" w:cs="Times New Roman"/>
          <w:sz w:val="24"/>
          <w:szCs w:val="24"/>
          <w:lang w:eastAsia="ru-RU"/>
        </w:rPr>
        <w:t> </w:t>
      </w:r>
      <w:r w:rsidRPr="00C313A8">
        <w:rPr>
          <w:rFonts w:ascii="Times New Roman" w:eastAsia="Times New Roman" w:hAnsi="Times New Roman" w:cs="Times New Roman"/>
          <w:sz w:val="24"/>
          <w:szCs w:val="24"/>
          <w:lang w:val="uk-UA" w:eastAsia="ru-RU"/>
        </w:rPr>
        <w:t xml:space="preserve"> передбачені видатки загального фонду в сумі  </w:t>
      </w:r>
      <w:r w:rsidR="00882250">
        <w:rPr>
          <w:rFonts w:ascii="Times New Roman" w:eastAsia="Times New Roman" w:hAnsi="Times New Roman" w:cs="Times New Roman"/>
          <w:sz w:val="24"/>
          <w:szCs w:val="24"/>
          <w:lang w:val="uk-UA" w:eastAsia="ru-RU"/>
        </w:rPr>
        <w:t>45 399,7</w:t>
      </w:r>
      <w:r w:rsidRPr="00C313A8">
        <w:rPr>
          <w:rFonts w:ascii="Times New Roman" w:eastAsia="Times New Roman" w:hAnsi="Times New Roman" w:cs="Times New Roman"/>
          <w:sz w:val="24"/>
          <w:szCs w:val="24"/>
          <w:lang w:val="uk-UA" w:eastAsia="ru-RU"/>
        </w:rPr>
        <w:t xml:space="preserve"> тис.грн. З загального обсягу цих видатків зарплата (</w:t>
      </w:r>
      <w:r w:rsidR="007C34EE">
        <w:rPr>
          <w:rFonts w:ascii="Times New Roman" w:eastAsia="Times New Roman" w:hAnsi="Times New Roman" w:cs="Times New Roman"/>
          <w:sz w:val="24"/>
          <w:szCs w:val="24"/>
          <w:lang w:val="uk-UA" w:eastAsia="ru-RU"/>
        </w:rPr>
        <w:t>з нарахуваннями</w:t>
      </w:r>
      <w:r w:rsidRPr="00C313A8">
        <w:rPr>
          <w:rFonts w:ascii="Times New Roman" w:eastAsia="Times New Roman" w:hAnsi="Times New Roman" w:cs="Times New Roman"/>
          <w:sz w:val="24"/>
          <w:szCs w:val="24"/>
          <w:lang w:val="uk-UA" w:eastAsia="ru-RU"/>
        </w:rPr>
        <w:t xml:space="preserve">) становить </w:t>
      </w:r>
      <w:r w:rsidR="007C34EE">
        <w:rPr>
          <w:rFonts w:ascii="Times New Roman" w:eastAsia="Times New Roman" w:hAnsi="Times New Roman" w:cs="Times New Roman"/>
          <w:sz w:val="24"/>
          <w:szCs w:val="24"/>
          <w:lang w:val="uk-UA" w:eastAsia="ru-RU"/>
        </w:rPr>
        <w:t>30 557,0</w:t>
      </w:r>
      <w:r w:rsidRPr="00C313A8">
        <w:rPr>
          <w:rFonts w:ascii="Times New Roman" w:eastAsia="Times New Roman" w:hAnsi="Times New Roman" w:cs="Times New Roman"/>
          <w:sz w:val="24"/>
          <w:szCs w:val="24"/>
          <w:lang w:val="uk-UA" w:eastAsia="ru-RU"/>
        </w:rPr>
        <w:t xml:space="preserve"> тис.грн. (</w:t>
      </w:r>
      <w:r w:rsidR="00882250">
        <w:rPr>
          <w:rFonts w:ascii="Times New Roman" w:eastAsia="Times New Roman" w:hAnsi="Times New Roman" w:cs="Times New Roman"/>
          <w:sz w:val="24"/>
          <w:szCs w:val="24"/>
          <w:lang w:val="uk-UA" w:eastAsia="ru-RU"/>
        </w:rPr>
        <w:t>п</w:t>
      </w:r>
      <w:r w:rsidR="00183E90">
        <w:rPr>
          <w:rFonts w:ascii="Times New Roman" w:eastAsia="Times New Roman" w:hAnsi="Times New Roman" w:cs="Times New Roman"/>
          <w:sz w:val="24"/>
          <w:szCs w:val="24"/>
          <w:lang w:val="uk-UA" w:eastAsia="ru-RU"/>
        </w:rPr>
        <w:t>ланується</w:t>
      </w:r>
      <w:r w:rsidR="00737D14" w:rsidRPr="00C313A8">
        <w:rPr>
          <w:rFonts w:ascii="Times New Roman" w:eastAsia="Times New Roman" w:hAnsi="Times New Roman" w:cs="Times New Roman"/>
          <w:sz w:val="24"/>
          <w:szCs w:val="24"/>
          <w:lang w:val="uk-UA" w:eastAsia="ru-RU"/>
        </w:rPr>
        <w:t xml:space="preserve"> </w:t>
      </w:r>
      <w:r w:rsidRPr="00C313A8">
        <w:rPr>
          <w:rFonts w:ascii="Times New Roman" w:eastAsia="Times New Roman" w:hAnsi="Times New Roman" w:cs="Times New Roman"/>
          <w:sz w:val="24"/>
          <w:szCs w:val="24"/>
          <w:lang w:val="uk-UA" w:eastAsia="ru-RU"/>
        </w:rPr>
        <w:t>грошова винагорода педагог</w:t>
      </w:r>
      <w:r w:rsidR="00737D14" w:rsidRPr="00C313A8">
        <w:rPr>
          <w:rFonts w:ascii="Times New Roman" w:eastAsia="Times New Roman" w:hAnsi="Times New Roman" w:cs="Times New Roman"/>
          <w:sz w:val="24"/>
          <w:szCs w:val="24"/>
          <w:lang w:val="uk-UA" w:eastAsia="ru-RU"/>
        </w:rPr>
        <w:t>ічним працівникам</w:t>
      </w:r>
      <w:r w:rsidRPr="00C313A8">
        <w:rPr>
          <w:rFonts w:ascii="Times New Roman" w:eastAsia="Times New Roman" w:hAnsi="Times New Roman" w:cs="Times New Roman"/>
          <w:sz w:val="24"/>
          <w:szCs w:val="24"/>
          <w:lang w:val="uk-UA" w:eastAsia="ru-RU"/>
        </w:rPr>
        <w:t xml:space="preserve">, </w:t>
      </w:r>
      <w:r w:rsidR="00882250">
        <w:rPr>
          <w:rFonts w:ascii="Times New Roman" w:eastAsia="Times New Roman" w:hAnsi="Times New Roman" w:cs="Times New Roman"/>
          <w:sz w:val="24"/>
          <w:szCs w:val="24"/>
          <w:lang w:val="uk-UA" w:eastAsia="ru-RU"/>
        </w:rPr>
        <w:t>надбавка</w:t>
      </w:r>
      <w:r w:rsidR="00FF4AAA" w:rsidRPr="00C313A8">
        <w:rPr>
          <w:rFonts w:ascii="Times New Roman" w:eastAsia="Times New Roman" w:hAnsi="Times New Roman" w:cs="Times New Roman"/>
          <w:sz w:val="24"/>
          <w:szCs w:val="24"/>
          <w:lang w:val="uk-UA" w:eastAsia="ru-RU"/>
        </w:rPr>
        <w:t xml:space="preserve"> за престижність  </w:t>
      </w:r>
      <w:r w:rsidR="00466D23">
        <w:rPr>
          <w:rFonts w:ascii="Times New Roman" w:eastAsia="Times New Roman" w:hAnsi="Times New Roman" w:cs="Times New Roman"/>
          <w:sz w:val="24"/>
          <w:szCs w:val="24"/>
          <w:lang w:val="uk-UA" w:eastAsia="ru-RU"/>
        </w:rPr>
        <w:t>п</w:t>
      </w:r>
      <w:r w:rsidR="00882250">
        <w:rPr>
          <w:rFonts w:ascii="Times New Roman" w:eastAsia="Times New Roman" w:hAnsi="Times New Roman" w:cs="Times New Roman"/>
          <w:sz w:val="24"/>
          <w:szCs w:val="24"/>
          <w:lang w:val="uk-UA" w:eastAsia="ru-RU"/>
        </w:rPr>
        <w:t>едпрацівникам 20%</w:t>
      </w:r>
      <w:r w:rsidR="00FF4AAA" w:rsidRPr="00C313A8">
        <w:rPr>
          <w:rFonts w:ascii="Times New Roman" w:eastAsia="Times New Roman" w:hAnsi="Times New Roman" w:cs="Times New Roman"/>
          <w:sz w:val="24"/>
          <w:szCs w:val="24"/>
          <w:lang w:val="uk-UA" w:eastAsia="ru-RU"/>
        </w:rPr>
        <w:t>, надбавка за складність та напр</w:t>
      </w:r>
      <w:r w:rsidR="008A43ED">
        <w:rPr>
          <w:rFonts w:ascii="Times New Roman" w:eastAsia="Times New Roman" w:hAnsi="Times New Roman" w:cs="Times New Roman"/>
          <w:sz w:val="24"/>
          <w:szCs w:val="24"/>
          <w:lang w:val="uk-UA" w:eastAsia="ru-RU"/>
        </w:rPr>
        <w:t>уженість в роботі педагогам</w:t>
      </w:r>
      <w:r w:rsidR="00FF4AAA" w:rsidRPr="00C313A8">
        <w:rPr>
          <w:rFonts w:ascii="Times New Roman" w:eastAsia="Times New Roman" w:hAnsi="Times New Roman" w:cs="Times New Roman"/>
          <w:sz w:val="24"/>
          <w:szCs w:val="24"/>
          <w:lang w:val="uk-UA" w:eastAsia="ru-RU"/>
        </w:rPr>
        <w:t xml:space="preserve">, </w:t>
      </w:r>
      <w:r w:rsidRPr="00C313A8">
        <w:rPr>
          <w:rFonts w:ascii="Times New Roman" w:eastAsia="Times New Roman" w:hAnsi="Times New Roman" w:cs="Times New Roman"/>
          <w:sz w:val="24"/>
          <w:szCs w:val="24"/>
          <w:lang w:val="uk-UA" w:eastAsia="ru-RU"/>
        </w:rPr>
        <w:t>доп</w:t>
      </w:r>
      <w:r w:rsidR="00737D14" w:rsidRPr="00C313A8">
        <w:rPr>
          <w:rFonts w:ascii="Times New Roman" w:eastAsia="Times New Roman" w:hAnsi="Times New Roman" w:cs="Times New Roman"/>
          <w:sz w:val="24"/>
          <w:szCs w:val="24"/>
          <w:lang w:val="uk-UA" w:eastAsia="ru-RU"/>
        </w:rPr>
        <w:t xml:space="preserve">омога на оздоровлення </w:t>
      </w:r>
      <w:r w:rsidRPr="00C313A8">
        <w:rPr>
          <w:rFonts w:ascii="Times New Roman" w:eastAsia="Times New Roman" w:hAnsi="Times New Roman" w:cs="Times New Roman"/>
          <w:sz w:val="24"/>
          <w:szCs w:val="24"/>
          <w:lang w:val="uk-UA" w:eastAsia="ru-RU"/>
        </w:rPr>
        <w:t xml:space="preserve">усім працівникам), оплата комунальних послуг та енергоносіїв – </w:t>
      </w:r>
      <w:r w:rsidR="00882250">
        <w:rPr>
          <w:rFonts w:ascii="Times New Roman" w:eastAsia="Times New Roman" w:hAnsi="Times New Roman" w:cs="Times New Roman"/>
          <w:sz w:val="24"/>
          <w:szCs w:val="24"/>
          <w:lang w:val="uk-UA" w:eastAsia="ru-RU"/>
        </w:rPr>
        <w:t>7 314,4</w:t>
      </w:r>
      <w:r w:rsidRPr="00C313A8">
        <w:rPr>
          <w:rFonts w:ascii="Times New Roman" w:eastAsia="Times New Roman" w:hAnsi="Times New Roman" w:cs="Times New Roman"/>
          <w:sz w:val="24"/>
          <w:szCs w:val="24"/>
          <w:lang w:val="uk-UA" w:eastAsia="ru-RU"/>
        </w:rPr>
        <w:t xml:space="preserve"> тис.грн. (</w:t>
      </w:r>
      <w:r w:rsidR="00882250">
        <w:rPr>
          <w:rFonts w:ascii="Times New Roman" w:eastAsia="Times New Roman" w:hAnsi="Times New Roman" w:cs="Times New Roman"/>
          <w:sz w:val="24"/>
          <w:szCs w:val="24"/>
          <w:lang w:val="uk-UA" w:eastAsia="ru-RU"/>
        </w:rPr>
        <w:t>враховуючи потребу</w:t>
      </w:r>
      <w:r w:rsidRPr="00C313A8">
        <w:rPr>
          <w:rFonts w:ascii="Times New Roman" w:eastAsia="Times New Roman" w:hAnsi="Times New Roman" w:cs="Times New Roman"/>
          <w:sz w:val="24"/>
          <w:szCs w:val="24"/>
          <w:lang w:val="uk-UA" w:eastAsia="ru-RU"/>
        </w:rPr>
        <w:t xml:space="preserve"> на вугілля, дрова і пелети (близько </w:t>
      </w:r>
      <w:r w:rsidR="00A32FAF" w:rsidRPr="00C313A8">
        <w:rPr>
          <w:rFonts w:ascii="Times New Roman" w:eastAsia="Times New Roman" w:hAnsi="Times New Roman" w:cs="Times New Roman"/>
          <w:sz w:val="24"/>
          <w:szCs w:val="24"/>
          <w:lang w:val="uk-UA" w:eastAsia="ru-RU"/>
        </w:rPr>
        <w:t>2 494,2</w:t>
      </w:r>
      <w:r w:rsidRPr="00C313A8">
        <w:rPr>
          <w:rFonts w:ascii="Times New Roman" w:eastAsia="Times New Roman" w:hAnsi="Times New Roman" w:cs="Times New Roman"/>
          <w:sz w:val="24"/>
          <w:szCs w:val="24"/>
          <w:lang w:val="uk-UA" w:eastAsia="ru-RU"/>
        </w:rPr>
        <w:t xml:space="preserve"> тис.грн.)</w:t>
      </w:r>
      <w:r w:rsidR="00882250">
        <w:rPr>
          <w:rFonts w:ascii="Times New Roman" w:eastAsia="Times New Roman" w:hAnsi="Times New Roman" w:cs="Times New Roman"/>
          <w:sz w:val="24"/>
          <w:szCs w:val="24"/>
          <w:lang w:val="uk-UA" w:eastAsia="ru-RU"/>
        </w:rPr>
        <w:t>)</w:t>
      </w:r>
      <w:r w:rsidRPr="00C313A8">
        <w:rPr>
          <w:rFonts w:ascii="Times New Roman" w:eastAsia="Times New Roman" w:hAnsi="Times New Roman" w:cs="Times New Roman"/>
          <w:sz w:val="24"/>
          <w:szCs w:val="24"/>
          <w:lang w:val="uk-UA" w:eastAsia="ru-RU"/>
        </w:rPr>
        <w:t xml:space="preserve">, </w:t>
      </w:r>
      <w:r w:rsidR="00A32FAF" w:rsidRPr="00C313A8">
        <w:rPr>
          <w:rFonts w:ascii="Times New Roman" w:eastAsia="Times New Roman" w:hAnsi="Times New Roman" w:cs="Times New Roman"/>
          <w:sz w:val="24"/>
          <w:szCs w:val="24"/>
          <w:lang w:val="uk-UA" w:eastAsia="ru-RU"/>
        </w:rPr>
        <w:t xml:space="preserve"> видатки на харчування – 6 138,6</w:t>
      </w:r>
      <w:r w:rsidRPr="00C313A8">
        <w:rPr>
          <w:rFonts w:ascii="Times New Roman" w:eastAsia="Times New Roman" w:hAnsi="Times New Roman" w:cs="Times New Roman"/>
          <w:sz w:val="24"/>
          <w:szCs w:val="24"/>
          <w:lang w:val="uk-UA" w:eastAsia="ru-RU"/>
        </w:rPr>
        <w:t xml:space="preserve"> </w:t>
      </w:r>
      <w:r w:rsidR="00211411" w:rsidRPr="00C313A8">
        <w:rPr>
          <w:rFonts w:ascii="Times New Roman" w:eastAsia="Times New Roman" w:hAnsi="Times New Roman" w:cs="Times New Roman"/>
          <w:sz w:val="24"/>
          <w:szCs w:val="24"/>
          <w:lang w:val="uk-UA" w:eastAsia="ru-RU"/>
        </w:rPr>
        <w:t>тис.грн. повністю забезпечують розрахункову потребу на харчування дошкільнят за рахунок бюджету</w:t>
      </w:r>
      <w:r w:rsidRPr="00C313A8">
        <w:rPr>
          <w:rFonts w:ascii="Times New Roman" w:eastAsia="Times New Roman" w:hAnsi="Times New Roman" w:cs="Times New Roman"/>
          <w:sz w:val="24"/>
          <w:szCs w:val="24"/>
          <w:lang w:val="uk-UA" w:eastAsia="ru-RU"/>
        </w:rPr>
        <w:t>.</w:t>
      </w:r>
      <w:r w:rsidRPr="00C313A8">
        <w:rPr>
          <w:rFonts w:ascii="Times New Roman" w:eastAsia="Times New Roman" w:hAnsi="Times New Roman" w:cs="Times New Roman"/>
          <w:sz w:val="24"/>
          <w:szCs w:val="24"/>
          <w:lang w:eastAsia="ru-RU"/>
        </w:rPr>
        <w:t> </w:t>
      </w:r>
      <w:r w:rsidR="004F2D35">
        <w:rPr>
          <w:rFonts w:ascii="Times New Roman" w:eastAsia="Times New Roman" w:hAnsi="Times New Roman" w:cs="Times New Roman"/>
          <w:sz w:val="24"/>
          <w:szCs w:val="24"/>
          <w:lang w:val="uk-UA" w:eastAsia="ru-RU"/>
        </w:rPr>
        <w:t>Спецфонд не планується.</w:t>
      </w:r>
    </w:p>
    <w:p w14:paraId="6F4ECAB6" w14:textId="219A2485" w:rsidR="00C4791F" w:rsidRPr="00C313A8" w:rsidRDefault="00C4791F" w:rsidP="00C4791F">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 xml:space="preserve">На утримання загальноосвітніх навчальних закладів заплановано </w:t>
      </w:r>
      <w:r w:rsidR="00466D23" w:rsidRPr="00466D23">
        <w:rPr>
          <w:rFonts w:ascii="Times New Roman" w:eastAsia="Times New Roman" w:hAnsi="Times New Roman" w:cs="Times New Roman"/>
          <w:sz w:val="24"/>
          <w:szCs w:val="24"/>
          <w:lang w:val="uk-UA" w:eastAsia="ru-RU"/>
        </w:rPr>
        <w:t>137 901,5</w:t>
      </w:r>
      <w:r w:rsidRPr="00466D23">
        <w:rPr>
          <w:rFonts w:ascii="Times New Roman" w:eastAsia="Times New Roman" w:hAnsi="Times New Roman" w:cs="Times New Roman"/>
          <w:sz w:val="24"/>
          <w:szCs w:val="24"/>
          <w:lang w:val="uk-UA" w:eastAsia="ru-RU"/>
        </w:rPr>
        <w:t xml:space="preserve"> </w:t>
      </w:r>
      <w:r w:rsidRPr="00466D23">
        <w:rPr>
          <w:rFonts w:ascii="Times New Roman" w:eastAsia="Times New Roman" w:hAnsi="Times New Roman" w:cs="Times New Roman"/>
          <w:sz w:val="24"/>
          <w:szCs w:val="24"/>
          <w:lang w:eastAsia="ru-RU"/>
        </w:rPr>
        <w:t> </w:t>
      </w:r>
      <w:r w:rsidRPr="00466D23">
        <w:rPr>
          <w:rFonts w:ascii="Times New Roman" w:eastAsia="Times New Roman" w:hAnsi="Times New Roman" w:cs="Times New Roman"/>
          <w:sz w:val="24"/>
          <w:szCs w:val="24"/>
          <w:lang w:val="uk-UA" w:eastAsia="ru-RU"/>
        </w:rPr>
        <w:t>тис.грн. видатків загального фонду. На оплату праці (</w:t>
      </w:r>
      <w:r w:rsidR="007C34EE">
        <w:rPr>
          <w:rFonts w:ascii="Times New Roman" w:eastAsia="Times New Roman" w:hAnsi="Times New Roman" w:cs="Times New Roman"/>
          <w:sz w:val="24"/>
          <w:szCs w:val="24"/>
          <w:lang w:val="uk-UA" w:eastAsia="ru-RU"/>
        </w:rPr>
        <w:t>з нарахуваннями</w:t>
      </w:r>
      <w:r w:rsidRPr="00466D23">
        <w:rPr>
          <w:rFonts w:ascii="Times New Roman" w:eastAsia="Times New Roman" w:hAnsi="Times New Roman" w:cs="Times New Roman"/>
          <w:sz w:val="24"/>
          <w:szCs w:val="24"/>
          <w:lang w:val="uk-UA" w:eastAsia="ru-RU"/>
        </w:rPr>
        <w:t xml:space="preserve">) передбачено </w:t>
      </w:r>
      <w:r w:rsidR="007C34EE">
        <w:rPr>
          <w:rFonts w:ascii="Times New Roman" w:eastAsia="Times New Roman" w:hAnsi="Times New Roman" w:cs="Times New Roman"/>
          <w:sz w:val="24"/>
          <w:szCs w:val="24"/>
          <w:lang w:val="uk-UA" w:eastAsia="ru-RU"/>
        </w:rPr>
        <w:t>107 066,0</w:t>
      </w:r>
      <w:r w:rsidRPr="00466D23">
        <w:rPr>
          <w:rFonts w:ascii="Times New Roman" w:eastAsia="Times New Roman" w:hAnsi="Times New Roman" w:cs="Times New Roman"/>
          <w:sz w:val="24"/>
          <w:szCs w:val="24"/>
          <w:lang w:val="uk-UA" w:eastAsia="ru-RU"/>
        </w:rPr>
        <w:t xml:space="preserve"> тис.грн.</w:t>
      </w:r>
      <w:r w:rsidR="00466D23">
        <w:rPr>
          <w:rFonts w:ascii="Times New Roman" w:eastAsia="Times New Roman" w:hAnsi="Times New Roman" w:cs="Times New Roman"/>
          <w:sz w:val="24"/>
          <w:szCs w:val="24"/>
          <w:lang w:val="uk-UA" w:eastAsia="ru-RU"/>
        </w:rPr>
        <w:t>(</w:t>
      </w:r>
      <w:r w:rsidR="007C34EE">
        <w:rPr>
          <w:rFonts w:ascii="Times New Roman" w:eastAsia="Times New Roman" w:hAnsi="Times New Roman" w:cs="Times New Roman"/>
          <w:sz w:val="24"/>
          <w:szCs w:val="24"/>
          <w:lang w:val="uk-UA" w:eastAsia="ru-RU"/>
        </w:rPr>
        <w:t xml:space="preserve">надбавка за престижність 20%, допомога на оздоровлення всім працівникам, грошова винагорода педагогічним працівникам не запланована (близько </w:t>
      </w:r>
      <w:r w:rsidR="001F35A6">
        <w:rPr>
          <w:rFonts w:ascii="Times New Roman" w:eastAsia="Times New Roman" w:hAnsi="Times New Roman" w:cs="Times New Roman"/>
          <w:sz w:val="24"/>
          <w:szCs w:val="24"/>
          <w:lang w:val="uk-UA" w:eastAsia="ru-RU"/>
        </w:rPr>
        <w:t>5 317,0</w:t>
      </w:r>
      <w:r w:rsidR="007C34EE">
        <w:rPr>
          <w:rFonts w:ascii="Times New Roman" w:eastAsia="Times New Roman" w:hAnsi="Times New Roman" w:cs="Times New Roman"/>
          <w:sz w:val="24"/>
          <w:szCs w:val="24"/>
          <w:lang w:val="uk-UA" w:eastAsia="ru-RU"/>
        </w:rPr>
        <w:t xml:space="preserve"> тис.грн.</w:t>
      </w:r>
      <w:r w:rsidR="001F35A6">
        <w:rPr>
          <w:rFonts w:ascii="Times New Roman" w:eastAsia="Times New Roman" w:hAnsi="Times New Roman" w:cs="Times New Roman"/>
          <w:sz w:val="24"/>
          <w:szCs w:val="24"/>
          <w:lang w:val="uk-UA" w:eastAsia="ru-RU"/>
        </w:rPr>
        <w:t>)</w:t>
      </w:r>
      <w:r w:rsidR="007C34EE">
        <w:rPr>
          <w:rFonts w:ascii="Times New Roman" w:eastAsia="Times New Roman" w:hAnsi="Times New Roman" w:cs="Times New Roman"/>
          <w:sz w:val="24"/>
          <w:szCs w:val="24"/>
          <w:lang w:val="uk-UA" w:eastAsia="ru-RU"/>
        </w:rPr>
        <w:t xml:space="preserve">, </w:t>
      </w:r>
      <w:r w:rsidR="001F35A6">
        <w:rPr>
          <w:rFonts w:ascii="Times New Roman" w:eastAsia="Times New Roman" w:hAnsi="Times New Roman" w:cs="Times New Roman"/>
          <w:sz w:val="24"/>
          <w:szCs w:val="24"/>
          <w:lang w:val="uk-UA" w:eastAsia="ru-RU"/>
        </w:rPr>
        <w:t xml:space="preserve">але </w:t>
      </w:r>
      <w:r w:rsidR="007C34EE">
        <w:rPr>
          <w:rFonts w:ascii="Times New Roman" w:eastAsia="Times New Roman" w:hAnsi="Times New Roman" w:cs="Times New Roman"/>
          <w:sz w:val="24"/>
          <w:szCs w:val="24"/>
          <w:lang w:val="uk-UA" w:eastAsia="ru-RU"/>
        </w:rPr>
        <w:t xml:space="preserve">закрито дефіцит освітньої субвенції на січень-серпень </w:t>
      </w:r>
      <w:r w:rsidR="001F35A6">
        <w:rPr>
          <w:rFonts w:ascii="Times New Roman" w:eastAsia="Times New Roman" w:hAnsi="Times New Roman" w:cs="Times New Roman"/>
          <w:sz w:val="24"/>
          <w:szCs w:val="24"/>
          <w:lang w:val="uk-UA" w:eastAsia="ru-RU"/>
        </w:rPr>
        <w:t>8 847,3</w:t>
      </w:r>
      <w:r w:rsidR="007C34EE">
        <w:rPr>
          <w:rFonts w:ascii="Times New Roman" w:eastAsia="Times New Roman" w:hAnsi="Times New Roman" w:cs="Times New Roman"/>
          <w:sz w:val="24"/>
          <w:szCs w:val="24"/>
          <w:lang w:val="uk-UA" w:eastAsia="ru-RU"/>
        </w:rPr>
        <w:t xml:space="preserve"> тис.грн.. Д</w:t>
      </w:r>
      <w:r w:rsidRPr="00466D23">
        <w:rPr>
          <w:rFonts w:ascii="Times New Roman" w:eastAsia="Times New Roman" w:hAnsi="Times New Roman" w:cs="Times New Roman"/>
          <w:sz w:val="24"/>
          <w:szCs w:val="24"/>
          <w:lang w:val="uk-UA" w:eastAsia="ru-RU"/>
        </w:rPr>
        <w:t>ефіцит коштів освітньої субвенції</w:t>
      </w:r>
      <w:r w:rsidR="007C34EE">
        <w:rPr>
          <w:rFonts w:ascii="Times New Roman" w:eastAsia="Times New Roman" w:hAnsi="Times New Roman" w:cs="Times New Roman"/>
          <w:sz w:val="24"/>
          <w:szCs w:val="24"/>
          <w:lang w:val="uk-UA" w:eastAsia="ru-RU"/>
        </w:rPr>
        <w:t>, враховуючи зарплату педагогам на вересень-грудень 2025 року, надбавку</w:t>
      </w:r>
      <w:r w:rsidR="007C34EE" w:rsidRPr="00C313A8">
        <w:rPr>
          <w:rFonts w:ascii="Times New Roman" w:eastAsia="Times New Roman" w:hAnsi="Times New Roman" w:cs="Times New Roman"/>
          <w:sz w:val="24"/>
          <w:szCs w:val="24"/>
          <w:lang w:val="uk-UA" w:eastAsia="ru-RU"/>
        </w:rPr>
        <w:t xml:space="preserve"> за складність та напр</w:t>
      </w:r>
      <w:r w:rsidR="007C34EE">
        <w:rPr>
          <w:rFonts w:ascii="Times New Roman" w:eastAsia="Times New Roman" w:hAnsi="Times New Roman" w:cs="Times New Roman"/>
          <w:sz w:val="24"/>
          <w:szCs w:val="24"/>
          <w:lang w:val="uk-UA" w:eastAsia="ru-RU"/>
        </w:rPr>
        <w:t>уженість в роботі (13 733,5 тис.грн.) і грошову винагороду</w:t>
      </w:r>
      <w:r w:rsidR="001F35A6">
        <w:rPr>
          <w:rFonts w:ascii="Times New Roman" w:eastAsia="Times New Roman" w:hAnsi="Times New Roman" w:cs="Times New Roman"/>
          <w:sz w:val="24"/>
          <w:szCs w:val="24"/>
          <w:lang w:val="uk-UA" w:eastAsia="ru-RU"/>
        </w:rPr>
        <w:t xml:space="preserve"> (5 317,0 тис.грн.),</w:t>
      </w:r>
      <w:r w:rsidR="007C34EE">
        <w:rPr>
          <w:rFonts w:ascii="Times New Roman" w:eastAsia="Times New Roman" w:hAnsi="Times New Roman" w:cs="Times New Roman"/>
          <w:sz w:val="24"/>
          <w:szCs w:val="24"/>
          <w:lang w:val="uk-UA" w:eastAsia="ru-RU"/>
        </w:rPr>
        <w:t xml:space="preserve">   </w:t>
      </w:r>
      <w:r w:rsidRPr="00466D23">
        <w:rPr>
          <w:rFonts w:ascii="Times New Roman" w:eastAsia="Times New Roman" w:hAnsi="Times New Roman" w:cs="Times New Roman"/>
          <w:sz w:val="24"/>
          <w:szCs w:val="24"/>
          <w:lang w:val="uk-UA" w:eastAsia="ru-RU"/>
        </w:rPr>
        <w:t xml:space="preserve"> становить </w:t>
      </w:r>
      <w:r w:rsidR="00ED56F4" w:rsidRPr="00466D23">
        <w:rPr>
          <w:rFonts w:ascii="Times New Roman" w:eastAsia="Times New Roman" w:hAnsi="Times New Roman" w:cs="Times New Roman"/>
          <w:sz w:val="24"/>
          <w:szCs w:val="24"/>
          <w:lang w:val="uk-UA" w:eastAsia="ru-RU"/>
        </w:rPr>
        <w:t>63 584,2</w:t>
      </w:r>
      <w:r w:rsidRPr="00466D23">
        <w:rPr>
          <w:rFonts w:ascii="Times New Roman" w:eastAsia="Times New Roman" w:hAnsi="Times New Roman" w:cs="Times New Roman"/>
          <w:sz w:val="24"/>
          <w:szCs w:val="24"/>
          <w:lang w:val="uk-UA" w:eastAsia="ru-RU"/>
        </w:rPr>
        <w:t xml:space="preserve"> тис.грн.</w:t>
      </w:r>
      <w:r w:rsidRPr="00C313A8">
        <w:rPr>
          <w:rFonts w:ascii="Times New Roman" w:eastAsia="Times New Roman" w:hAnsi="Times New Roman" w:cs="Times New Roman"/>
          <w:sz w:val="24"/>
          <w:szCs w:val="24"/>
          <w:lang w:val="uk-UA" w:eastAsia="ru-RU"/>
        </w:rPr>
        <w:t xml:space="preserve"> На оплату комунальних послуг і енергоносіїв спрямовано </w:t>
      </w:r>
      <w:r w:rsidR="001F35A6">
        <w:rPr>
          <w:rFonts w:ascii="Times New Roman" w:eastAsia="Times New Roman" w:hAnsi="Times New Roman" w:cs="Times New Roman"/>
          <w:sz w:val="24"/>
          <w:szCs w:val="24"/>
          <w:lang w:val="uk-UA" w:eastAsia="ru-RU"/>
        </w:rPr>
        <w:t xml:space="preserve">19 546,3 тис.грн., включаючи </w:t>
      </w:r>
      <w:r w:rsidR="00ED56F4" w:rsidRPr="00C313A8">
        <w:rPr>
          <w:rFonts w:ascii="Times New Roman" w:eastAsia="Times New Roman" w:hAnsi="Times New Roman" w:cs="Times New Roman"/>
          <w:sz w:val="24"/>
          <w:szCs w:val="24"/>
          <w:lang w:val="uk-UA" w:eastAsia="ru-RU"/>
        </w:rPr>
        <w:t xml:space="preserve">7 806,3 </w:t>
      </w:r>
      <w:r w:rsidRPr="00C313A8">
        <w:rPr>
          <w:rFonts w:ascii="Times New Roman" w:eastAsia="Times New Roman" w:hAnsi="Times New Roman" w:cs="Times New Roman"/>
          <w:sz w:val="24"/>
          <w:szCs w:val="24"/>
          <w:lang w:val="uk-UA" w:eastAsia="ru-RU"/>
        </w:rPr>
        <w:t>тис.грн.</w:t>
      </w:r>
      <w:r w:rsidR="001F35A6">
        <w:rPr>
          <w:rFonts w:ascii="Times New Roman" w:eastAsia="Times New Roman" w:hAnsi="Times New Roman" w:cs="Times New Roman"/>
          <w:sz w:val="24"/>
          <w:szCs w:val="24"/>
          <w:lang w:val="uk-UA" w:eastAsia="ru-RU"/>
        </w:rPr>
        <w:t xml:space="preserve"> видатків на вугілля, дрова і пелети.</w:t>
      </w:r>
      <w:r w:rsidRPr="00C313A8">
        <w:rPr>
          <w:rFonts w:ascii="Times New Roman" w:eastAsia="Times New Roman" w:hAnsi="Times New Roman" w:cs="Times New Roman"/>
          <w:sz w:val="24"/>
          <w:szCs w:val="24"/>
          <w:lang w:val="uk-UA" w:eastAsia="ru-RU"/>
        </w:rPr>
        <w:t xml:space="preserve">. На </w:t>
      </w:r>
      <w:r w:rsidRPr="001F35A6">
        <w:rPr>
          <w:rFonts w:ascii="Times New Roman" w:eastAsia="Times New Roman" w:hAnsi="Times New Roman" w:cs="Times New Roman"/>
          <w:sz w:val="24"/>
          <w:szCs w:val="24"/>
          <w:lang w:val="uk-UA" w:eastAsia="ru-RU"/>
        </w:rPr>
        <w:t>харч</w:t>
      </w:r>
      <w:r w:rsidR="001F35A6" w:rsidRPr="001F35A6">
        <w:rPr>
          <w:rFonts w:ascii="Times New Roman" w:eastAsia="Times New Roman" w:hAnsi="Times New Roman" w:cs="Times New Roman"/>
          <w:sz w:val="24"/>
          <w:szCs w:val="24"/>
          <w:lang w:val="uk-UA" w:eastAsia="ru-RU"/>
        </w:rPr>
        <w:t>ування учнів заплановано 5 168,3</w:t>
      </w:r>
      <w:r w:rsidRPr="001F35A6">
        <w:rPr>
          <w:rFonts w:ascii="Times New Roman" w:eastAsia="Times New Roman" w:hAnsi="Times New Roman" w:cs="Times New Roman"/>
          <w:sz w:val="24"/>
          <w:szCs w:val="24"/>
          <w:lang w:val="uk-UA" w:eastAsia="ru-RU"/>
        </w:rPr>
        <w:t xml:space="preserve"> тис.грн:</w:t>
      </w:r>
      <w:r w:rsidRPr="00C313A8">
        <w:rPr>
          <w:rFonts w:ascii="Times New Roman" w:eastAsia="Times New Roman" w:hAnsi="Times New Roman" w:cs="Times New Roman"/>
          <w:sz w:val="24"/>
          <w:szCs w:val="24"/>
          <w:lang w:val="uk-UA" w:eastAsia="ru-RU"/>
        </w:rPr>
        <w:t xml:space="preserve"> враховані пільги, встановлені ви</w:t>
      </w:r>
      <w:r w:rsidR="002F7AEB">
        <w:rPr>
          <w:rFonts w:ascii="Times New Roman" w:eastAsia="Times New Roman" w:hAnsi="Times New Roman" w:cs="Times New Roman"/>
          <w:sz w:val="24"/>
          <w:szCs w:val="24"/>
          <w:lang w:val="uk-UA" w:eastAsia="ru-RU"/>
        </w:rPr>
        <w:t>конавчим комітетом міської ради.</w:t>
      </w:r>
      <w:r w:rsidRPr="00C313A8">
        <w:rPr>
          <w:rFonts w:ascii="Times New Roman" w:eastAsia="Times New Roman" w:hAnsi="Times New Roman" w:cs="Times New Roman"/>
          <w:sz w:val="24"/>
          <w:szCs w:val="24"/>
          <w:lang w:eastAsia="ru-RU"/>
        </w:rPr>
        <w:t> </w:t>
      </w:r>
      <w:r w:rsidRPr="00C313A8">
        <w:rPr>
          <w:rFonts w:ascii="Times New Roman" w:eastAsia="Times New Roman" w:hAnsi="Times New Roman" w:cs="Times New Roman"/>
          <w:sz w:val="24"/>
          <w:szCs w:val="24"/>
          <w:lang w:val="uk-UA" w:eastAsia="ru-RU"/>
        </w:rPr>
        <w:t xml:space="preserve"> </w:t>
      </w:r>
      <w:r w:rsidR="001F35A6" w:rsidRPr="001F35A6">
        <w:rPr>
          <w:rFonts w:ascii="Times New Roman" w:eastAsia="Times New Roman" w:hAnsi="Times New Roman" w:cs="Times New Roman"/>
          <w:sz w:val="24"/>
          <w:szCs w:val="24"/>
          <w:lang w:val="uk-UA" w:eastAsia="ru-RU"/>
        </w:rPr>
        <w:t xml:space="preserve">Крім цього очікується субвенція з державного бюджету на здешевлення харчування учнів 1-4 класів  </w:t>
      </w:r>
      <w:r w:rsidRPr="004F2D35">
        <w:rPr>
          <w:rFonts w:ascii="Times New Roman" w:eastAsia="Times New Roman" w:hAnsi="Times New Roman" w:cs="Times New Roman"/>
          <w:sz w:val="24"/>
          <w:szCs w:val="24"/>
          <w:lang w:val="uk-UA" w:eastAsia="ru-RU"/>
        </w:rPr>
        <w:t xml:space="preserve">Видатки спеціального фонду – </w:t>
      </w:r>
      <w:r w:rsidR="004F2D35" w:rsidRPr="004F2D35">
        <w:rPr>
          <w:rFonts w:ascii="Times New Roman" w:eastAsia="Times New Roman" w:hAnsi="Times New Roman" w:cs="Times New Roman"/>
          <w:sz w:val="24"/>
          <w:szCs w:val="24"/>
          <w:lang w:val="uk-UA" w:eastAsia="ru-RU"/>
        </w:rPr>
        <w:t>3 310,0</w:t>
      </w:r>
      <w:r w:rsidR="006E7B5B" w:rsidRPr="004F2D35">
        <w:rPr>
          <w:rFonts w:ascii="Times New Roman" w:eastAsia="Times New Roman" w:hAnsi="Times New Roman" w:cs="Times New Roman"/>
          <w:sz w:val="24"/>
          <w:szCs w:val="24"/>
          <w:lang w:val="uk-UA" w:eastAsia="ru-RU"/>
        </w:rPr>
        <w:t xml:space="preserve"> </w:t>
      </w:r>
      <w:r w:rsidRPr="004F2D35">
        <w:rPr>
          <w:rFonts w:ascii="Times New Roman" w:eastAsia="Times New Roman" w:hAnsi="Times New Roman" w:cs="Times New Roman"/>
          <w:sz w:val="24"/>
          <w:szCs w:val="24"/>
          <w:lang w:val="uk-UA" w:eastAsia="ru-RU"/>
        </w:rPr>
        <w:t>тис.грн.</w:t>
      </w:r>
      <w:r w:rsidR="004F2D35" w:rsidRPr="004F2D35">
        <w:rPr>
          <w:rFonts w:ascii="Times New Roman" w:eastAsia="Times New Roman" w:hAnsi="Times New Roman" w:cs="Times New Roman"/>
          <w:sz w:val="24"/>
          <w:szCs w:val="24"/>
          <w:lang w:val="uk-UA" w:eastAsia="ru-RU"/>
        </w:rPr>
        <w:t>, (</w:t>
      </w:r>
      <w:r w:rsidRPr="004F2D35">
        <w:rPr>
          <w:rFonts w:ascii="Times New Roman" w:eastAsia="Times New Roman" w:hAnsi="Times New Roman" w:cs="Times New Roman"/>
          <w:sz w:val="24"/>
          <w:szCs w:val="24"/>
          <w:lang w:val="uk-UA" w:eastAsia="ru-RU"/>
        </w:rPr>
        <w:t>батьківська плата за харчування</w:t>
      </w:r>
      <w:r w:rsidR="004F2D35">
        <w:rPr>
          <w:rFonts w:ascii="Times New Roman" w:eastAsia="Times New Roman" w:hAnsi="Times New Roman" w:cs="Times New Roman"/>
          <w:sz w:val="24"/>
          <w:szCs w:val="24"/>
          <w:lang w:val="uk-UA" w:eastAsia="ru-RU"/>
        </w:rPr>
        <w:t>)</w:t>
      </w:r>
      <w:r w:rsidRPr="004F2D35">
        <w:rPr>
          <w:rFonts w:ascii="Times New Roman" w:eastAsia="Times New Roman" w:hAnsi="Times New Roman" w:cs="Times New Roman"/>
          <w:sz w:val="24"/>
          <w:szCs w:val="24"/>
          <w:lang w:val="uk-UA" w:eastAsia="ru-RU"/>
        </w:rPr>
        <w:t>.</w:t>
      </w:r>
    </w:p>
    <w:p w14:paraId="3CC39CB5" w14:textId="253B94EF" w:rsidR="00C4791F" w:rsidRPr="00C313A8" w:rsidRDefault="00C4791F" w:rsidP="00C4791F">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Видатки загального фонду на позашкільну освіту та заходи із позашкільної роботи з дітьми</w:t>
      </w:r>
      <w:r w:rsidRPr="00C313A8">
        <w:rPr>
          <w:rFonts w:ascii="Times New Roman" w:eastAsia="Times New Roman" w:hAnsi="Times New Roman" w:cs="Times New Roman"/>
          <w:sz w:val="24"/>
          <w:szCs w:val="24"/>
          <w:lang w:eastAsia="ru-RU"/>
        </w:rPr>
        <w:t> </w:t>
      </w:r>
      <w:r w:rsidRPr="00C313A8">
        <w:rPr>
          <w:rFonts w:ascii="Times New Roman" w:eastAsia="Times New Roman" w:hAnsi="Times New Roman" w:cs="Times New Roman"/>
          <w:sz w:val="24"/>
          <w:szCs w:val="24"/>
          <w:lang w:val="uk-UA" w:eastAsia="ru-RU"/>
        </w:rPr>
        <w:t>(КУ «Центр позашкільної осв</w:t>
      </w:r>
      <w:r w:rsidR="00772577" w:rsidRPr="00C313A8">
        <w:rPr>
          <w:rFonts w:ascii="Times New Roman" w:eastAsia="Times New Roman" w:hAnsi="Times New Roman" w:cs="Times New Roman"/>
          <w:sz w:val="24"/>
          <w:szCs w:val="24"/>
          <w:lang w:val="uk-UA" w:eastAsia="ru-RU"/>
        </w:rPr>
        <w:t>іти») розраховані в сумі 7 583,9</w:t>
      </w:r>
      <w:r w:rsidRPr="00C313A8">
        <w:rPr>
          <w:rFonts w:ascii="Times New Roman" w:eastAsia="Times New Roman" w:hAnsi="Times New Roman" w:cs="Times New Roman"/>
          <w:sz w:val="24"/>
          <w:szCs w:val="24"/>
          <w:lang w:eastAsia="ru-RU"/>
        </w:rPr>
        <w:t> </w:t>
      </w:r>
      <w:r w:rsidR="00772577" w:rsidRPr="00C313A8">
        <w:rPr>
          <w:rFonts w:ascii="Times New Roman" w:eastAsia="Times New Roman" w:hAnsi="Times New Roman" w:cs="Times New Roman"/>
          <w:sz w:val="24"/>
          <w:szCs w:val="24"/>
          <w:lang w:val="uk-UA" w:eastAsia="ru-RU"/>
        </w:rPr>
        <w:t xml:space="preserve">тис.грн.: зарплата – </w:t>
      </w:r>
      <w:r w:rsidR="001F35A6">
        <w:rPr>
          <w:rFonts w:ascii="Times New Roman" w:eastAsia="Times New Roman" w:hAnsi="Times New Roman" w:cs="Times New Roman"/>
          <w:sz w:val="24"/>
          <w:szCs w:val="24"/>
          <w:lang w:val="uk-UA" w:eastAsia="ru-RU"/>
        </w:rPr>
        <w:t>6 303,0</w:t>
      </w:r>
      <w:r w:rsidRPr="00C313A8">
        <w:rPr>
          <w:rFonts w:ascii="Times New Roman" w:eastAsia="Times New Roman" w:hAnsi="Times New Roman" w:cs="Times New Roman"/>
          <w:sz w:val="24"/>
          <w:szCs w:val="24"/>
          <w:lang w:val="uk-UA" w:eastAsia="ru-RU"/>
        </w:rPr>
        <w:t xml:space="preserve"> тис.г</w:t>
      </w:r>
      <w:r w:rsidR="00772577" w:rsidRPr="00C313A8">
        <w:rPr>
          <w:rFonts w:ascii="Times New Roman" w:eastAsia="Times New Roman" w:hAnsi="Times New Roman" w:cs="Times New Roman"/>
          <w:sz w:val="24"/>
          <w:szCs w:val="24"/>
          <w:lang w:val="uk-UA" w:eastAsia="ru-RU"/>
        </w:rPr>
        <w:t>рн., оплата енергоносіїв – 932,1</w:t>
      </w:r>
      <w:r w:rsidRPr="00C313A8">
        <w:rPr>
          <w:rFonts w:ascii="Times New Roman" w:eastAsia="Times New Roman" w:hAnsi="Times New Roman" w:cs="Times New Roman"/>
          <w:sz w:val="24"/>
          <w:szCs w:val="24"/>
          <w:lang w:val="uk-UA" w:eastAsia="ru-RU"/>
        </w:rPr>
        <w:t xml:space="preserve"> тис.грн.</w:t>
      </w:r>
      <w:r w:rsidRPr="00C313A8">
        <w:rPr>
          <w:rFonts w:ascii="Times New Roman" w:eastAsia="Times New Roman" w:hAnsi="Times New Roman" w:cs="Times New Roman"/>
          <w:sz w:val="24"/>
          <w:szCs w:val="24"/>
          <w:lang w:eastAsia="ru-RU"/>
        </w:rPr>
        <w:t> </w:t>
      </w:r>
      <w:r w:rsidR="00772577" w:rsidRPr="00C313A8">
        <w:rPr>
          <w:rFonts w:ascii="Times New Roman" w:eastAsia="Times New Roman" w:hAnsi="Times New Roman" w:cs="Times New Roman"/>
          <w:sz w:val="24"/>
          <w:szCs w:val="24"/>
          <w:lang w:val="uk-UA" w:eastAsia="ru-RU"/>
        </w:rPr>
        <w:t>Спеціальний фонд складає 7,2</w:t>
      </w:r>
      <w:r w:rsidRPr="00C313A8">
        <w:rPr>
          <w:rFonts w:ascii="Times New Roman" w:eastAsia="Times New Roman" w:hAnsi="Times New Roman" w:cs="Times New Roman"/>
          <w:sz w:val="24"/>
          <w:szCs w:val="24"/>
          <w:lang w:val="uk-UA" w:eastAsia="ru-RU"/>
        </w:rPr>
        <w:t xml:space="preserve"> тис.грн. (надходження від оренди майна).</w:t>
      </w:r>
    </w:p>
    <w:p w14:paraId="375F9782" w14:textId="4BFD7D5A" w:rsidR="00C4791F" w:rsidRPr="00C313A8" w:rsidRDefault="00C4791F" w:rsidP="00C4791F">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Планові видатки на функціонування відділу фінансово-господарського о</w:t>
      </w:r>
      <w:r w:rsidR="000F2E15" w:rsidRPr="00C313A8">
        <w:rPr>
          <w:rFonts w:ascii="Times New Roman" w:eastAsia="Times New Roman" w:hAnsi="Times New Roman" w:cs="Times New Roman"/>
          <w:sz w:val="24"/>
          <w:szCs w:val="24"/>
          <w:lang w:val="uk-UA" w:eastAsia="ru-RU"/>
        </w:rPr>
        <w:t>бслуговування  складають 4 889,3</w:t>
      </w:r>
      <w:r w:rsidRPr="00C313A8">
        <w:rPr>
          <w:rFonts w:ascii="Times New Roman" w:eastAsia="Times New Roman" w:hAnsi="Times New Roman" w:cs="Times New Roman"/>
          <w:sz w:val="24"/>
          <w:szCs w:val="24"/>
          <w:lang w:val="uk-UA" w:eastAsia="ru-RU"/>
        </w:rPr>
        <w:t xml:space="preserve"> тис.грн., в тому числі для виплати зарплати (</w:t>
      </w:r>
      <w:r w:rsidR="001F35A6">
        <w:rPr>
          <w:rFonts w:ascii="Times New Roman" w:eastAsia="Times New Roman" w:hAnsi="Times New Roman" w:cs="Times New Roman"/>
          <w:sz w:val="24"/>
          <w:szCs w:val="24"/>
          <w:lang w:val="uk-UA" w:eastAsia="ru-RU"/>
        </w:rPr>
        <w:t>з нарахуваннями</w:t>
      </w:r>
      <w:r w:rsidR="000F2E15" w:rsidRPr="00C313A8">
        <w:rPr>
          <w:rFonts w:ascii="Times New Roman" w:eastAsia="Times New Roman" w:hAnsi="Times New Roman" w:cs="Times New Roman"/>
          <w:sz w:val="24"/>
          <w:szCs w:val="24"/>
          <w:lang w:val="uk-UA" w:eastAsia="ru-RU"/>
        </w:rPr>
        <w:t xml:space="preserve">) передбачено </w:t>
      </w:r>
      <w:r w:rsidR="001F35A6">
        <w:rPr>
          <w:rFonts w:ascii="Times New Roman" w:eastAsia="Times New Roman" w:hAnsi="Times New Roman" w:cs="Times New Roman"/>
          <w:sz w:val="24"/>
          <w:szCs w:val="24"/>
          <w:lang w:val="uk-UA" w:eastAsia="ru-RU"/>
        </w:rPr>
        <w:t>4 392,4</w:t>
      </w:r>
      <w:r w:rsidR="000F2E15" w:rsidRPr="00C313A8">
        <w:rPr>
          <w:rFonts w:ascii="Times New Roman" w:eastAsia="Times New Roman" w:hAnsi="Times New Roman" w:cs="Times New Roman"/>
          <w:sz w:val="24"/>
          <w:szCs w:val="24"/>
          <w:lang w:val="uk-UA" w:eastAsia="ru-RU"/>
        </w:rPr>
        <w:t xml:space="preserve"> тис.грн. та 208,9</w:t>
      </w:r>
      <w:r w:rsidRPr="00C313A8">
        <w:rPr>
          <w:rFonts w:ascii="Times New Roman" w:eastAsia="Times New Roman" w:hAnsi="Times New Roman" w:cs="Times New Roman"/>
          <w:sz w:val="24"/>
          <w:szCs w:val="24"/>
          <w:lang w:val="uk-UA" w:eastAsia="ru-RU"/>
        </w:rPr>
        <w:t xml:space="preserve"> тис.грн. - на оплату енергоносіїв.</w:t>
      </w:r>
    </w:p>
    <w:p w14:paraId="69442234" w14:textId="47826A25" w:rsidR="00C4791F" w:rsidRPr="00C313A8" w:rsidRDefault="00C4791F" w:rsidP="00C4791F">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На утримання Інклюзивно-ресур</w:t>
      </w:r>
      <w:r w:rsidR="000F2E15" w:rsidRPr="00C313A8">
        <w:rPr>
          <w:rFonts w:ascii="Times New Roman" w:eastAsia="Times New Roman" w:hAnsi="Times New Roman" w:cs="Times New Roman"/>
          <w:sz w:val="24"/>
          <w:szCs w:val="24"/>
          <w:lang w:val="uk-UA" w:eastAsia="ru-RU"/>
        </w:rPr>
        <w:t>сного центру заплановано 1 428,3</w:t>
      </w:r>
      <w:r w:rsidRPr="00C313A8">
        <w:rPr>
          <w:rFonts w:ascii="Times New Roman" w:eastAsia="Times New Roman" w:hAnsi="Times New Roman" w:cs="Times New Roman"/>
          <w:sz w:val="24"/>
          <w:szCs w:val="24"/>
          <w:lang w:val="uk-UA" w:eastAsia="ru-RU"/>
        </w:rPr>
        <w:t xml:space="preserve"> тис.грн. видатків, в тому числі на зарплату з </w:t>
      </w:r>
      <w:r w:rsidR="000F2E15" w:rsidRPr="00C313A8">
        <w:rPr>
          <w:rFonts w:ascii="Times New Roman" w:eastAsia="Times New Roman" w:hAnsi="Times New Roman" w:cs="Times New Roman"/>
          <w:sz w:val="24"/>
          <w:szCs w:val="24"/>
          <w:lang w:val="uk-UA" w:eastAsia="ru-RU"/>
        </w:rPr>
        <w:t>нарахуваннями спрямовано 1 320,0</w:t>
      </w:r>
      <w:r w:rsidRPr="00C313A8">
        <w:rPr>
          <w:rFonts w:ascii="Times New Roman" w:eastAsia="Times New Roman" w:hAnsi="Times New Roman" w:cs="Times New Roman"/>
          <w:sz w:val="24"/>
          <w:szCs w:val="24"/>
          <w:lang w:val="uk-UA" w:eastAsia="ru-RU"/>
        </w:rPr>
        <w:t xml:space="preserve"> тис.грн.: це – сума субвенції з обласного бюджету на здійснення переданих видатків у сфері освіти за рахунок коштів освітньої субвенці</w:t>
      </w:r>
      <w:r w:rsidR="000F2E15" w:rsidRPr="00C313A8">
        <w:rPr>
          <w:rFonts w:ascii="Times New Roman" w:eastAsia="Times New Roman" w:hAnsi="Times New Roman" w:cs="Times New Roman"/>
          <w:sz w:val="24"/>
          <w:szCs w:val="24"/>
          <w:lang w:val="uk-UA" w:eastAsia="ru-RU"/>
        </w:rPr>
        <w:t>ї; на оплату енергоносіїв – 97,1</w:t>
      </w:r>
      <w:r w:rsidRPr="00C313A8">
        <w:rPr>
          <w:rFonts w:ascii="Times New Roman" w:eastAsia="Times New Roman" w:hAnsi="Times New Roman" w:cs="Times New Roman"/>
          <w:sz w:val="24"/>
          <w:szCs w:val="24"/>
          <w:lang w:val="uk-UA" w:eastAsia="ru-RU"/>
        </w:rPr>
        <w:t xml:space="preserve"> тис.грн.</w:t>
      </w:r>
    </w:p>
    <w:p w14:paraId="75E105C5" w14:textId="4EF02E91" w:rsidR="00C4791F" w:rsidRPr="00C313A8" w:rsidRDefault="00C4791F" w:rsidP="00C4791F">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 xml:space="preserve">Функціонування Центру професійного розвитку педагогічних працівників планується забезпечити видатками в сумі </w:t>
      </w:r>
      <w:r w:rsidR="000F2E15" w:rsidRPr="00C313A8">
        <w:rPr>
          <w:rFonts w:ascii="Times New Roman" w:eastAsia="Times New Roman" w:hAnsi="Times New Roman" w:cs="Times New Roman"/>
          <w:sz w:val="24"/>
          <w:szCs w:val="24"/>
          <w:lang w:val="uk-UA" w:eastAsia="ru-RU"/>
        </w:rPr>
        <w:t>1 193,7</w:t>
      </w:r>
      <w:r w:rsidRPr="00C313A8">
        <w:rPr>
          <w:rFonts w:ascii="Times New Roman" w:eastAsia="Times New Roman" w:hAnsi="Times New Roman" w:cs="Times New Roman"/>
          <w:sz w:val="24"/>
          <w:szCs w:val="24"/>
          <w:lang w:val="uk-UA" w:eastAsia="ru-RU"/>
        </w:rPr>
        <w:t xml:space="preserve"> тис.грн., з них </w:t>
      </w:r>
      <w:r w:rsidR="002010C7">
        <w:rPr>
          <w:rFonts w:ascii="Times New Roman" w:eastAsia="Times New Roman" w:hAnsi="Times New Roman" w:cs="Times New Roman"/>
          <w:sz w:val="24"/>
          <w:szCs w:val="24"/>
          <w:lang w:val="uk-UA" w:eastAsia="ru-RU"/>
        </w:rPr>
        <w:t>1 085,3</w:t>
      </w:r>
      <w:r w:rsidRPr="00C313A8">
        <w:rPr>
          <w:rFonts w:ascii="Times New Roman" w:eastAsia="Times New Roman" w:hAnsi="Times New Roman" w:cs="Times New Roman"/>
          <w:sz w:val="24"/>
          <w:szCs w:val="24"/>
          <w:lang w:val="uk-UA" w:eastAsia="ru-RU"/>
        </w:rPr>
        <w:t xml:space="preserve"> тис.грн. – опл</w:t>
      </w:r>
      <w:r w:rsidR="000F2E15" w:rsidRPr="00C313A8">
        <w:rPr>
          <w:rFonts w:ascii="Times New Roman" w:eastAsia="Times New Roman" w:hAnsi="Times New Roman" w:cs="Times New Roman"/>
          <w:sz w:val="24"/>
          <w:szCs w:val="24"/>
          <w:lang w:val="uk-UA" w:eastAsia="ru-RU"/>
        </w:rPr>
        <w:t>ата праці (</w:t>
      </w:r>
      <w:r w:rsidR="002010C7">
        <w:rPr>
          <w:rFonts w:ascii="Times New Roman" w:eastAsia="Times New Roman" w:hAnsi="Times New Roman" w:cs="Times New Roman"/>
          <w:sz w:val="24"/>
          <w:szCs w:val="24"/>
          <w:lang w:val="uk-UA" w:eastAsia="ru-RU"/>
        </w:rPr>
        <w:t>з нарахуваннями</w:t>
      </w:r>
      <w:r w:rsidR="000F2E15" w:rsidRPr="00C313A8">
        <w:rPr>
          <w:rFonts w:ascii="Times New Roman" w:eastAsia="Times New Roman" w:hAnsi="Times New Roman" w:cs="Times New Roman"/>
          <w:sz w:val="24"/>
          <w:szCs w:val="24"/>
          <w:lang w:val="uk-UA" w:eastAsia="ru-RU"/>
        </w:rPr>
        <w:t>), 91,9</w:t>
      </w:r>
      <w:r w:rsidRPr="00C313A8">
        <w:rPr>
          <w:rFonts w:ascii="Times New Roman" w:eastAsia="Times New Roman" w:hAnsi="Times New Roman" w:cs="Times New Roman"/>
          <w:sz w:val="24"/>
          <w:szCs w:val="24"/>
          <w:lang w:val="uk-UA" w:eastAsia="ru-RU"/>
        </w:rPr>
        <w:t xml:space="preserve"> тис.грн. – комунальні послуги та енергоносії.</w:t>
      </w:r>
    </w:p>
    <w:p w14:paraId="7D85E848" w14:textId="0BA1BEB8" w:rsidR="003C417E" w:rsidRPr="00C313A8" w:rsidRDefault="00CB57AC" w:rsidP="007306B2">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Видатки загального фонду на фінансування КЗ «Дунаєвецька дитяча школа мистецтв» передбачені в сумі 10 653,8 тис.грн., в тому ч</w:t>
      </w:r>
      <w:r w:rsidR="002010C7">
        <w:rPr>
          <w:rFonts w:ascii="Times New Roman" w:eastAsia="Times New Roman" w:hAnsi="Times New Roman" w:cs="Times New Roman"/>
          <w:sz w:val="24"/>
          <w:szCs w:val="24"/>
          <w:lang w:val="uk-UA" w:eastAsia="ru-RU"/>
        </w:rPr>
        <w:t xml:space="preserve">ислі видатки на оплату праці </w:t>
      </w:r>
      <w:r w:rsidR="00232BD8">
        <w:rPr>
          <w:rFonts w:ascii="Times New Roman" w:eastAsia="Times New Roman" w:hAnsi="Times New Roman" w:cs="Times New Roman"/>
          <w:sz w:val="24"/>
          <w:szCs w:val="24"/>
          <w:lang w:val="uk-UA" w:eastAsia="ru-RU"/>
        </w:rPr>
        <w:t xml:space="preserve">                                      </w:t>
      </w:r>
      <w:r w:rsidR="002010C7">
        <w:rPr>
          <w:rFonts w:ascii="Times New Roman" w:eastAsia="Times New Roman" w:hAnsi="Times New Roman" w:cs="Times New Roman"/>
          <w:sz w:val="24"/>
          <w:szCs w:val="24"/>
          <w:lang w:val="uk-UA" w:eastAsia="ru-RU"/>
        </w:rPr>
        <w:t>(</w:t>
      </w:r>
      <w:r w:rsidRPr="00C313A8">
        <w:rPr>
          <w:rFonts w:ascii="Times New Roman" w:eastAsia="Times New Roman" w:hAnsi="Times New Roman" w:cs="Times New Roman"/>
          <w:sz w:val="24"/>
          <w:szCs w:val="24"/>
          <w:lang w:val="uk-UA" w:eastAsia="ru-RU"/>
        </w:rPr>
        <w:t xml:space="preserve">з </w:t>
      </w:r>
      <w:r w:rsidR="002010C7">
        <w:rPr>
          <w:rFonts w:ascii="Times New Roman" w:eastAsia="Times New Roman" w:hAnsi="Times New Roman" w:cs="Times New Roman"/>
          <w:sz w:val="24"/>
          <w:szCs w:val="24"/>
          <w:lang w:val="uk-UA" w:eastAsia="ru-RU"/>
        </w:rPr>
        <w:t>нарахуваннями</w:t>
      </w:r>
      <w:r w:rsidRPr="00C313A8">
        <w:rPr>
          <w:rFonts w:ascii="Times New Roman" w:eastAsia="Times New Roman" w:hAnsi="Times New Roman" w:cs="Times New Roman"/>
          <w:sz w:val="24"/>
          <w:szCs w:val="24"/>
          <w:lang w:val="uk-UA" w:eastAsia="ru-RU"/>
        </w:rPr>
        <w:t xml:space="preserve">) – </w:t>
      </w:r>
      <w:r w:rsidR="002010C7">
        <w:rPr>
          <w:rFonts w:ascii="Times New Roman" w:eastAsia="Times New Roman" w:hAnsi="Times New Roman" w:cs="Times New Roman"/>
          <w:sz w:val="24"/>
          <w:szCs w:val="24"/>
          <w:lang w:val="uk-UA" w:eastAsia="ru-RU"/>
        </w:rPr>
        <w:t>10 601,3</w:t>
      </w:r>
      <w:r w:rsidR="00232BD8">
        <w:rPr>
          <w:rFonts w:ascii="Times New Roman" w:eastAsia="Times New Roman" w:hAnsi="Times New Roman" w:cs="Times New Roman"/>
          <w:sz w:val="24"/>
          <w:szCs w:val="24"/>
          <w:lang w:val="uk-UA" w:eastAsia="ru-RU"/>
        </w:rPr>
        <w:t xml:space="preserve"> тис.грн.</w:t>
      </w:r>
      <w:r w:rsidRPr="00C313A8">
        <w:rPr>
          <w:rFonts w:ascii="Times New Roman" w:eastAsia="Times New Roman" w:hAnsi="Times New Roman" w:cs="Times New Roman"/>
          <w:sz w:val="24"/>
          <w:szCs w:val="24"/>
          <w:lang w:val="uk-UA" w:eastAsia="ru-RU"/>
        </w:rPr>
        <w:t xml:space="preserve"> По спеціального фонду заплановано 691,1 тис.грн. видатків, з яких за рахунок батьківської плати – 685,7 тис.грн.: усі ці кошти спрямовані на поточні видатки </w:t>
      </w:r>
      <w:r w:rsidR="002010C7">
        <w:rPr>
          <w:rFonts w:ascii="Times New Roman" w:eastAsia="Times New Roman" w:hAnsi="Times New Roman" w:cs="Times New Roman"/>
          <w:sz w:val="24"/>
          <w:szCs w:val="24"/>
          <w:lang w:val="uk-UA" w:eastAsia="ru-RU"/>
        </w:rPr>
        <w:t>здебільшого на</w:t>
      </w:r>
      <w:r w:rsidRPr="00C313A8">
        <w:rPr>
          <w:rFonts w:ascii="Times New Roman" w:eastAsia="Times New Roman" w:hAnsi="Times New Roman" w:cs="Times New Roman"/>
          <w:sz w:val="24"/>
          <w:szCs w:val="24"/>
          <w:lang w:val="uk-UA" w:eastAsia="ru-RU"/>
        </w:rPr>
        <w:t xml:space="preserve"> оплату комунальних послуг і енерг</w:t>
      </w:r>
      <w:r w:rsidR="007306B2">
        <w:rPr>
          <w:rFonts w:ascii="Times New Roman" w:eastAsia="Times New Roman" w:hAnsi="Times New Roman" w:cs="Times New Roman"/>
          <w:sz w:val="24"/>
          <w:szCs w:val="24"/>
          <w:lang w:val="uk-UA" w:eastAsia="ru-RU"/>
        </w:rPr>
        <w:t>оносіїв (399,5 тис.грн.) та ін.</w:t>
      </w:r>
    </w:p>
    <w:p w14:paraId="31EC7E6C" w14:textId="68BCE807" w:rsidR="00C4791F" w:rsidRPr="00C313A8" w:rsidRDefault="00C4791F" w:rsidP="00C4791F">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Крім цього в галузевих видатках передбачена виплата стипендій обдарованим д</w:t>
      </w:r>
      <w:r w:rsidR="0000116D" w:rsidRPr="00C313A8">
        <w:rPr>
          <w:rFonts w:ascii="Times New Roman" w:eastAsia="Times New Roman" w:hAnsi="Times New Roman" w:cs="Times New Roman"/>
          <w:sz w:val="24"/>
          <w:szCs w:val="24"/>
          <w:lang w:val="uk-UA" w:eastAsia="ru-RU"/>
        </w:rPr>
        <w:t>ітям – 257,0 тис.грн., з них 212</w:t>
      </w:r>
      <w:r w:rsidRPr="00C313A8">
        <w:rPr>
          <w:rFonts w:ascii="Times New Roman" w:eastAsia="Times New Roman" w:hAnsi="Times New Roman" w:cs="Times New Roman"/>
          <w:sz w:val="24"/>
          <w:szCs w:val="24"/>
          <w:lang w:val="uk-UA" w:eastAsia="ru-RU"/>
        </w:rPr>
        <w:t>,0 тис.грн. – за досягнення в галузі освіти і спорту та  45,0 тис.грн. – в галузі культури.</w:t>
      </w:r>
    </w:p>
    <w:p w14:paraId="58BAC050" w14:textId="77777777" w:rsidR="00C4791F" w:rsidRPr="00C313A8" w:rsidRDefault="00C4791F" w:rsidP="00C4791F">
      <w:pPr>
        <w:spacing w:after="0" w:line="240" w:lineRule="auto"/>
        <w:jc w:val="both"/>
        <w:rPr>
          <w:rFonts w:ascii="Times New Roman" w:eastAsia="Times New Roman" w:hAnsi="Times New Roman" w:cs="Times New Roman"/>
          <w:color w:val="FF0000"/>
          <w:sz w:val="24"/>
          <w:szCs w:val="24"/>
          <w:lang w:val="uk-UA" w:eastAsia="ru-RU"/>
        </w:rPr>
      </w:pPr>
    </w:p>
    <w:p w14:paraId="0F70970E" w14:textId="1CFBF9C3" w:rsidR="00C4791F" w:rsidRPr="00C313A8" w:rsidRDefault="00C4791F" w:rsidP="00C4791F">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rPr>
        <w:t xml:space="preserve">Медична галузь фінансується відповідно до затверджених галузевих міських Програм – фінансової підтримки КНП «Дунаєвецький центр первинної медико-санітарної допомоги» Дунаєвецької міської ради, фінансової підтримки КНП Дунаєвецької міської ради «Дунаєвецька багатопрофільна лікарня», «Медико-соціальне забезпечення пільгових та соціально-незахищених верств населення Дунаєвецької міської територіальної громади». Загальна сума запланованих видатків становить </w:t>
      </w:r>
      <w:r w:rsidR="000F2E15" w:rsidRPr="00C313A8">
        <w:rPr>
          <w:rFonts w:ascii="Times New Roman" w:eastAsia="Times New Roman" w:hAnsi="Times New Roman" w:cs="Times New Roman"/>
          <w:sz w:val="24"/>
          <w:szCs w:val="24"/>
          <w:lang w:val="uk-UA"/>
        </w:rPr>
        <w:t>10 184,7</w:t>
      </w:r>
      <w:r w:rsidRPr="00C313A8">
        <w:rPr>
          <w:rFonts w:ascii="Times New Roman" w:eastAsia="Times New Roman" w:hAnsi="Times New Roman" w:cs="Times New Roman"/>
          <w:sz w:val="24"/>
          <w:szCs w:val="24"/>
          <w:lang w:val="uk-UA"/>
        </w:rPr>
        <w:t xml:space="preserve"> тис.грн. Загальнорічна потреба на оплату енергоносіїв лікарні </w:t>
      </w:r>
      <w:r w:rsidR="00976F53">
        <w:rPr>
          <w:rFonts w:ascii="Times New Roman" w:eastAsia="Times New Roman" w:hAnsi="Times New Roman" w:cs="Times New Roman"/>
          <w:sz w:val="24"/>
          <w:szCs w:val="24"/>
          <w:lang w:val="uk-UA"/>
        </w:rPr>
        <w:t xml:space="preserve">(13 507,8 тис.грн.) </w:t>
      </w:r>
      <w:r w:rsidRPr="00C313A8">
        <w:rPr>
          <w:rFonts w:ascii="Times New Roman" w:eastAsia="Times New Roman" w:hAnsi="Times New Roman" w:cs="Times New Roman"/>
          <w:sz w:val="24"/>
          <w:szCs w:val="24"/>
          <w:lang w:val="uk-UA"/>
        </w:rPr>
        <w:t xml:space="preserve">розподілена по бюджетах громад колишнього </w:t>
      </w:r>
      <w:r w:rsidRPr="00C313A8">
        <w:rPr>
          <w:rFonts w:ascii="Times New Roman" w:eastAsia="Times New Roman" w:hAnsi="Times New Roman" w:cs="Times New Roman"/>
          <w:sz w:val="24"/>
          <w:szCs w:val="24"/>
          <w:lang w:val="uk-UA"/>
        </w:rPr>
        <w:lastRenderedPageBreak/>
        <w:t>району пропорційно чисельності пролікованого населення</w:t>
      </w:r>
      <w:r w:rsidRPr="00C313A8">
        <w:rPr>
          <w:rFonts w:ascii="Times New Roman" w:eastAsia="Times New Roman" w:hAnsi="Times New Roman" w:cs="Times New Roman"/>
          <w:b/>
          <w:sz w:val="24"/>
          <w:szCs w:val="24"/>
          <w:lang w:val="uk-UA"/>
        </w:rPr>
        <w:t xml:space="preserve">: </w:t>
      </w:r>
      <w:r w:rsidRPr="00C313A8">
        <w:rPr>
          <w:rFonts w:ascii="Times New Roman" w:eastAsia="Times New Roman" w:hAnsi="Times New Roman" w:cs="Times New Roman"/>
          <w:sz w:val="24"/>
          <w:szCs w:val="24"/>
          <w:lang w:val="uk-UA"/>
        </w:rPr>
        <w:t xml:space="preserve">в міському бюджеті заплановано </w:t>
      </w:r>
      <w:r w:rsidR="000F2E15" w:rsidRPr="00C313A8">
        <w:rPr>
          <w:rFonts w:ascii="Times New Roman" w:eastAsia="Times New Roman" w:hAnsi="Times New Roman" w:cs="Times New Roman"/>
          <w:sz w:val="24"/>
          <w:szCs w:val="24"/>
          <w:lang w:val="uk-UA"/>
        </w:rPr>
        <w:t>6 902,5</w:t>
      </w:r>
      <w:r w:rsidRPr="00C313A8">
        <w:rPr>
          <w:rFonts w:ascii="Times New Roman" w:eastAsia="Times New Roman" w:hAnsi="Times New Roman" w:cs="Times New Roman"/>
          <w:sz w:val="24"/>
          <w:szCs w:val="24"/>
          <w:lang w:val="uk-UA"/>
        </w:rPr>
        <w:t xml:space="preserve"> тис.грн. – це вся </w:t>
      </w:r>
      <w:r w:rsidR="00976F53">
        <w:rPr>
          <w:rFonts w:ascii="Times New Roman" w:eastAsia="Times New Roman" w:hAnsi="Times New Roman" w:cs="Times New Roman"/>
          <w:sz w:val="24"/>
          <w:szCs w:val="24"/>
          <w:lang w:val="uk-UA"/>
        </w:rPr>
        <w:t>річна потреба згідно розрахунку. Д</w:t>
      </w:r>
      <w:r w:rsidRPr="00C313A8">
        <w:rPr>
          <w:rFonts w:ascii="Times New Roman" w:eastAsia="Times New Roman" w:hAnsi="Times New Roman" w:cs="Times New Roman"/>
          <w:sz w:val="24"/>
          <w:szCs w:val="24"/>
          <w:lang w:val="uk-UA"/>
        </w:rPr>
        <w:t xml:space="preserve">жерелами фінансування є додаткова дотація з </w:t>
      </w:r>
      <w:r w:rsidRPr="00C313A8">
        <w:rPr>
          <w:rFonts w:ascii="Times New Roman" w:hAnsi="Times New Roman" w:cs="Times New Roman"/>
          <w:sz w:val="24"/>
          <w:szCs w:val="24"/>
          <w:lang w:val="uk-UA"/>
        </w:rPr>
        <w:t xml:space="preserve">обласного бюджету на здійснення переданих з державного бюджету видатків з </w:t>
      </w:r>
      <w:r w:rsidRPr="00C313A8">
        <w:rPr>
          <w:rFonts w:ascii="Times New Roman" w:hAnsi="Times New Roman" w:cs="Times New Roman"/>
          <w:sz w:val="24"/>
          <w:szCs w:val="24"/>
        </w:rPr>
        <w:t>  </w:t>
      </w:r>
      <w:r w:rsidRPr="00C313A8">
        <w:rPr>
          <w:rFonts w:ascii="Times New Roman" w:hAnsi="Times New Roman" w:cs="Times New Roman"/>
          <w:sz w:val="24"/>
          <w:szCs w:val="24"/>
          <w:lang w:val="uk-UA"/>
        </w:rPr>
        <w:t>утримання закладів освіти та охорони здоров’я за рахунок відповідної додаткової дотаці</w:t>
      </w:r>
      <w:r w:rsidR="000F2E15" w:rsidRPr="00C313A8">
        <w:rPr>
          <w:rFonts w:ascii="Times New Roman" w:hAnsi="Times New Roman" w:cs="Times New Roman"/>
          <w:sz w:val="24"/>
          <w:szCs w:val="24"/>
          <w:lang w:val="uk-UA"/>
        </w:rPr>
        <w:t>ї з державного бюджету – 1 939,1</w:t>
      </w:r>
      <w:r w:rsidR="00976F53">
        <w:rPr>
          <w:rFonts w:ascii="Times New Roman" w:hAnsi="Times New Roman" w:cs="Times New Roman"/>
          <w:sz w:val="24"/>
          <w:szCs w:val="24"/>
          <w:lang w:val="uk-UA"/>
        </w:rPr>
        <w:t xml:space="preserve"> тис.грн. та</w:t>
      </w:r>
      <w:r w:rsidRPr="00C313A8">
        <w:rPr>
          <w:rFonts w:ascii="Times New Roman" w:hAnsi="Times New Roman" w:cs="Times New Roman"/>
          <w:sz w:val="24"/>
          <w:szCs w:val="24"/>
          <w:lang w:val="uk-UA"/>
        </w:rPr>
        <w:t xml:space="preserve"> кошти міського бюджету – </w:t>
      </w:r>
      <w:r w:rsidR="000F2E15" w:rsidRPr="00C313A8">
        <w:rPr>
          <w:rFonts w:ascii="Times New Roman" w:hAnsi="Times New Roman" w:cs="Times New Roman"/>
          <w:sz w:val="24"/>
          <w:szCs w:val="24"/>
          <w:lang w:val="uk-UA"/>
        </w:rPr>
        <w:t>4 963,4 тис.грн.</w:t>
      </w:r>
      <w:r w:rsidRPr="00C313A8">
        <w:rPr>
          <w:rFonts w:ascii="Times New Roman" w:eastAsia="Times New Roman" w:hAnsi="Times New Roman" w:cs="Times New Roman"/>
          <w:sz w:val="24"/>
          <w:szCs w:val="24"/>
          <w:lang w:val="uk-UA" w:eastAsia="ru-RU"/>
        </w:rPr>
        <w:t xml:space="preserve"> </w:t>
      </w:r>
    </w:p>
    <w:p w14:paraId="6D5FAD54" w14:textId="6A88E618" w:rsidR="00C4791F" w:rsidRPr="00C313A8" w:rsidRDefault="00C4791F" w:rsidP="00C4791F">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 xml:space="preserve">По КНП «Центр первинної медико-санітарної допомоги» планові річні призначення становлять </w:t>
      </w:r>
      <w:r w:rsidR="00216EF4" w:rsidRPr="00C313A8">
        <w:rPr>
          <w:rFonts w:ascii="Times New Roman" w:eastAsia="Times New Roman" w:hAnsi="Times New Roman" w:cs="Times New Roman"/>
          <w:sz w:val="24"/>
          <w:szCs w:val="24"/>
          <w:lang w:val="uk-UA" w:eastAsia="ru-RU"/>
        </w:rPr>
        <w:t>3 282,2</w:t>
      </w:r>
      <w:r w:rsidRPr="00C313A8">
        <w:rPr>
          <w:rFonts w:ascii="Times New Roman" w:eastAsia="Times New Roman" w:hAnsi="Times New Roman" w:cs="Times New Roman"/>
          <w:sz w:val="24"/>
          <w:szCs w:val="24"/>
          <w:lang w:val="uk-UA" w:eastAsia="ru-RU"/>
        </w:rPr>
        <w:t xml:space="preserve"> тис.грн., з них на оплату комунальних послуг і енергоносіїв спрямовується </w:t>
      </w:r>
      <w:r w:rsidR="00216EF4" w:rsidRPr="00C313A8">
        <w:rPr>
          <w:rFonts w:ascii="Times New Roman" w:eastAsia="Times New Roman" w:hAnsi="Times New Roman" w:cs="Times New Roman"/>
          <w:sz w:val="24"/>
          <w:szCs w:val="24"/>
          <w:lang w:val="uk-UA" w:eastAsia="ru-RU"/>
        </w:rPr>
        <w:t>1 640,8</w:t>
      </w:r>
      <w:r w:rsidRPr="00C313A8">
        <w:rPr>
          <w:rFonts w:ascii="Times New Roman" w:eastAsia="Times New Roman" w:hAnsi="Times New Roman" w:cs="Times New Roman"/>
          <w:sz w:val="24"/>
          <w:szCs w:val="24"/>
          <w:lang w:val="uk-UA" w:eastAsia="ru-RU"/>
        </w:rPr>
        <w:t xml:space="preserve"> тис</w:t>
      </w:r>
      <w:r w:rsidR="00216EF4" w:rsidRPr="00C313A8">
        <w:rPr>
          <w:rFonts w:ascii="Times New Roman" w:eastAsia="Times New Roman" w:hAnsi="Times New Roman" w:cs="Times New Roman"/>
          <w:sz w:val="24"/>
          <w:szCs w:val="24"/>
          <w:lang w:val="uk-UA" w:eastAsia="ru-RU"/>
        </w:rPr>
        <w:t>.грн., пільгові</w:t>
      </w:r>
      <w:r w:rsidR="00976F53">
        <w:rPr>
          <w:rFonts w:ascii="Times New Roman" w:eastAsia="Times New Roman" w:hAnsi="Times New Roman" w:cs="Times New Roman"/>
          <w:sz w:val="24"/>
          <w:szCs w:val="24"/>
          <w:lang w:val="uk-UA" w:eastAsia="ru-RU"/>
        </w:rPr>
        <w:t xml:space="preserve"> рецепти  - 592,7 тис.грн. (половина річної</w:t>
      </w:r>
      <w:r w:rsidRPr="00C313A8">
        <w:rPr>
          <w:rFonts w:ascii="Times New Roman" w:eastAsia="Times New Roman" w:hAnsi="Times New Roman" w:cs="Times New Roman"/>
          <w:sz w:val="24"/>
          <w:szCs w:val="24"/>
          <w:lang w:val="uk-UA" w:eastAsia="ru-RU"/>
        </w:rPr>
        <w:t xml:space="preserve"> потреби); на придбання виробів медичного призначення (слухових апаратів, глюкометрів, памперсів та калоприймачів) – </w:t>
      </w:r>
      <w:r w:rsidR="00216EF4" w:rsidRPr="00C313A8">
        <w:rPr>
          <w:rFonts w:ascii="Times New Roman" w:eastAsia="Times New Roman" w:hAnsi="Times New Roman" w:cs="Times New Roman"/>
          <w:sz w:val="24"/>
          <w:szCs w:val="24"/>
          <w:lang w:val="uk-UA" w:eastAsia="ru-RU"/>
        </w:rPr>
        <w:t>1 048,7 тис.грн.</w:t>
      </w:r>
    </w:p>
    <w:p w14:paraId="0A896708" w14:textId="77777777" w:rsidR="00C4791F" w:rsidRPr="00C313A8" w:rsidRDefault="00C4791F" w:rsidP="00C4791F">
      <w:pPr>
        <w:spacing w:after="0" w:line="240" w:lineRule="auto"/>
        <w:ind w:firstLine="567"/>
        <w:jc w:val="both"/>
        <w:rPr>
          <w:rFonts w:ascii="Times New Roman" w:hAnsi="Times New Roman" w:cs="Times New Roman"/>
          <w:sz w:val="24"/>
          <w:szCs w:val="24"/>
          <w:lang w:val="uk-UA"/>
        </w:rPr>
      </w:pPr>
    </w:p>
    <w:p w14:paraId="2072275B" w14:textId="35155FCF" w:rsidR="00D94E9C" w:rsidRPr="00C313A8" w:rsidRDefault="00D94E9C" w:rsidP="00D94E9C">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Видатки на соціальний захист та соціальне забезпечення включають утримання двох комунальних установ - «Міський центр комплексної реабілітації дітей з інвалідністю «Ластівка»» та «Центр надання соціальних послуг», а також централізованої бухгалтерії, виплату допомог згідно цільової міської Програми соціального захисту населення, та ін.</w:t>
      </w:r>
      <w:r w:rsidRPr="00C313A8">
        <w:rPr>
          <w:rFonts w:ascii="Times New Roman" w:eastAsia="Times New Roman" w:hAnsi="Times New Roman" w:cs="Times New Roman"/>
          <w:sz w:val="24"/>
          <w:szCs w:val="24"/>
          <w:lang w:eastAsia="ru-RU"/>
        </w:rPr>
        <w:t> </w:t>
      </w:r>
      <w:r w:rsidRPr="00C313A8">
        <w:rPr>
          <w:rFonts w:ascii="Times New Roman" w:eastAsia="Times New Roman" w:hAnsi="Times New Roman" w:cs="Times New Roman"/>
          <w:sz w:val="24"/>
          <w:szCs w:val="24"/>
          <w:lang w:val="uk-UA" w:eastAsia="ru-RU"/>
        </w:rPr>
        <w:t xml:space="preserve"> На фінансування галузі в міському бюджеті передбачено </w:t>
      </w:r>
      <w:r w:rsidR="00976F53">
        <w:rPr>
          <w:rFonts w:ascii="Times New Roman" w:eastAsia="Times New Roman" w:hAnsi="Times New Roman" w:cs="Times New Roman"/>
          <w:sz w:val="24"/>
          <w:szCs w:val="24"/>
          <w:lang w:val="uk-UA" w:eastAsia="ru-RU"/>
        </w:rPr>
        <w:t>16 409,4</w:t>
      </w:r>
      <w:r w:rsidR="00232BD8">
        <w:rPr>
          <w:rFonts w:ascii="Times New Roman" w:eastAsia="Times New Roman" w:hAnsi="Times New Roman" w:cs="Times New Roman"/>
          <w:sz w:val="24"/>
          <w:szCs w:val="24"/>
          <w:lang w:val="uk-UA" w:eastAsia="ru-RU"/>
        </w:rPr>
        <w:t xml:space="preserve"> тис.грн.</w:t>
      </w:r>
      <w:r w:rsidRPr="00C313A8">
        <w:rPr>
          <w:rFonts w:ascii="Times New Roman" w:eastAsia="Times New Roman" w:hAnsi="Times New Roman" w:cs="Times New Roman"/>
          <w:sz w:val="24"/>
          <w:szCs w:val="24"/>
          <w:lang w:val="uk-UA" w:eastAsia="ru-RU"/>
        </w:rPr>
        <w:t xml:space="preserve"> </w:t>
      </w:r>
    </w:p>
    <w:p w14:paraId="565CA007" w14:textId="43E5518F" w:rsidR="00D94E9C" w:rsidRPr="00C313A8" w:rsidRDefault="00D94E9C" w:rsidP="00D94E9C">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По «Ластівці» заплановані видатки в сумі 2 32</w:t>
      </w:r>
      <w:r w:rsidR="009E7311">
        <w:rPr>
          <w:rFonts w:ascii="Times New Roman" w:eastAsia="Times New Roman" w:hAnsi="Times New Roman" w:cs="Times New Roman"/>
          <w:sz w:val="24"/>
          <w:szCs w:val="24"/>
          <w:lang w:val="uk-UA" w:eastAsia="ru-RU"/>
        </w:rPr>
        <w:t>2</w:t>
      </w:r>
      <w:r w:rsidRPr="00C313A8">
        <w:rPr>
          <w:rFonts w:ascii="Times New Roman" w:eastAsia="Times New Roman" w:hAnsi="Times New Roman" w:cs="Times New Roman"/>
          <w:sz w:val="24"/>
          <w:szCs w:val="24"/>
          <w:lang w:val="uk-UA" w:eastAsia="ru-RU"/>
        </w:rPr>
        <w:t>,</w:t>
      </w:r>
      <w:r w:rsidR="009E7311">
        <w:rPr>
          <w:rFonts w:ascii="Times New Roman" w:eastAsia="Times New Roman" w:hAnsi="Times New Roman" w:cs="Times New Roman"/>
          <w:sz w:val="24"/>
          <w:szCs w:val="24"/>
          <w:lang w:val="uk-UA" w:eastAsia="ru-RU"/>
        </w:rPr>
        <w:t>5</w:t>
      </w:r>
      <w:r w:rsidRPr="00C313A8">
        <w:rPr>
          <w:rFonts w:ascii="Times New Roman" w:eastAsia="Times New Roman" w:hAnsi="Times New Roman" w:cs="Times New Roman"/>
          <w:sz w:val="24"/>
          <w:szCs w:val="24"/>
          <w:lang w:val="uk-UA" w:eastAsia="ru-RU"/>
        </w:rPr>
        <w:t xml:space="preserve"> тис.грн.: для забезпечення виплати заробітної плати з нарахуваннями спрямовано 1 728,2 тис.грн., оплату енергоносіїв та комунальних послуг -</w:t>
      </w:r>
      <w:r w:rsidRPr="00C313A8">
        <w:rPr>
          <w:rFonts w:ascii="Times New Roman" w:eastAsia="Times New Roman" w:hAnsi="Times New Roman" w:cs="Times New Roman"/>
          <w:sz w:val="24"/>
          <w:szCs w:val="24"/>
          <w:lang w:eastAsia="ru-RU"/>
        </w:rPr>
        <w:t> </w:t>
      </w:r>
      <w:r w:rsidRPr="00C313A8">
        <w:rPr>
          <w:rFonts w:ascii="Times New Roman" w:eastAsia="Times New Roman" w:hAnsi="Times New Roman" w:cs="Times New Roman"/>
          <w:sz w:val="24"/>
          <w:szCs w:val="24"/>
          <w:lang w:val="uk-UA" w:eastAsia="ru-RU"/>
        </w:rPr>
        <w:t xml:space="preserve"> </w:t>
      </w:r>
      <w:r w:rsidR="00976F53">
        <w:rPr>
          <w:rFonts w:ascii="Times New Roman" w:eastAsia="Times New Roman" w:hAnsi="Times New Roman" w:cs="Times New Roman"/>
          <w:sz w:val="24"/>
          <w:szCs w:val="24"/>
          <w:lang w:val="uk-UA" w:eastAsia="ru-RU"/>
        </w:rPr>
        <w:t>210,3</w:t>
      </w:r>
      <w:r w:rsidRPr="00C313A8">
        <w:rPr>
          <w:rFonts w:ascii="Times New Roman" w:eastAsia="Times New Roman" w:hAnsi="Times New Roman" w:cs="Times New Roman"/>
          <w:sz w:val="24"/>
          <w:szCs w:val="24"/>
          <w:lang w:val="uk-UA" w:eastAsia="ru-RU"/>
        </w:rPr>
        <w:t xml:space="preserve"> тис.грн., харчування дітей – 344,0 тис.грн.</w:t>
      </w:r>
    </w:p>
    <w:p w14:paraId="3A7421CE" w14:textId="03A3D71C" w:rsidR="00D94E9C" w:rsidRPr="00C313A8" w:rsidRDefault="00D94E9C" w:rsidP="00D94E9C">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На утримання Центру надання соціальних послуг</w:t>
      </w:r>
      <w:r w:rsidRPr="00C313A8">
        <w:rPr>
          <w:rFonts w:ascii="Times New Roman" w:eastAsia="Times New Roman" w:hAnsi="Times New Roman" w:cs="Times New Roman"/>
          <w:sz w:val="24"/>
          <w:szCs w:val="24"/>
          <w:lang w:eastAsia="ru-RU"/>
        </w:rPr>
        <w:t> </w:t>
      </w:r>
      <w:r w:rsidRPr="00C313A8">
        <w:rPr>
          <w:rFonts w:ascii="Times New Roman" w:eastAsia="Times New Roman" w:hAnsi="Times New Roman" w:cs="Times New Roman"/>
          <w:sz w:val="24"/>
          <w:szCs w:val="24"/>
          <w:lang w:val="uk-UA" w:eastAsia="ru-RU"/>
        </w:rPr>
        <w:t xml:space="preserve"> передбачені видатки загального фонду в сумі 9 155,1 тис.грн. З них на заробітну плату заплановано </w:t>
      </w:r>
      <w:r w:rsidR="00006D81">
        <w:rPr>
          <w:rFonts w:ascii="Times New Roman" w:eastAsia="Times New Roman" w:hAnsi="Times New Roman" w:cs="Times New Roman"/>
          <w:sz w:val="24"/>
          <w:szCs w:val="24"/>
          <w:lang w:val="uk-UA" w:eastAsia="ru-RU"/>
        </w:rPr>
        <w:t>8 809,9</w:t>
      </w:r>
      <w:r w:rsidRPr="00C313A8">
        <w:rPr>
          <w:rFonts w:ascii="Times New Roman" w:eastAsia="Times New Roman" w:hAnsi="Times New Roman" w:cs="Times New Roman"/>
          <w:sz w:val="24"/>
          <w:szCs w:val="24"/>
          <w:lang w:val="uk-UA" w:eastAsia="ru-RU"/>
        </w:rPr>
        <w:t xml:space="preserve"> тис.грн.; на</w:t>
      </w:r>
      <w:r w:rsidRPr="00C313A8">
        <w:rPr>
          <w:rFonts w:ascii="Times New Roman" w:eastAsia="Times New Roman" w:hAnsi="Times New Roman" w:cs="Times New Roman"/>
          <w:sz w:val="24"/>
          <w:szCs w:val="24"/>
          <w:lang w:eastAsia="ru-RU"/>
        </w:rPr>
        <w:t xml:space="preserve"> оплату енергоносіїв </w:t>
      </w:r>
      <w:r w:rsidRPr="00C313A8">
        <w:rPr>
          <w:rFonts w:ascii="Times New Roman" w:eastAsia="Times New Roman" w:hAnsi="Times New Roman" w:cs="Times New Roman"/>
          <w:sz w:val="24"/>
          <w:szCs w:val="24"/>
          <w:lang w:val="uk-UA" w:eastAsia="ru-RU"/>
        </w:rPr>
        <w:t>– 116,7</w:t>
      </w:r>
      <w:r w:rsidRPr="00C313A8">
        <w:rPr>
          <w:rFonts w:ascii="Times New Roman" w:eastAsia="Times New Roman" w:hAnsi="Times New Roman" w:cs="Times New Roman"/>
          <w:sz w:val="24"/>
          <w:szCs w:val="24"/>
          <w:lang w:eastAsia="ru-RU"/>
        </w:rPr>
        <w:t xml:space="preserve"> тис.грн.</w:t>
      </w:r>
      <w:r w:rsidRPr="00C313A8">
        <w:rPr>
          <w:rFonts w:ascii="Times New Roman" w:eastAsia="Times New Roman" w:hAnsi="Times New Roman" w:cs="Times New Roman"/>
          <w:sz w:val="24"/>
          <w:szCs w:val="24"/>
          <w:lang w:val="uk-UA" w:eastAsia="ru-RU"/>
        </w:rPr>
        <w:t xml:space="preserve"> </w:t>
      </w:r>
      <w:r w:rsidRPr="00C313A8">
        <w:rPr>
          <w:rFonts w:ascii="Times New Roman" w:eastAsia="Times New Roman" w:hAnsi="Times New Roman" w:cs="Times New Roman"/>
          <w:sz w:val="24"/>
          <w:szCs w:val="24"/>
          <w:lang w:eastAsia="ru-RU"/>
        </w:rPr>
        <w:t xml:space="preserve"> Спеціальний фонд за рахунок надання платних послуг складає </w:t>
      </w:r>
      <w:r w:rsidRPr="00C313A8">
        <w:rPr>
          <w:rFonts w:ascii="Times New Roman" w:eastAsia="Times New Roman" w:hAnsi="Times New Roman" w:cs="Times New Roman"/>
          <w:sz w:val="24"/>
          <w:szCs w:val="24"/>
          <w:lang w:val="uk-UA" w:eastAsia="ru-RU"/>
        </w:rPr>
        <w:t>87,0</w:t>
      </w:r>
      <w:r w:rsidRPr="00C313A8">
        <w:rPr>
          <w:rFonts w:ascii="Times New Roman" w:eastAsia="Times New Roman" w:hAnsi="Times New Roman" w:cs="Times New Roman"/>
          <w:sz w:val="24"/>
          <w:szCs w:val="24"/>
          <w:lang w:eastAsia="ru-RU"/>
        </w:rPr>
        <w:t> тис</w:t>
      </w:r>
      <w:proofErr w:type="gramStart"/>
      <w:r w:rsidRPr="00C313A8">
        <w:rPr>
          <w:rFonts w:ascii="Times New Roman" w:eastAsia="Times New Roman" w:hAnsi="Times New Roman" w:cs="Times New Roman"/>
          <w:sz w:val="24"/>
          <w:szCs w:val="24"/>
          <w:lang w:eastAsia="ru-RU"/>
        </w:rPr>
        <w:t>.г</w:t>
      </w:r>
      <w:proofErr w:type="gramEnd"/>
      <w:r w:rsidRPr="00C313A8">
        <w:rPr>
          <w:rFonts w:ascii="Times New Roman" w:eastAsia="Times New Roman" w:hAnsi="Times New Roman" w:cs="Times New Roman"/>
          <w:sz w:val="24"/>
          <w:szCs w:val="24"/>
          <w:lang w:eastAsia="ru-RU"/>
        </w:rPr>
        <w:t>рн.</w:t>
      </w:r>
    </w:p>
    <w:p w14:paraId="396D4DCD" w14:textId="74E22A0F" w:rsidR="00D94E9C" w:rsidRDefault="00D94E9C" w:rsidP="00D94E9C">
      <w:pPr>
        <w:spacing w:after="0" w:line="240" w:lineRule="auto"/>
        <w:ind w:firstLine="567"/>
        <w:jc w:val="both"/>
        <w:rPr>
          <w:rFonts w:ascii="Times New Roman" w:eastAsia="Times New Roman" w:hAnsi="Times New Roman" w:cs="Times New Roman"/>
          <w:sz w:val="24"/>
          <w:szCs w:val="24"/>
          <w:lang w:val="uk-UA" w:eastAsia="ru-RU"/>
        </w:rPr>
      </w:pPr>
      <w:r w:rsidRPr="00006D81">
        <w:rPr>
          <w:rFonts w:ascii="Times New Roman" w:eastAsia="Times New Roman" w:hAnsi="Times New Roman" w:cs="Times New Roman"/>
          <w:sz w:val="24"/>
          <w:szCs w:val="24"/>
          <w:lang w:val="uk-UA" w:eastAsia="ru-RU"/>
        </w:rPr>
        <w:t>Видатки на фінансування централізованої бухгалтерії становлять 1 193,7 тис.грн., в т.ч. на оплату праці (</w:t>
      </w:r>
      <w:r w:rsidR="00006D81" w:rsidRPr="00006D81">
        <w:rPr>
          <w:rFonts w:ascii="Times New Roman" w:eastAsia="Times New Roman" w:hAnsi="Times New Roman" w:cs="Times New Roman"/>
          <w:sz w:val="24"/>
          <w:szCs w:val="24"/>
          <w:lang w:val="uk-UA" w:eastAsia="ru-RU"/>
        </w:rPr>
        <w:t>з нарахуваннями</w:t>
      </w:r>
      <w:r w:rsidRPr="00006D81">
        <w:rPr>
          <w:rFonts w:ascii="Times New Roman" w:eastAsia="Times New Roman" w:hAnsi="Times New Roman" w:cs="Times New Roman"/>
          <w:sz w:val="24"/>
          <w:szCs w:val="24"/>
          <w:lang w:val="uk-UA" w:eastAsia="ru-RU"/>
        </w:rPr>
        <w:t xml:space="preserve">) – </w:t>
      </w:r>
      <w:r w:rsidR="00006D81" w:rsidRPr="00006D81">
        <w:rPr>
          <w:rFonts w:ascii="Times New Roman" w:eastAsia="Times New Roman" w:hAnsi="Times New Roman" w:cs="Times New Roman"/>
          <w:sz w:val="24"/>
          <w:szCs w:val="24"/>
          <w:lang w:val="uk-UA" w:eastAsia="ru-RU"/>
        </w:rPr>
        <w:t>1 090,8</w:t>
      </w:r>
      <w:r w:rsidRPr="00006D81">
        <w:rPr>
          <w:rFonts w:ascii="Times New Roman" w:eastAsia="Times New Roman" w:hAnsi="Times New Roman" w:cs="Times New Roman"/>
          <w:sz w:val="24"/>
          <w:szCs w:val="24"/>
          <w:lang w:val="uk-UA" w:eastAsia="ru-RU"/>
        </w:rPr>
        <w:t xml:space="preserve"> тис.грн., енергоносії –  31,6 тис.грн.</w:t>
      </w:r>
    </w:p>
    <w:p w14:paraId="314E95BA" w14:textId="1AD62C89" w:rsidR="00D94E9C" w:rsidRPr="00C313A8" w:rsidRDefault="00D94E9C" w:rsidP="00D94E9C">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 xml:space="preserve">На фінансування міської Програми соціального захисту населення передбачено </w:t>
      </w:r>
      <w:r w:rsidR="001059AE">
        <w:rPr>
          <w:rFonts w:ascii="Times New Roman" w:eastAsia="Times New Roman" w:hAnsi="Times New Roman" w:cs="Times New Roman"/>
          <w:sz w:val="24"/>
          <w:szCs w:val="24"/>
          <w:lang w:val="uk-UA" w:eastAsia="ru-RU"/>
        </w:rPr>
        <w:t>1 058,6</w:t>
      </w:r>
      <w:r w:rsidRPr="00C313A8">
        <w:rPr>
          <w:rFonts w:ascii="Times New Roman" w:eastAsia="Times New Roman" w:hAnsi="Times New Roman" w:cs="Times New Roman"/>
          <w:sz w:val="24"/>
          <w:szCs w:val="24"/>
          <w:lang w:val="uk-UA" w:eastAsia="ru-RU"/>
        </w:rPr>
        <w:t xml:space="preserve"> тис.грн.: заплановані видатки забезпечують </w:t>
      </w:r>
      <w:r w:rsidR="001059AE">
        <w:rPr>
          <w:rFonts w:ascii="Times New Roman" w:eastAsia="Times New Roman" w:hAnsi="Times New Roman" w:cs="Times New Roman"/>
          <w:sz w:val="24"/>
          <w:szCs w:val="24"/>
          <w:lang w:val="uk-UA" w:eastAsia="ru-RU"/>
        </w:rPr>
        <w:t>лише третину річної потреби</w:t>
      </w:r>
      <w:r w:rsidRPr="00C313A8">
        <w:rPr>
          <w:rFonts w:ascii="Times New Roman" w:eastAsia="Times New Roman" w:hAnsi="Times New Roman" w:cs="Times New Roman"/>
          <w:sz w:val="24"/>
          <w:szCs w:val="24"/>
          <w:lang w:val="uk-UA" w:eastAsia="ru-RU"/>
        </w:rPr>
        <w:t xml:space="preserve"> згідно бюджетного запиту та </w:t>
      </w:r>
      <w:r w:rsidRPr="001C6A01">
        <w:rPr>
          <w:rFonts w:ascii="Times New Roman" w:eastAsia="Times New Roman" w:hAnsi="Times New Roman" w:cs="Times New Roman"/>
          <w:sz w:val="24"/>
          <w:szCs w:val="24"/>
          <w:lang w:val="uk-UA" w:eastAsia="ru-RU"/>
        </w:rPr>
        <w:t>спрямовуються на допомоги онкохворим, на дороговартісне лікування, допомога сім'ям загиблих, полонених та зниклих безвісти від агресії російської федерації, одноразова допомога призовникам ЗСУ, допомоги сім'ям загиблих військових до Дня Захисників та Захисниць, на поховання загиблих військових та ін.</w:t>
      </w:r>
      <w:r w:rsidR="001C6A01">
        <w:rPr>
          <w:rFonts w:ascii="Times New Roman" w:eastAsia="Times New Roman" w:hAnsi="Times New Roman" w:cs="Times New Roman"/>
          <w:sz w:val="24"/>
          <w:szCs w:val="24"/>
          <w:lang w:val="uk-UA" w:eastAsia="ru-RU"/>
        </w:rPr>
        <w:t xml:space="preserve"> Дофінансування потреби планується здійснити з вільних лишків.</w:t>
      </w:r>
    </w:p>
    <w:p w14:paraId="2ED2DBC2" w14:textId="26ED9073" w:rsidR="00D94E9C" w:rsidRPr="00C313A8" w:rsidRDefault="00D94E9C" w:rsidP="00D94E9C">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Видатки, пов`язані з наданням підтримки внутрішньо перемішеним та/або евакуйованим особам у зв`язку із введенням воєнного стану заплановані в сумі 1 836,1 тис.грн. – це оплата комунальних послуг і енергоносіїв в приміщеннях, які рішенням виконкому міської ради визначені для прихистку таких людей (</w:t>
      </w:r>
      <w:r w:rsidR="001059AE">
        <w:rPr>
          <w:rFonts w:ascii="Times New Roman" w:eastAsia="Times New Roman" w:hAnsi="Times New Roman" w:cs="Times New Roman"/>
          <w:sz w:val="24"/>
          <w:szCs w:val="24"/>
          <w:lang w:val="uk-UA" w:eastAsia="ru-RU"/>
        </w:rPr>
        <w:t>1 754,8</w:t>
      </w:r>
      <w:r w:rsidRPr="00C313A8">
        <w:rPr>
          <w:rFonts w:ascii="Times New Roman" w:eastAsia="Times New Roman" w:hAnsi="Times New Roman" w:cs="Times New Roman"/>
          <w:sz w:val="24"/>
          <w:szCs w:val="24"/>
          <w:lang w:val="uk-UA" w:eastAsia="ru-RU"/>
        </w:rPr>
        <w:t xml:space="preserve"> тис.грн.), та інші поточні видатки (</w:t>
      </w:r>
      <w:r w:rsidR="001059AE">
        <w:rPr>
          <w:rFonts w:ascii="Times New Roman" w:eastAsia="Times New Roman" w:hAnsi="Times New Roman" w:cs="Times New Roman"/>
          <w:sz w:val="24"/>
          <w:szCs w:val="24"/>
          <w:lang w:val="uk-UA" w:eastAsia="ru-RU"/>
        </w:rPr>
        <w:t>81,3</w:t>
      </w:r>
      <w:r w:rsidRPr="00C313A8">
        <w:rPr>
          <w:rFonts w:ascii="Times New Roman" w:eastAsia="Times New Roman" w:hAnsi="Times New Roman" w:cs="Times New Roman"/>
          <w:sz w:val="24"/>
          <w:szCs w:val="24"/>
          <w:lang w:val="uk-UA" w:eastAsia="ru-RU"/>
        </w:rPr>
        <w:t xml:space="preserve"> тис.грн.).</w:t>
      </w:r>
    </w:p>
    <w:p w14:paraId="6A457D7C" w14:textId="6F7FE9E9" w:rsidR="00D94E9C" w:rsidRPr="00C313A8" w:rsidRDefault="00D94E9C" w:rsidP="00D94E9C">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Серед інших галузевих видатків - надання пільг окремим категоріям громадян з оплати послуг зв’язку (9,1 тис.грн.) та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(763,8 тис.грн.). Оздоровлення та відпочинок дітей</w:t>
      </w:r>
      <w:r w:rsidRPr="00C313A8">
        <w:rPr>
          <w:rFonts w:ascii="Times New Roman" w:eastAsia="Times New Roman" w:hAnsi="Times New Roman" w:cs="Times New Roman"/>
          <w:sz w:val="24"/>
          <w:szCs w:val="24"/>
          <w:lang w:eastAsia="ru-RU"/>
        </w:rPr>
        <w:t> </w:t>
      </w:r>
      <w:r w:rsidRPr="00C313A8">
        <w:rPr>
          <w:rFonts w:ascii="Times New Roman" w:eastAsia="Times New Roman" w:hAnsi="Times New Roman" w:cs="Times New Roman"/>
          <w:sz w:val="24"/>
          <w:szCs w:val="24"/>
          <w:lang w:val="uk-UA" w:eastAsia="ru-RU"/>
        </w:rPr>
        <w:t xml:space="preserve">(крім заходів з оздоровлення дітей, що здійснюються за рахунок коштів на оздоровлення громадян, які постраждали внаслідок Чорнобильської катастрофи) </w:t>
      </w:r>
      <w:r w:rsidR="0040305C">
        <w:rPr>
          <w:rFonts w:ascii="Times New Roman" w:eastAsia="Times New Roman" w:hAnsi="Times New Roman" w:cs="Times New Roman"/>
          <w:sz w:val="24"/>
          <w:szCs w:val="24"/>
          <w:lang w:val="uk-UA" w:eastAsia="ru-RU"/>
        </w:rPr>
        <w:t>будуть заплановані</w:t>
      </w:r>
      <w:r w:rsidRPr="00C313A8">
        <w:rPr>
          <w:rFonts w:ascii="Times New Roman" w:eastAsia="Times New Roman" w:hAnsi="Times New Roman" w:cs="Times New Roman"/>
          <w:sz w:val="24"/>
          <w:szCs w:val="24"/>
          <w:lang w:val="uk-UA" w:eastAsia="ru-RU"/>
        </w:rPr>
        <w:t xml:space="preserve"> за рахунок вільних лишків.</w:t>
      </w:r>
    </w:p>
    <w:p w14:paraId="06EC005A" w14:textId="77777777" w:rsidR="00D94E9C" w:rsidRPr="00C313A8" w:rsidRDefault="00D94E9C" w:rsidP="00D94E9C">
      <w:pPr>
        <w:spacing w:after="0" w:line="240" w:lineRule="auto"/>
        <w:jc w:val="both"/>
        <w:rPr>
          <w:rFonts w:ascii="Times New Roman" w:eastAsia="Times New Roman" w:hAnsi="Times New Roman" w:cs="Times New Roman"/>
          <w:sz w:val="24"/>
          <w:szCs w:val="24"/>
          <w:lang w:val="uk-UA" w:eastAsia="ru-RU"/>
        </w:rPr>
      </w:pPr>
    </w:p>
    <w:p w14:paraId="26D62B4D" w14:textId="1303A204" w:rsidR="00D94E9C" w:rsidRPr="00C313A8" w:rsidRDefault="00D94E9C" w:rsidP="00D94E9C">
      <w:pPr>
        <w:spacing w:after="0" w:line="240" w:lineRule="auto"/>
        <w:ind w:firstLine="567"/>
        <w:jc w:val="both"/>
        <w:rPr>
          <w:rFonts w:ascii="Times New Roman" w:eastAsia="Times New Roman" w:hAnsi="Times New Roman" w:cs="Times New Roman"/>
          <w:sz w:val="24"/>
          <w:szCs w:val="24"/>
          <w:lang w:eastAsia="ru-RU"/>
        </w:rPr>
      </w:pPr>
      <w:r w:rsidRPr="00C313A8">
        <w:rPr>
          <w:rFonts w:ascii="Times New Roman" w:eastAsia="Times New Roman" w:hAnsi="Times New Roman" w:cs="Times New Roman"/>
          <w:sz w:val="24"/>
          <w:szCs w:val="24"/>
          <w:lang w:eastAsia="ru-RU"/>
        </w:rPr>
        <w:t>По галузі «Культура і мистецтво» в міському</w:t>
      </w:r>
      <w:r w:rsidRPr="00C313A8">
        <w:rPr>
          <w:rFonts w:ascii="Times New Roman" w:eastAsia="Times New Roman" w:hAnsi="Times New Roman" w:cs="Times New Roman"/>
          <w:b/>
          <w:bCs/>
          <w:sz w:val="24"/>
          <w:szCs w:val="24"/>
          <w:lang w:eastAsia="ru-RU"/>
        </w:rPr>
        <w:t> </w:t>
      </w:r>
      <w:r w:rsidRPr="00C313A8">
        <w:rPr>
          <w:rFonts w:ascii="Times New Roman" w:eastAsia="Times New Roman" w:hAnsi="Times New Roman" w:cs="Times New Roman"/>
          <w:sz w:val="24"/>
          <w:szCs w:val="24"/>
          <w:lang w:eastAsia="ru-RU"/>
        </w:rPr>
        <w:t>бюджеті передбачені видатки</w:t>
      </w:r>
      <w:r w:rsidRPr="00C313A8">
        <w:rPr>
          <w:rFonts w:ascii="Times New Roman" w:eastAsia="Times New Roman" w:hAnsi="Times New Roman" w:cs="Times New Roman"/>
          <w:sz w:val="24"/>
          <w:szCs w:val="24"/>
          <w:lang w:val="uk-UA" w:eastAsia="ru-RU"/>
        </w:rPr>
        <w:t xml:space="preserve"> загального фонду в сумі</w:t>
      </w:r>
      <w:r w:rsidR="006E7B5B">
        <w:rPr>
          <w:rFonts w:ascii="Times New Roman" w:eastAsia="Times New Roman" w:hAnsi="Times New Roman" w:cs="Times New Roman"/>
          <w:sz w:val="24"/>
          <w:szCs w:val="24"/>
          <w:lang w:val="uk-UA" w:eastAsia="ru-RU"/>
        </w:rPr>
        <w:t xml:space="preserve"> 16 270,7 тис</w:t>
      </w:r>
      <w:proofErr w:type="gramStart"/>
      <w:r w:rsidR="006E7B5B">
        <w:rPr>
          <w:rFonts w:ascii="Times New Roman" w:eastAsia="Times New Roman" w:hAnsi="Times New Roman" w:cs="Times New Roman"/>
          <w:sz w:val="24"/>
          <w:szCs w:val="24"/>
          <w:lang w:val="uk-UA" w:eastAsia="ru-RU"/>
        </w:rPr>
        <w:t>.г</w:t>
      </w:r>
      <w:proofErr w:type="gramEnd"/>
      <w:r w:rsidR="006E7B5B">
        <w:rPr>
          <w:rFonts w:ascii="Times New Roman" w:eastAsia="Times New Roman" w:hAnsi="Times New Roman" w:cs="Times New Roman"/>
          <w:sz w:val="24"/>
          <w:szCs w:val="24"/>
          <w:lang w:val="uk-UA" w:eastAsia="ru-RU"/>
        </w:rPr>
        <w:t>рн. в тому числі</w:t>
      </w:r>
      <w:r w:rsidRPr="00C313A8">
        <w:rPr>
          <w:rFonts w:ascii="Times New Roman" w:eastAsia="Times New Roman" w:hAnsi="Times New Roman" w:cs="Times New Roman"/>
          <w:sz w:val="24"/>
          <w:szCs w:val="24"/>
          <w:lang w:eastAsia="ru-RU"/>
        </w:rPr>
        <w:t>:  </w:t>
      </w:r>
    </w:p>
    <w:p w14:paraId="01480211" w14:textId="54F83228" w:rsidR="00D94E9C" w:rsidRPr="00C313A8" w:rsidRDefault="00D94E9C" w:rsidP="00D94E9C">
      <w:pPr>
        <w:numPr>
          <w:ilvl w:val="0"/>
          <w:numId w:val="41"/>
        </w:numPr>
        <w:tabs>
          <w:tab w:val="left" w:pos="520"/>
        </w:tabs>
        <w:spacing w:after="0" w:line="240" w:lineRule="auto"/>
        <w:ind w:left="0" w:firstLine="567"/>
        <w:jc w:val="both"/>
        <w:rPr>
          <w:rFonts w:ascii="Times New Roman" w:eastAsia="Times New Roman" w:hAnsi="Times New Roman" w:cs="Times New Roman"/>
          <w:sz w:val="24"/>
          <w:szCs w:val="24"/>
          <w:lang w:eastAsia="ru-RU"/>
        </w:rPr>
      </w:pPr>
      <w:r w:rsidRPr="00C313A8">
        <w:rPr>
          <w:rFonts w:ascii="Times New Roman" w:eastAsia="Times New Roman" w:hAnsi="Times New Roman" w:cs="Times New Roman"/>
          <w:sz w:val="24"/>
          <w:szCs w:val="24"/>
          <w:lang w:eastAsia="ru-RU"/>
        </w:rPr>
        <w:t xml:space="preserve">КУ «Дунаєвецька міська публічно-шкільна бібліотека»: видатки загального фонду  – </w:t>
      </w:r>
      <w:r w:rsidRPr="00C313A8">
        <w:rPr>
          <w:rFonts w:ascii="Times New Roman" w:eastAsia="Times New Roman" w:hAnsi="Times New Roman" w:cs="Times New Roman"/>
          <w:sz w:val="24"/>
          <w:szCs w:val="24"/>
          <w:lang w:val="uk-UA" w:eastAsia="ru-RU"/>
        </w:rPr>
        <w:t>5 105,9</w:t>
      </w:r>
      <w:r w:rsidRPr="00C313A8">
        <w:rPr>
          <w:rFonts w:ascii="Times New Roman" w:eastAsia="Times New Roman" w:hAnsi="Times New Roman" w:cs="Times New Roman"/>
          <w:sz w:val="24"/>
          <w:szCs w:val="24"/>
          <w:lang w:eastAsia="ru-RU"/>
        </w:rPr>
        <w:t xml:space="preserve"> тис</w:t>
      </w:r>
      <w:proofErr w:type="gramStart"/>
      <w:r w:rsidRPr="00C313A8">
        <w:rPr>
          <w:rFonts w:ascii="Times New Roman" w:eastAsia="Times New Roman" w:hAnsi="Times New Roman" w:cs="Times New Roman"/>
          <w:sz w:val="24"/>
          <w:szCs w:val="24"/>
          <w:lang w:eastAsia="ru-RU"/>
        </w:rPr>
        <w:t>.г</w:t>
      </w:r>
      <w:proofErr w:type="gramEnd"/>
      <w:r w:rsidRPr="00C313A8">
        <w:rPr>
          <w:rFonts w:ascii="Times New Roman" w:eastAsia="Times New Roman" w:hAnsi="Times New Roman" w:cs="Times New Roman"/>
          <w:sz w:val="24"/>
          <w:szCs w:val="24"/>
          <w:lang w:eastAsia="ru-RU"/>
        </w:rPr>
        <w:t xml:space="preserve">рн. (зарплата </w:t>
      </w:r>
      <w:r w:rsidR="006E7B5B">
        <w:rPr>
          <w:rFonts w:ascii="Times New Roman" w:eastAsia="Times New Roman" w:hAnsi="Times New Roman" w:cs="Times New Roman"/>
          <w:sz w:val="24"/>
          <w:szCs w:val="24"/>
          <w:lang w:val="uk-UA" w:eastAsia="ru-RU"/>
        </w:rPr>
        <w:t>з</w:t>
      </w:r>
      <w:r w:rsidRPr="00C313A8">
        <w:rPr>
          <w:rFonts w:ascii="Times New Roman" w:eastAsia="Times New Roman" w:hAnsi="Times New Roman" w:cs="Times New Roman"/>
          <w:sz w:val="24"/>
          <w:szCs w:val="24"/>
          <w:lang w:eastAsia="ru-RU"/>
        </w:rPr>
        <w:t xml:space="preserve"> нарахуван</w:t>
      </w:r>
      <w:r w:rsidR="006E7B5B">
        <w:rPr>
          <w:rFonts w:ascii="Times New Roman" w:eastAsia="Times New Roman" w:hAnsi="Times New Roman" w:cs="Times New Roman"/>
          <w:sz w:val="24"/>
          <w:szCs w:val="24"/>
          <w:lang w:val="uk-UA" w:eastAsia="ru-RU"/>
        </w:rPr>
        <w:t>нями</w:t>
      </w:r>
      <w:r w:rsidRPr="00C313A8">
        <w:rPr>
          <w:rFonts w:ascii="Times New Roman" w:eastAsia="Times New Roman" w:hAnsi="Times New Roman" w:cs="Times New Roman"/>
          <w:sz w:val="24"/>
          <w:szCs w:val="24"/>
          <w:lang w:eastAsia="ru-RU"/>
        </w:rPr>
        <w:t xml:space="preserve"> – </w:t>
      </w:r>
      <w:r w:rsidR="006E7B5B">
        <w:rPr>
          <w:rFonts w:ascii="Times New Roman" w:eastAsia="Times New Roman" w:hAnsi="Times New Roman" w:cs="Times New Roman"/>
          <w:sz w:val="24"/>
          <w:szCs w:val="24"/>
          <w:lang w:val="uk-UA" w:eastAsia="ru-RU"/>
        </w:rPr>
        <w:t>4 595,1</w:t>
      </w:r>
      <w:r w:rsidRPr="00C313A8">
        <w:rPr>
          <w:rFonts w:ascii="Times New Roman" w:eastAsia="Times New Roman" w:hAnsi="Times New Roman" w:cs="Times New Roman"/>
          <w:sz w:val="24"/>
          <w:szCs w:val="24"/>
          <w:lang w:eastAsia="ru-RU"/>
        </w:rPr>
        <w:t xml:space="preserve"> тис.грн., енергоносії – </w:t>
      </w:r>
      <w:r w:rsidRPr="00C313A8">
        <w:rPr>
          <w:rFonts w:ascii="Times New Roman" w:eastAsia="Times New Roman" w:hAnsi="Times New Roman" w:cs="Times New Roman"/>
          <w:sz w:val="24"/>
          <w:szCs w:val="24"/>
          <w:lang w:val="uk-UA" w:eastAsia="ru-RU"/>
        </w:rPr>
        <w:t>426,8</w:t>
      </w:r>
      <w:r w:rsidRPr="00C313A8">
        <w:rPr>
          <w:rFonts w:ascii="Times New Roman" w:eastAsia="Times New Roman" w:hAnsi="Times New Roman" w:cs="Times New Roman"/>
          <w:sz w:val="24"/>
          <w:szCs w:val="24"/>
          <w:lang w:eastAsia="ru-RU"/>
        </w:rPr>
        <w:t xml:space="preserve"> тис.грн.), видатки спеціального фонду – </w:t>
      </w:r>
      <w:r w:rsidRPr="00C313A8">
        <w:rPr>
          <w:rFonts w:ascii="Times New Roman" w:eastAsia="Times New Roman" w:hAnsi="Times New Roman" w:cs="Times New Roman"/>
          <w:sz w:val="24"/>
          <w:szCs w:val="24"/>
          <w:lang w:val="uk-UA" w:eastAsia="ru-RU"/>
        </w:rPr>
        <w:t>15,5</w:t>
      </w:r>
      <w:r w:rsidRPr="00C313A8">
        <w:rPr>
          <w:rFonts w:ascii="Times New Roman" w:eastAsia="Times New Roman" w:hAnsi="Times New Roman" w:cs="Times New Roman"/>
          <w:sz w:val="24"/>
          <w:szCs w:val="24"/>
          <w:lang w:eastAsia="ru-RU"/>
        </w:rPr>
        <w:t xml:space="preserve"> тис.грн</w:t>
      </w:r>
      <w:r w:rsidRPr="00C313A8">
        <w:rPr>
          <w:rFonts w:ascii="Times New Roman" w:eastAsia="Times New Roman" w:hAnsi="Times New Roman" w:cs="Times New Roman"/>
          <w:sz w:val="24"/>
          <w:szCs w:val="24"/>
          <w:lang w:val="uk-UA" w:eastAsia="ru-RU"/>
        </w:rPr>
        <w:t xml:space="preserve">. </w:t>
      </w:r>
    </w:p>
    <w:p w14:paraId="4283F887" w14:textId="6FEFA516" w:rsidR="00D94E9C" w:rsidRPr="00C313A8" w:rsidRDefault="00D94E9C" w:rsidP="00D94E9C">
      <w:pPr>
        <w:numPr>
          <w:ilvl w:val="0"/>
          <w:numId w:val="41"/>
        </w:numPr>
        <w:tabs>
          <w:tab w:val="left" w:pos="520"/>
        </w:tabs>
        <w:spacing w:after="0" w:line="240" w:lineRule="auto"/>
        <w:ind w:left="0" w:firstLine="567"/>
        <w:jc w:val="both"/>
        <w:rPr>
          <w:rFonts w:ascii="Times New Roman" w:eastAsia="Times New Roman" w:hAnsi="Times New Roman" w:cs="Times New Roman"/>
          <w:sz w:val="24"/>
          <w:szCs w:val="24"/>
          <w:lang w:eastAsia="ru-RU"/>
        </w:rPr>
      </w:pPr>
      <w:proofErr w:type="gramStart"/>
      <w:r w:rsidRPr="00C313A8">
        <w:rPr>
          <w:rFonts w:ascii="Times New Roman" w:eastAsia="Times New Roman" w:hAnsi="Times New Roman" w:cs="Times New Roman"/>
          <w:sz w:val="24"/>
          <w:szCs w:val="24"/>
          <w:lang w:eastAsia="ru-RU"/>
        </w:rPr>
        <w:t>К</w:t>
      </w:r>
      <w:r w:rsidRPr="00C313A8">
        <w:rPr>
          <w:rFonts w:ascii="Times New Roman" w:eastAsia="Times New Roman" w:hAnsi="Times New Roman" w:cs="Times New Roman"/>
          <w:sz w:val="24"/>
          <w:szCs w:val="24"/>
          <w:lang w:val="uk-UA" w:eastAsia="ru-RU"/>
        </w:rPr>
        <w:t>З</w:t>
      </w:r>
      <w:proofErr w:type="gramEnd"/>
      <w:r w:rsidRPr="00C313A8">
        <w:rPr>
          <w:rFonts w:ascii="Times New Roman" w:eastAsia="Times New Roman" w:hAnsi="Times New Roman" w:cs="Times New Roman"/>
          <w:sz w:val="24"/>
          <w:szCs w:val="24"/>
          <w:lang w:eastAsia="ru-RU"/>
        </w:rPr>
        <w:t xml:space="preserve"> «Історико-краєзнавчий музей»: видатки загального фонду  – </w:t>
      </w:r>
      <w:r w:rsidRPr="00C313A8">
        <w:rPr>
          <w:rFonts w:ascii="Times New Roman" w:eastAsia="Times New Roman" w:hAnsi="Times New Roman" w:cs="Times New Roman"/>
          <w:sz w:val="24"/>
          <w:szCs w:val="24"/>
          <w:lang w:val="uk-UA" w:eastAsia="ru-RU"/>
        </w:rPr>
        <w:t>1 220,7</w:t>
      </w:r>
      <w:r w:rsidRPr="00C313A8">
        <w:rPr>
          <w:rFonts w:ascii="Times New Roman" w:eastAsia="Times New Roman" w:hAnsi="Times New Roman" w:cs="Times New Roman"/>
          <w:sz w:val="24"/>
          <w:szCs w:val="24"/>
          <w:lang w:eastAsia="ru-RU"/>
        </w:rPr>
        <w:t xml:space="preserve"> тис.грн. (зарплата</w:t>
      </w:r>
      <w:r w:rsidRPr="00C313A8">
        <w:rPr>
          <w:rFonts w:ascii="Times New Roman" w:eastAsia="Times New Roman" w:hAnsi="Times New Roman" w:cs="Times New Roman"/>
          <w:sz w:val="24"/>
          <w:szCs w:val="24"/>
          <w:lang w:val="uk-UA" w:eastAsia="ru-RU"/>
        </w:rPr>
        <w:t xml:space="preserve"> </w:t>
      </w:r>
      <w:r w:rsidRPr="00C313A8">
        <w:rPr>
          <w:rFonts w:ascii="Times New Roman" w:eastAsia="Times New Roman" w:hAnsi="Times New Roman" w:cs="Times New Roman"/>
          <w:sz w:val="24"/>
          <w:szCs w:val="24"/>
          <w:lang w:eastAsia="ru-RU"/>
        </w:rPr>
        <w:t xml:space="preserve">– </w:t>
      </w:r>
      <w:r w:rsidR="006E7B5B">
        <w:rPr>
          <w:rFonts w:ascii="Times New Roman" w:eastAsia="Times New Roman" w:hAnsi="Times New Roman" w:cs="Times New Roman"/>
          <w:sz w:val="24"/>
          <w:szCs w:val="24"/>
          <w:lang w:val="uk-UA" w:eastAsia="ru-RU"/>
        </w:rPr>
        <w:t>1 035,9</w:t>
      </w:r>
      <w:r w:rsidRPr="00C313A8">
        <w:rPr>
          <w:rFonts w:ascii="Times New Roman" w:eastAsia="Times New Roman" w:hAnsi="Times New Roman" w:cs="Times New Roman"/>
          <w:sz w:val="24"/>
          <w:szCs w:val="24"/>
          <w:lang w:eastAsia="ru-RU"/>
        </w:rPr>
        <w:t xml:space="preserve"> тис.грн., енергоносії – </w:t>
      </w:r>
      <w:r w:rsidRPr="00C313A8">
        <w:rPr>
          <w:rFonts w:ascii="Times New Roman" w:eastAsia="Times New Roman" w:hAnsi="Times New Roman" w:cs="Times New Roman"/>
          <w:sz w:val="24"/>
          <w:szCs w:val="24"/>
          <w:lang w:val="uk-UA" w:eastAsia="ru-RU"/>
        </w:rPr>
        <w:t>111,1</w:t>
      </w:r>
      <w:r w:rsidRPr="00C313A8">
        <w:rPr>
          <w:rFonts w:ascii="Times New Roman" w:eastAsia="Times New Roman" w:hAnsi="Times New Roman" w:cs="Times New Roman"/>
          <w:sz w:val="24"/>
          <w:szCs w:val="24"/>
          <w:lang w:eastAsia="ru-RU"/>
        </w:rPr>
        <w:t xml:space="preserve"> тис.грн</w:t>
      </w:r>
      <w:r w:rsidRPr="00C313A8">
        <w:rPr>
          <w:rFonts w:ascii="Times New Roman" w:eastAsia="Times New Roman" w:hAnsi="Times New Roman" w:cs="Times New Roman"/>
          <w:sz w:val="24"/>
          <w:szCs w:val="24"/>
          <w:lang w:val="uk-UA" w:eastAsia="ru-RU"/>
        </w:rPr>
        <w:t>.).</w:t>
      </w:r>
      <w:r w:rsidRPr="00C313A8">
        <w:rPr>
          <w:rFonts w:ascii="Times New Roman" w:eastAsia="Times New Roman" w:hAnsi="Times New Roman" w:cs="Times New Roman"/>
          <w:sz w:val="24"/>
          <w:szCs w:val="24"/>
          <w:lang w:eastAsia="ru-RU"/>
        </w:rPr>
        <w:t xml:space="preserve"> </w:t>
      </w:r>
      <w:r w:rsidRPr="00C313A8">
        <w:rPr>
          <w:rFonts w:ascii="Times New Roman" w:eastAsia="Times New Roman" w:hAnsi="Times New Roman" w:cs="Times New Roman"/>
          <w:sz w:val="24"/>
          <w:szCs w:val="24"/>
          <w:lang w:val="uk-UA" w:eastAsia="ru-RU"/>
        </w:rPr>
        <w:t>В</w:t>
      </w:r>
      <w:r w:rsidRPr="00C313A8">
        <w:rPr>
          <w:rFonts w:ascii="Times New Roman" w:eastAsia="Times New Roman" w:hAnsi="Times New Roman" w:cs="Times New Roman"/>
          <w:sz w:val="24"/>
          <w:szCs w:val="24"/>
          <w:lang w:eastAsia="ru-RU"/>
        </w:rPr>
        <w:t>идатки спеціального фонду</w:t>
      </w:r>
      <w:r w:rsidRPr="00C313A8">
        <w:rPr>
          <w:rFonts w:ascii="Times New Roman" w:eastAsia="Times New Roman" w:hAnsi="Times New Roman" w:cs="Times New Roman"/>
          <w:sz w:val="24"/>
          <w:szCs w:val="24"/>
          <w:lang w:val="uk-UA" w:eastAsia="ru-RU"/>
        </w:rPr>
        <w:t xml:space="preserve"> за рахунок платних послуг</w:t>
      </w:r>
      <w:r w:rsidRPr="00C313A8">
        <w:rPr>
          <w:rFonts w:ascii="Times New Roman" w:eastAsia="Times New Roman" w:hAnsi="Times New Roman" w:cs="Times New Roman"/>
          <w:sz w:val="24"/>
          <w:szCs w:val="24"/>
          <w:lang w:eastAsia="ru-RU"/>
        </w:rPr>
        <w:t xml:space="preserve"> – </w:t>
      </w:r>
      <w:r w:rsidRPr="00C313A8">
        <w:rPr>
          <w:rFonts w:ascii="Times New Roman" w:eastAsia="Times New Roman" w:hAnsi="Times New Roman" w:cs="Times New Roman"/>
          <w:sz w:val="24"/>
          <w:szCs w:val="24"/>
          <w:lang w:val="uk-UA" w:eastAsia="ru-RU"/>
        </w:rPr>
        <w:t>5,4</w:t>
      </w:r>
      <w:r w:rsidRPr="00C313A8">
        <w:rPr>
          <w:rFonts w:ascii="Times New Roman" w:eastAsia="Times New Roman" w:hAnsi="Times New Roman" w:cs="Times New Roman"/>
          <w:sz w:val="24"/>
          <w:szCs w:val="24"/>
          <w:lang w:eastAsia="ru-RU"/>
        </w:rPr>
        <w:t xml:space="preserve"> тис.грн; </w:t>
      </w:r>
    </w:p>
    <w:p w14:paraId="5BE22F48" w14:textId="507F0846" w:rsidR="00D94E9C" w:rsidRPr="00C313A8" w:rsidRDefault="00D94E9C" w:rsidP="00D94E9C">
      <w:pPr>
        <w:numPr>
          <w:ilvl w:val="0"/>
          <w:numId w:val="41"/>
        </w:numPr>
        <w:tabs>
          <w:tab w:val="left" w:pos="520"/>
        </w:tabs>
        <w:spacing w:after="0" w:line="240" w:lineRule="auto"/>
        <w:ind w:left="0" w:firstLine="567"/>
        <w:jc w:val="both"/>
        <w:rPr>
          <w:rFonts w:ascii="Times New Roman" w:eastAsia="Times New Roman" w:hAnsi="Times New Roman" w:cs="Times New Roman"/>
          <w:sz w:val="24"/>
          <w:szCs w:val="24"/>
          <w:lang w:eastAsia="ru-RU"/>
        </w:rPr>
      </w:pPr>
      <w:r w:rsidRPr="00C313A8">
        <w:rPr>
          <w:rFonts w:ascii="Times New Roman" w:eastAsia="Times New Roman" w:hAnsi="Times New Roman" w:cs="Times New Roman"/>
          <w:sz w:val="24"/>
          <w:szCs w:val="24"/>
          <w:lang w:eastAsia="ru-RU"/>
        </w:rPr>
        <w:lastRenderedPageBreak/>
        <w:t xml:space="preserve">КУ «Міський культурно-мистецький просвітницький центр»: видатки загального фонду </w:t>
      </w:r>
      <w:r w:rsidRPr="00C313A8">
        <w:rPr>
          <w:rFonts w:ascii="Times New Roman" w:eastAsia="Times New Roman" w:hAnsi="Times New Roman" w:cs="Times New Roman"/>
          <w:sz w:val="24"/>
          <w:szCs w:val="24"/>
          <w:lang w:val="uk-UA" w:eastAsia="ru-RU"/>
        </w:rPr>
        <w:t>становлять 7 481,1</w:t>
      </w:r>
      <w:r w:rsidRPr="00C313A8">
        <w:rPr>
          <w:rFonts w:ascii="Times New Roman" w:eastAsia="Times New Roman" w:hAnsi="Times New Roman" w:cs="Times New Roman"/>
          <w:sz w:val="24"/>
          <w:szCs w:val="24"/>
          <w:lang w:eastAsia="ru-RU"/>
        </w:rPr>
        <w:t xml:space="preserve"> тис</w:t>
      </w:r>
      <w:proofErr w:type="gramStart"/>
      <w:r w:rsidRPr="00C313A8">
        <w:rPr>
          <w:rFonts w:ascii="Times New Roman" w:eastAsia="Times New Roman" w:hAnsi="Times New Roman" w:cs="Times New Roman"/>
          <w:sz w:val="24"/>
          <w:szCs w:val="24"/>
          <w:lang w:eastAsia="ru-RU"/>
        </w:rPr>
        <w:t>.г</w:t>
      </w:r>
      <w:proofErr w:type="gramEnd"/>
      <w:r w:rsidRPr="00C313A8">
        <w:rPr>
          <w:rFonts w:ascii="Times New Roman" w:eastAsia="Times New Roman" w:hAnsi="Times New Roman" w:cs="Times New Roman"/>
          <w:sz w:val="24"/>
          <w:szCs w:val="24"/>
          <w:lang w:eastAsia="ru-RU"/>
        </w:rPr>
        <w:t>рн.</w:t>
      </w:r>
      <w:r w:rsidRPr="00C313A8">
        <w:rPr>
          <w:rFonts w:ascii="Times New Roman" w:eastAsia="Times New Roman" w:hAnsi="Times New Roman" w:cs="Times New Roman"/>
          <w:sz w:val="24"/>
          <w:szCs w:val="24"/>
          <w:lang w:val="uk-UA" w:eastAsia="ru-RU"/>
        </w:rPr>
        <w:t xml:space="preserve"> З</w:t>
      </w:r>
      <w:r w:rsidRPr="00C313A8">
        <w:rPr>
          <w:rFonts w:ascii="Times New Roman" w:eastAsia="Times New Roman" w:hAnsi="Times New Roman" w:cs="Times New Roman"/>
          <w:sz w:val="24"/>
          <w:szCs w:val="24"/>
          <w:lang w:eastAsia="ru-RU"/>
        </w:rPr>
        <w:t xml:space="preserve">арплата </w:t>
      </w:r>
      <w:r w:rsidRPr="00C313A8">
        <w:rPr>
          <w:rFonts w:ascii="Times New Roman" w:eastAsia="Times New Roman" w:hAnsi="Times New Roman" w:cs="Times New Roman"/>
          <w:sz w:val="24"/>
          <w:szCs w:val="24"/>
          <w:lang w:val="uk-UA" w:eastAsia="ru-RU"/>
        </w:rPr>
        <w:t xml:space="preserve">запланована в сумі </w:t>
      </w:r>
      <w:r w:rsidR="006E7B5B">
        <w:rPr>
          <w:rFonts w:ascii="Times New Roman" w:eastAsia="Times New Roman" w:hAnsi="Times New Roman" w:cs="Times New Roman"/>
          <w:sz w:val="24"/>
          <w:szCs w:val="24"/>
          <w:lang w:val="uk-UA" w:eastAsia="ru-RU"/>
        </w:rPr>
        <w:t>6 256,8</w:t>
      </w:r>
      <w:r w:rsidRPr="00C313A8">
        <w:rPr>
          <w:rFonts w:ascii="Times New Roman" w:eastAsia="Times New Roman" w:hAnsi="Times New Roman" w:cs="Times New Roman"/>
          <w:sz w:val="24"/>
          <w:szCs w:val="24"/>
          <w:lang w:eastAsia="ru-RU"/>
        </w:rPr>
        <w:t xml:space="preserve"> тис.грн., енергоносії – </w:t>
      </w:r>
      <w:r w:rsidRPr="00C313A8">
        <w:rPr>
          <w:rFonts w:ascii="Times New Roman" w:eastAsia="Times New Roman" w:hAnsi="Times New Roman" w:cs="Times New Roman"/>
          <w:sz w:val="24"/>
          <w:szCs w:val="24"/>
          <w:lang w:val="uk-UA" w:eastAsia="ru-RU"/>
        </w:rPr>
        <w:t>891,8</w:t>
      </w:r>
      <w:r w:rsidRPr="00C313A8">
        <w:rPr>
          <w:rFonts w:ascii="Times New Roman" w:eastAsia="Times New Roman" w:hAnsi="Times New Roman" w:cs="Times New Roman"/>
          <w:sz w:val="24"/>
          <w:szCs w:val="24"/>
          <w:lang w:eastAsia="ru-RU"/>
        </w:rPr>
        <w:t xml:space="preserve"> тис</w:t>
      </w:r>
      <w:proofErr w:type="gramStart"/>
      <w:r w:rsidRPr="00C313A8">
        <w:rPr>
          <w:rFonts w:ascii="Times New Roman" w:eastAsia="Times New Roman" w:hAnsi="Times New Roman" w:cs="Times New Roman"/>
          <w:sz w:val="24"/>
          <w:szCs w:val="24"/>
          <w:lang w:eastAsia="ru-RU"/>
        </w:rPr>
        <w:t>.г</w:t>
      </w:r>
      <w:proofErr w:type="gramEnd"/>
      <w:r w:rsidRPr="00C313A8">
        <w:rPr>
          <w:rFonts w:ascii="Times New Roman" w:eastAsia="Times New Roman" w:hAnsi="Times New Roman" w:cs="Times New Roman"/>
          <w:sz w:val="24"/>
          <w:szCs w:val="24"/>
          <w:lang w:eastAsia="ru-RU"/>
        </w:rPr>
        <w:t>рн.</w:t>
      </w:r>
      <w:r w:rsidRPr="00C313A8">
        <w:rPr>
          <w:rFonts w:ascii="Times New Roman" w:eastAsia="Times New Roman" w:hAnsi="Times New Roman" w:cs="Times New Roman"/>
          <w:sz w:val="24"/>
          <w:szCs w:val="24"/>
          <w:lang w:val="uk-UA" w:eastAsia="ru-RU"/>
        </w:rPr>
        <w:t xml:space="preserve"> </w:t>
      </w:r>
      <w:r w:rsidRPr="00C313A8">
        <w:rPr>
          <w:rFonts w:ascii="Times New Roman" w:eastAsia="Times New Roman" w:hAnsi="Times New Roman" w:cs="Times New Roman"/>
          <w:sz w:val="24"/>
          <w:szCs w:val="24"/>
          <w:lang w:eastAsia="ru-RU"/>
        </w:rPr>
        <w:t xml:space="preserve"> </w:t>
      </w:r>
      <w:r w:rsidRPr="00C313A8">
        <w:rPr>
          <w:rFonts w:ascii="Times New Roman" w:eastAsia="Times New Roman" w:hAnsi="Times New Roman" w:cs="Times New Roman"/>
          <w:sz w:val="24"/>
          <w:szCs w:val="24"/>
          <w:lang w:val="uk-UA" w:eastAsia="ru-RU"/>
        </w:rPr>
        <w:t>На в</w:t>
      </w:r>
      <w:r w:rsidRPr="00C313A8">
        <w:rPr>
          <w:rFonts w:ascii="Times New Roman" w:eastAsia="Times New Roman" w:hAnsi="Times New Roman" w:cs="Times New Roman"/>
          <w:sz w:val="24"/>
          <w:szCs w:val="24"/>
          <w:lang w:eastAsia="ru-RU"/>
        </w:rPr>
        <w:t>идатки спеціального фонду</w:t>
      </w:r>
      <w:r w:rsidRPr="00C313A8">
        <w:rPr>
          <w:rFonts w:ascii="Times New Roman" w:eastAsia="Times New Roman" w:hAnsi="Times New Roman" w:cs="Times New Roman"/>
          <w:sz w:val="24"/>
          <w:szCs w:val="24"/>
          <w:lang w:val="uk-UA" w:eastAsia="ru-RU"/>
        </w:rPr>
        <w:t xml:space="preserve"> спрямовано 82,6 тис.грн. надходжень від платних послуг та частини плати за оренду нерухомого майна</w:t>
      </w:r>
      <w:r w:rsidRPr="00C313A8">
        <w:rPr>
          <w:rFonts w:ascii="Times New Roman" w:eastAsia="Times New Roman" w:hAnsi="Times New Roman" w:cs="Times New Roman"/>
          <w:sz w:val="24"/>
          <w:szCs w:val="24"/>
          <w:lang w:eastAsia="ru-RU"/>
        </w:rPr>
        <w:t>.</w:t>
      </w:r>
      <w:r w:rsidRPr="00C313A8">
        <w:rPr>
          <w:rFonts w:ascii="Times New Roman" w:eastAsia="Times New Roman" w:hAnsi="Times New Roman" w:cs="Times New Roman"/>
          <w:sz w:val="24"/>
          <w:szCs w:val="24"/>
          <w:lang w:val="uk-UA" w:eastAsia="ru-RU"/>
        </w:rPr>
        <w:t xml:space="preserve"> </w:t>
      </w:r>
    </w:p>
    <w:p w14:paraId="0F3CB31A" w14:textId="346D4138" w:rsidR="00D94E9C" w:rsidRPr="00C313A8" w:rsidRDefault="00D94E9C" w:rsidP="00D94E9C">
      <w:pPr>
        <w:numPr>
          <w:ilvl w:val="0"/>
          <w:numId w:val="41"/>
        </w:numPr>
        <w:tabs>
          <w:tab w:val="left" w:pos="520"/>
        </w:tabs>
        <w:spacing w:after="0" w:line="240" w:lineRule="auto"/>
        <w:ind w:left="0" w:firstLine="567"/>
        <w:jc w:val="both"/>
        <w:rPr>
          <w:rFonts w:ascii="Times New Roman" w:eastAsia="Times New Roman" w:hAnsi="Times New Roman" w:cs="Times New Roman"/>
          <w:sz w:val="24"/>
          <w:szCs w:val="24"/>
          <w:lang w:eastAsia="ru-RU"/>
        </w:rPr>
      </w:pPr>
      <w:r w:rsidRPr="00C313A8">
        <w:rPr>
          <w:rFonts w:ascii="Times New Roman" w:eastAsia="Times New Roman" w:hAnsi="Times New Roman" w:cs="Times New Roman"/>
          <w:sz w:val="24"/>
          <w:szCs w:val="24"/>
          <w:lang w:val="uk-UA" w:eastAsia="ru-RU"/>
        </w:rPr>
        <w:t xml:space="preserve">Інші заклади культури - </w:t>
      </w:r>
      <w:r w:rsidRPr="00C313A8">
        <w:rPr>
          <w:rFonts w:ascii="Times New Roman" w:eastAsia="Times New Roman" w:hAnsi="Times New Roman" w:cs="Times New Roman"/>
          <w:sz w:val="24"/>
          <w:szCs w:val="24"/>
          <w:lang w:eastAsia="ru-RU"/>
        </w:rPr>
        <w:t>централізована бухгалтерія</w:t>
      </w:r>
      <w:r w:rsidRPr="00C313A8">
        <w:rPr>
          <w:rFonts w:ascii="Times New Roman" w:eastAsia="Times New Roman" w:hAnsi="Times New Roman" w:cs="Times New Roman"/>
          <w:sz w:val="24"/>
          <w:szCs w:val="24"/>
          <w:lang w:val="uk-UA" w:eastAsia="ru-RU"/>
        </w:rPr>
        <w:t xml:space="preserve"> та туристично-краєзнавчий центр</w:t>
      </w:r>
      <w:r w:rsidRPr="00C313A8">
        <w:rPr>
          <w:rFonts w:ascii="Times New Roman" w:eastAsia="Times New Roman" w:hAnsi="Times New Roman" w:cs="Times New Roman"/>
          <w:sz w:val="24"/>
          <w:szCs w:val="24"/>
          <w:lang w:eastAsia="ru-RU"/>
        </w:rPr>
        <w:t xml:space="preserve">: видатки загального фонду  – </w:t>
      </w:r>
      <w:r w:rsidRPr="00C313A8">
        <w:rPr>
          <w:rFonts w:ascii="Times New Roman" w:eastAsia="Times New Roman" w:hAnsi="Times New Roman" w:cs="Times New Roman"/>
          <w:sz w:val="24"/>
          <w:szCs w:val="24"/>
          <w:lang w:val="uk-UA" w:eastAsia="ru-RU"/>
        </w:rPr>
        <w:t>1 863,0</w:t>
      </w:r>
      <w:r w:rsidRPr="00C313A8">
        <w:rPr>
          <w:rFonts w:ascii="Times New Roman" w:eastAsia="Times New Roman" w:hAnsi="Times New Roman" w:cs="Times New Roman"/>
          <w:sz w:val="24"/>
          <w:szCs w:val="24"/>
          <w:lang w:eastAsia="ru-RU"/>
        </w:rPr>
        <w:t xml:space="preserve"> тис.грн.</w:t>
      </w:r>
      <w:r w:rsidRPr="00C313A8">
        <w:rPr>
          <w:rFonts w:ascii="Times New Roman" w:eastAsia="Times New Roman" w:hAnsi="Times New Roman" w:cs="Times New Roman"/>
          <w:sz w:val="24"/>
          <w:szCs w:val="24"/>
          <w:lang w:val="uk-UA" w:eastAsia="ru-RU"/>
        </w:rPr>
        <w:t xml:space="preserve">: </w:t>
      </w:r>
      <w:r w:rsidRPr="00C313A8">
        <w:rPr>
          <w:rFonts w:ascii="Times New Roman" w:eastAsia="Times New Roman" w:hAnsi="Times New Roman" w:cs="Times New Roman"/>
          <w:sz w:val="24"/>
          <w:szCs w:val="24"/>
          <w:lang w:eastAsia="ru-RU"/>
        </w:rPr>
        <w:t>зарплата</w:t>
      </w:r>
      <w:r w:rsidRPr="00C313A8">
        <w:rPr>
          <w:rFonts w:ascii="Times New Roman" w:eastAsia="Times New Roman" w:hAnsi="Times New Roman" w:cs="Times New Roman"/>
          <w:sz w:val="24"/>
          <w:szCs w:val="24"/>
          <w:lang w:val="uk-UA" w:eastAsia="ru-RU"/>
        </w:rPr>
        <w:t xml:space="preserve"> </w:t>
      </w:r>
      <w:r w:rsidRPr="00C313A8">
        <w:rPr>
          <w:rFonts w:ascii="Times New Roman" w:eastAsia="Times New Roman" w:hAnsi="Times New Roman" w:cs="Times New Roman"/>
          <w:sz w:val="24"/>
          <w:szCs w:val="24"/>
          <w:lang w:eastAsia="ru-RU"/>
        </w:rPr>
        <w:t xml:space="preserve">– </w:t>
      </w:r>
      <w:r w:rsidRPr="00C313A8">
        <w:rPr>
          <w:rFonts w:ascii="Times New Roman" w:eastAsia="Times New Roman" w:hAnsi="Times New Roman" w:cs="Times New Roman"/>
          <w:sz w:val="24"/>
          <w:szCs w:val="24"/>
          <w:lang w:val="uk-UA" w:eastAsia="ru-RU"/>
        </w:rPr>
        <w:t>1</w:t>
      </w:r>
      <w:r w:rsidR="006E7B5B">
        <w:rPr>
          <w:rFonts w:ascii="Times New Roman" w:eastAsia="Times New Roman" w:hAnsi="Times New Roman" w:cs="Times New Roman"/>
          <w:sz w:val="24"/>
          <w:szCs w:val="24"/>
          <w:lang w:val="uk-UA" w:eastAsia="ru-RU"/>
        </w:rPr>
        <w:t> 687,7</w:t>
      </w:r>
      <w:r w:rsidRPr="00C313A8">
        <w:rPr>
          <w:rFonts w:ascii="Times New Roman" w:eastAsia="Times New Roman" w:hAnsi="Times New Roman" w:cs="Times New Roman"/>
          <w:sz w:val="24"/>
          <w:szCs w:val="24"/>
          <w:lang w:eastAsia="ru-RU"/>
        </w:rPr>
        <w:t xml:space="preserve"> тис</w:t>
      </w:r>
      <w:proofErr w:type="gramStart"/>
      <w:r w:rsidRPr="00C313A8">
        <w:rPr>
          <w:rFonts w:ascii="Times New Roman" w:eastAsia="Times New Roman" w:hAnsi="Times New Roman" w:cs="Times New Roman"/>
          <w:sz w:val="24"/>
          <w:szCs w:val="24"/>
          <w:lang w:eastAsia="ru-RU"/>
        </w:rPr>
        <w:t>.г</w:t>
      </w:r>
      <w:proofErr w:type="gramEnd"/>
      <w:r w:rsidRPr="00C313A8">
        <w:rPr>
          <w:rFonts w:ascii="Times New Roman" w:eastAsia="Times New Roman" w:hAnsi="Times New Roman" w:cs="Times New Roman"/>
          <w:sz w:val="24"/>
          <w:szCs w:val="24"/>
          <w:lang w:eastAsia="ru-RU"/>
        </w:rPr>
        <w:t xml:space="preserve">рн., енергоносії – </w:t>
      </w:r>
      <w:r w:rsidRPr="00C313A8">
        <w:rPr>
          <w:rFonts w:ascii="Times New Roman" w:eastAsia="Times New Roman" w:hAnsi="Times New Roman" w:cs="Times New Roman"/>
          <w:sz w:val="24"/>
          <w:szCs w:val="24"/>
          <w:lang w:val="uk-UA" w:eastAsia="ru-RU"/>
        </w:rPr>
        <w:t>83,2</w:t>
      </w:r>
      <w:r w:rsidRPr="00C313A8">
        <w:rPr>
          <w:rFonts w:ascii="Times New Roman" w:eastAsia="Times New Roman" w:hAnsi="Times New Roman" w:cs="Times New Roman"/>
          <w:sz w:val="24"/>
          <w:szCs w:val="24"/>
          <w:lang w:eastAsia="ru-RU"/>
        </w:rPr>
        <w:t xml:space="preserve"> тис.грн.</w:t>
      </w:r>
    </w:p>
    <w:p w14:paraId="26AFAD09" w14:textId="77777777" w:rsidR="00D94E9C" w:rsidRPr="006E7B5B" w:rsidRDefault="00D94E9C" w:rsidP="00D94E9C">
      <w:pPr>
        <w:numPr>
          <w:ilvl w:val="0"/>
          <w:numId w:val="41"/>
        </w:numPr>
        <w:tabs>
          <w:tab w:val="left" w:pos="520"/>
        </w:tabs>
        <w:spacing w:after="0" w:line="240" w:lineRule="auto"/>
        <w:ind w:left="0" w:firstLine="567"/>
        <w:jc w:val="both"/>
        <w:rPr>
          <w:rFonts w:ascii="Times New Roman" w:eastAsia="Times New Roman" w:hAnsi="Times New Roman" w:cs="Times New Roman"/>
          <w:sz w:val="24"/>
          <w:szCs w:val="24"/>
          <w:lang w:eastAsia="ru-RU"/>
        </w:rPr>
      </w:pPr>
      <w:r w:rsidRPr="00C313A8">
        <w:rPr>
          <w:rFonts w:ascii="Times New Roman" w:eastAsia="Times New Roman" w:hAnsi="Times New Roman" w:cs="Times New Roman"/>
          <w:sz w:val="24"/>
          <w:szCs w:val="24"/>
          <w:lang w:eastAsia="ru-RU"/>
        </w:rPr>
        <w:t xml:space="preserve">інші культурно-освітні заходи  –  </w:t>
      </w:r>
      <w:r w:rsidRPr="00C313A8">
        <w:rPr>
          <w:rFonts w:ascii="Times New Roman" w:eastAsia="Times New Roman" w:hAnsi="Times New Roman" w:cs="Times New Roman"/>
          <w:sz w:val="24"/>
          <w:szCs w:val="24"/>
          <w:lang w:val="uk-UA" w:eastAsia="ru-RU"/>
        </w:rPr>
        <w:t xml:space="preserve">600,0 </w:t>
      </w:r>
      <w:r w:rsidRPr="00C313A8">
        <w:rPr>
          <w:rFonts w:ascii="Times New Roman" w:eastAsia="Times New Roman" w:hAnsi="Times New Roman" w:cs="Times New Roman"/>
          <w:sz w:val="24"/>
          <w:szCs w:val="24"/>
          <w:lang w:eastAsia="ru-RU"/>
        </w:rPr>
        <w:t>тис</w:t>
      </w:r>
      <w:proofErr w:type="gramStart"/>
      <w:r w:rsidRPr="00C313A8">
        <w:rPr>
          <w:rFonts w:ascii="Times New Roman" w:eastAsia="Times New Roman" w:hAnsi="Times New Roman" w:cs="Times New Roman"/>
          <w:sz w:val="24"/>
          <w:szCs w:val="24"/>
          <w:lang w:eastAsia="ru-RU"/>
        </w:rPr>
        <w:t>.г</w:t>
      </w:r>
      <w:proofErr w:type="gramEnd"/>
      <w:r w:rsidRPr="00C313A8">
        <w:rPr>
          <w:rFonts w:ascii="Times New Roman" w:eastAsia="Times New Roman" w:hAnsi="Times New Roman" w:cs="Times New Roman"/>
          <w:sz w:val="24"/>
          <w:szCs w:val="24"/>
          <w:lang w:eastAsia="ru-RU"/>
        </w:rPr>
        <w:t>рн.</w:t>
      </w:r>
      <w:r w:rsidRPr="00C313A8">
        <w:rPr>
          <w:rFonts w:ascii="Times New Roman" w:eastAsia="Times New Roman" w:hAnsi="Times New Roman" w:cs="Times New Roman"/>
          <w:sz w:val="24"/>
          <w:szCs w:val="24"/>
          <w:lang w:val="uk-UA" w:eastAsia="ru-RU"/>
        </w:rPr>
        <w:t>: фінансування міської цільової галузевої Програми підготовки та проведення заходів по відзначенню знаменних подій, розвитку культури та народної творчості Дунаєвецької територіальної громади.</w:t>
      </w:r>
    </w:p>
    <w:p w14:paraId="0A524175" w14:textId="77777777" w:rsidR="006E7B5B" w:rsidRPr="00C313A8" w:rsidRDefault="006E7B5B" w:rsidP="006E7B5B">
      <w:pPr>
        <w:tabs>
          <w:tab w:val="left" w:pos="520"/>
        </w:tabs>
        <w:spacing w:after="0" w:line="240" w:lineRule="auto"/>
        <w:ind w:left="567"/>
        <w:jc w:val="both"/>
        <w:rPr>
          <w:rFonts w:ascii="Times New Roman" w:eastAsia="Times New Roman" w:hAnsi="Times New Roman" w:cs="Times New Roman"/>
          <w:sz w:val="24"/>
          <w:szCs w:val="24"/>
          <w:lang w:eastAsia="ru-RU"/>
        </w:rPr>
      </w:pPr>
    </w:p>
    <w:p w14:paraId="4B59A32C" w14:textId="116F98A0" w:rsidR="003C417E" w:rsidRPr="00C313A8" w:rsidRDefault="00C4791F" w:rsidP="003C417E">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eastAsia="ru-RU"/>
        </w:rPr>
        <w:t>Видатки</w:t>
      </w:r>
      <w:r w:rsidRPr="00C313A8">
        <w:rPr>
          <w:rFonts w:ascii="Times New Roman" w:eastAsia="Times New Roman" w:hAnsi="Times New Roman" w:cs="Times New Roman"/>
          <w:sz w:val="24"/>
          <w:szCs w:val="24"/>
          <w:lang w:val="uk-UA" w:eastAsia="ru-RU"/>
        </w:rPr>
        <w:t xml:space="preserve"> загального фонду</w:t>
      </w:r>
      <w:r w:rsidRPr="00C313A8">
        <w:rPr>
          <w:rFonts w:ascii="Times New Roman" w:eastAsia="Times New Roman" w:hAnsi="Times New Roman" w:cs="Times New Roman"/>
          <w:sz w:val="24"/>
          <w:szCs w:val="24"/>
          <w:lang w:eastAsia="ru-RU"/>
        </w:rPr>
        <w:t>, передбачені</w:t>
      </w:r>
      <w:r w:rsidRPr="00C313A8">
        <w:rPr>
          <w:rFonts w:ascii="Times New Roman" w:eastAsia="Times New Roman" w:hAnsi="Times New Roman" w:cs="Times New Roman"/>
          <w:sz w:val="24"/>
          <w:szCs w:val="24"/>
          <w:lang w:val="uk-UA" w:eastAsia="ru-RU"/>
        </w:rPr>
        <w:t xml:space="preserve"> </w:t>
      </w:r>
      <w:r w:rsidRPr="00C313A8">
        <w:rPr>
          <w:rFonts w:ascii="Times New Roman" w:eastAsia="Times New Roman" w:hAnsi="Times New Roman" w:cs="Times New Roman"/>
          <w:sz w:val="24"/>
          <w:szCs w:val="24"/>
          <w:lang w:eastAsia="ru-RU"/>
        </w:rPr>
        <w:t xml:space="preserve">на функціонування закладів фізичної культури і спорту, складають </w:t>
      </w:r>
      <w:r w:rsidR="0000116D" w:rsidRPr="00C313A8">
        <w:rPr>
          <w:rFonts w:ascii="Times New Roman" w:eastAsia="Times New Roman" w:hAnsi="Times New Roman" w:cs="Times New Roman"/>
          <w:sz w:val="24"/>
          <w:szCs w:val="24"/>
          <w:lang w:val="uk-UA" w:eastAsia="ru-RU"/>
        </w:rPr>
        <w:t>8 246,8</w:t>
      </w:r>
      <w:r w:rsidRPr="00C313A8">
        <w:rPr>
          <w:rFonts w:ascii="Times New Roman" w:eastAsia="Times New Roman" w:hAnsi="Times New Roman" w:cs="Times New Roman"/>
          <w:sz w:val="24"/>
          <w:szCs w:val="24"/>
          <w:lang w:eastAsia="ru-RU"/>
        </w:rPr>
        <w:t xml:space="preserve"> тис</w:t>
      </w:r>
      <w:proofErr w:type="gramStart"/>
      <w:r w:rsidRPr="00C313A8">
        <w:rPr>
          <w:rFonts w:ascii="Times New Roman" w:eastAsia="Times New Roman" w:hAnsi="Times New Roman" w:cs="Times New Roman"/>
          <w:sz w:val="24"/>
          <w:szCs w:val="24"/>
          <w:lang w:eastAsia="ru-RU"/>
        </w:rPr>
        <w:t>.г</w:t>
      </w:r>
      <w:proofErr w:type="gramEnd"/>
      <w:r w:rsidRPr="00C313A8">
        <w:rPr>
          <w:rFonts w:ascii="Times New Roman" w:eastAsia="Times New Roman" w:hAnsi="Times New Roman" w:cs="Times New Roman"/>
          <w:sz w:val="24"/>
          <w:szCs w:val="24"/>
          <w:lang w:eastAsia="ru-RU"/>
        </w:rPr>
        <w:t>рн.</w:t>
      </w:r>
      <w:r w:rsidRPr="00C313A8">
        <w:rPr>
          <w:rFonts w:ascii="Times New Roman" w:eastAsia="Times New Roman" w:hAnsi="Times New Roman" w:cs="Times New Roman"/>
          <w:sz w:val="24"/>
          <w:szCs w:val="24"/>
          <w:lang w:val="uk-UA" w:eastAsia="ru-RU"/>
        </w:rPr>
        <w:t xml:space="preserve"> На</w:t>
      </w:r>
      <w:r w:rsidRPr="00C313A8">
        <w:rPr>
          <w:rFonts w:ascii="Times New Roman" w:eastAsia="Times New Roman" w:hAnsi="Times New Roman" w:cs="Times New Roman"/>
          <w:sz w:val="24"/>
          <w:szCs w:val="24"/>
          <w:lang w:eastAsia="ru-RU"/>
        </w:rPr>
        <w:t> </w:t>
      </w:r>
      <w:r w:rsidRPr="00C313A8">
        <w:rPr>
          <w:rFonts w:ascii="Times New Roman" w:eastAsia="Times New Roman" w:hAnsi="Times New Roman" w:cs="Times New Roman"/>
          <w:sz w:val="24"/>
          <w:szCs w:val="24"/>
          <w:lang w:val="uk-UA" w:eastAsia="ru-RU"/>
        </w:rPr>
        <w:t xml:space="preserve"> утримання та навчально-тренувальну роботу КУ «Дунаєвецька дитячо-юнацька спортивна школа» планується </w:t>
      </w:r>
      <w:r w:rsidR="0000116D" w:rsidRPr="00C313A8">
        <w:rPr>
          <w:rFonts w:ascii="Times New Roman" w:eastAsia="Times New Roman" w:hAnsi="Times New Roman" w:cs="Times New Roman"/>
          <w:sz w:val="24"/>
          <w:szCs w:val="24"/>
          <w:lang w:val="uk-UA" w:eastAsia="ru-RU"/>
        </w:rPr>
        <w:t>5 488,3</w:t>
      </w:r>
      <w:r w:rsidRPr="00C313A8">
        <w:rPr>
          <w:rFonts w:ascii="Times New Roman" w:eastAsia="Times New Roman" w:hAnsi="Times New Roman" w:cs="Times New Roman"/>
          <w:sz w:val="24"/>
          <w:szCs w:val="24"/>
          <w:lang w:val="uk-UA" w:eastAsia="ru-RU"/>
        </w:rPr>
        <w:t xml:space="preserve"> тис.грн., в тому числі зарплата  – </w:t>
      </w:r>
      <w:r w:rsidR="0000116D" w:rsidRPr="00C313A8">
        <w:rPr>
          <w:rFonts w:ascii="Times New Roman" w:eastAsia="Times New Roman" w:hAnsi="Times New Roman" w:cs="Times New Roman"/>
          <w:sz w:val="24"/>
          <w:szCs w:val="24"/>
          <w:lang w:val="uk-UA" w:eastAsia="ru-RU"/>
        </w:rPr>
        <w:t>3</w:t>
      </w:r>
      <w:r w:rsidR="006E7B5B">
        <w:rPr>
          <w:rFonts w:ascii="Times New Roman" w:eastAsia="Times New Roman" w:hAnsi="Times New Roman" w:cs="Times New Roman"/>
          <w:sz w:val="24"/>
          <w:szCs w:val="24"/>
          <w:lang w:val="uk-UA" w:eastAsia="ru-RU"/>
        </w:rPr>
        <w:t> 741,4</w:t>
      </w:r>
      <w:r w:rsidRPr="00C313A8">
        <w:rPr>
          <w:rFonts w:ascii="Times New Roman" w:eastAsia="Times New Roman" w:hAnsi="Times New Roman" w:cs="Times New Roman"/>
          <w:sz w:val="24"/>
          <w:szCs w:val="24"/>
          <w:lang w:val="uk-UA" w:eastAsia="ru-RU"/>
        </w:rPr>
        <w:t xml:space="preserve"> тис.грн., оплата енергоносіїв – </w:t>
      </w:r>
      <w:r w:rsidR="0000116D" w:rsidRPr="00C313A8">
        <w:rPr>
          <w:rFonts w:ascii="Times New Roman" w:eastAsia="Times New Roman" w:hAnsi="Times New Roman" w:cs="Times New Roman"/>
          <w:sz w:val="24"/>
          <w:szCs w:val="24"/>
          <w:lang w:val="uk-UA" w:eastAsia="ru-RU"/>
        </w:rPr>
        <w:t>884,6</w:t>
      </w:r>
      <w:r w:rsidR="00232BD8">
        <w:rPr>
          <w:rFonts w:ascii="Times New Roman" w:eastAsia="Times New Roman" w:hAnsi="Times New Roman" w:cs="Times New Roman"/>
          <w:sz w:val="24"/>
          <w:szCs w:val="24"/>
          <w:lang w:val="uk-UA" w:eastAsia="ru-RU"/>
        </w:rPr>
        <w:t xml:space="preserve"> тис.грн.</w:t>
      </w:r>
      <w:r w:rsidRPr="00C313A8">
        <w:rPr>
          <w:rFonts w:ascii="Times New Roman" w:eastAsia="Times New Roman" w:hAnsi="Times New Roman" w:cs="Times New Roman"/>
          <w:sz w:val="24"/>
          <w:szCs w:val="24"/>
          <w:lang w:val="uk-UA" w:eastAsia="ru-RU"/>
        </w:rPr>
        <w:t xml:space="preserve"> </w:t>
      </w:r>
      <w:r w:rsidR="003C417E" w:rsidRPr="00C313A8">
        <w:rPr>
          <w:rFonts w:ascii="Times New Roman" w:eastAsia="Times New Roman" w:hAnsi="Times New Roman" w:cs="Times New Roman"/>
          <w:sz w:val="24"/>
          <w:szCs w:val="24"/>
          <w:lang w:val="uk-UA" w:eastAsia="ru-RU"/>
        </w:rPr>
        <w:t>На</w:t>
      </w:r>
      <w:r w:rsidR="003C417E" w:rsidRPr="00C313A8">
        <w:rPr>
          <w:rFonts w:ascii="Times New Roman" w:eastAsia="Times New Roman" w:hAnsi="Times New Roman" w:cs="Times New Roman"/>
          <w:sz w:val="24"/>
          <w:szCs w:val="24"/>
          <w:lang w:eastAsia="ru-RU"/>
        </w:rPr>
        <w:t> </w:t>
      </w:r>
      <w:r w:rsidR="003C417E" w:rsidRPr="00C313A8">
        <w:rPr>
          <w:rFonts w:ascii="Times New Roman" w:eastAsia="Times New Roman" w:hAnsi="Times New Roman" w:cs="Times New Roman"/>
          <w:sz w:val="24"/>
          <w:szCs w:val="24"/>
          <w:lang w:val="uk-UA" w:eastAsia="ru-RU"/>
        </w:rPr>
        <w:t xml:space="preserve"> утримання</w:t>
      </w:r>
      <w:r w:rsidR="003C417E" w:rsidRPr="00C313A8">
        <w:rPr>
          <w:rFonts w:ascii="Times New Roman" w:eastAsia="Times New Roman" w:hAnsi="Times New Roman" w:cs="Times New Roman"/>
          <w:sz w:val="24"/>
          <w:szCs w:val="24"/>
          <w:lang w:eastAsia="ru-RU"/>
        </w:rPr>
        <w:t> </w:t>
      </w:r>
      <w:r w:rsidR="003C417E" w:rsidRPr="00C313A8">
        <w:rPr>
          <w:rFonts w:ascii="Times New Roman" w:eastAsia="Times New Roman" w:hAnsi="Times New Roman" w:cs="Times New Roman"/>
          <w:sz w:val="24"/>
          <w:szCs w:val="24"/>
          <w:lang w:val="uk-UA" w:eastAsia="ru-RU"/>
        </w:rPr>
        <w:t xml:space="preserve"> та проведення спортивних заходів Центром фізичного здоров’я населення</w:t>
      </w:r>
      <w:r w:rsidR="003C417E" w:rsidRPr="00C313A8">
        <w:rPr>
          <w:rFonts w:ascii="Times New Roman" w:eastAsia="Times New Roman" w:hAnsi="Times New Roman" w:cs="Times New Roman"/>
          <w:sz w:val="24"/>
          <w:szCs w:val="24"/>
          <w:lang w:eastAsia="ru-RU"/>
        </w:rPr>
        <w:t> </w:t>
      </w:r>
      <w:r w:rsidR="003C417E" w:rsidRPr="00C313A8">
        <w:rPr>
          <w:rFonts w:ascii="Times New Roman" w:eastAsia="Times New Roman" w:hAnsi="Times New Roman" w:cs="Times New Roman"/>
          <w:sz w:val="24"/>
          <w:szCs w:val="24"/>
          <w:lang w:val="uk-UA" w:eastAsia="ru-RU"/>
        </w:rPr>
        <w:t xml:space="preserve"> «Спорт для всіх» спрямовано 2 758,5 тис.грн. (заробітна плата </w:t>
      </w:r>
      <w:r w:rsidR="00232D23">
        <w:rPr>
          <w:rFonts w:ascii="Times New Roman" w:eastAsia="Times New Roman" w:hAnsi="Times New Roman" w:cs="Times New Roman"/>
          <w:sz w:val="24"/>
          <w:szCs w:val="24"/>
          <w:lang w:val="uk-UA" w:eastAsia="ru-RU"/>
        </w:rPr>
        <w:t>з нарахуваннями</w:t>
      </w:r>
      <w:r w:rsidR="003C417E" w:rsidRPr="00C313A8">
        <w:rPr>
          <w:rFonts w:ascii="Times New Roman" w:eastAsia="Times New Roman" w:hAnsi="Times New Roman" w:cs="Times New Roman"/>
          <w:sz w:val="24"/>
          <w:szCs w:val="24"/>
          <w:lang w:val="uk-UA" w:eastAsia="ru-RU"/>
        </w:rPr>
        <w:t xml:space="preserve"> – </w:t>
      </w:r>
      <w:r w:rsidR="00232D23">
        <w:rPr>
          <w:rFonts w:ascii="Times New Roman" w:eastAsia="Times New Roman" w:hAnsi="Times New Roman" w:cs="Times New Roman"/>
          <w:sz w:val="24"/>
          <w:szCs w:val="24"/>
          <w:lang w:val="uk-UA" w:eastAsia="ru-RU"/>
        </w:rPr>
        <w:t>2 254,8</w:t>
      </w:r>
      <w:r w:rsidR="003C417E" w:rsidRPr="00C313A8">
        <w:rPr>
          <w:rFonts w:ascii="Times New Roman" w:eastAsia="Times New Roman" w:hAnsi="Times New Roman" w:cs="Times New Roman"/>
          <w:sz w:val="24"/>
          <w:szCs w:val="24"/>
          <w:lang w:val="uk-UA" w:eastAsia="ru-RU"/>
        </w:rPr>
        <w:t xml:space="preserve"> тис.грн., </w:t>
      </w:r>
      <w:r w:rsidR="00232BD8">
        <w:rPr>
          <w:rFonts w:ascii="Times New Roman" w:eastAsia="Times New Roman" w:hAnsi="Times New Roman" w:cs="Times New Roman"/>
          <w:sz w:val="24"/>
          <w:szCs w:val="24"/>
          <w:lang w:val="uk-UA" w:eastAsia="ru-RU"/>
        </w:rPr>
        <w:t xml:space="preserve">                       </w:t>
      </w:r>
      <w:r w:rsidR="003C417E" w:rsidRPr="00C313A8">
        <w:rPr>
          <w:rFonts w:ascii="Times New Roman" w:eastAsia="Times New Roman" w:hAnsi="Times New Roman" w:cs="Times New Roman"/>
          <w:sz w:val="24"/>
          <w:szCs w:val="24"/>
          <w:lang w:val="uk-UA" w:eastAsia="ru-RU"/>
        </w:rPr>
        <w:t xml:space="preserve">енергоносії – 252,0 тис.грн.). </w:t>
      </w:r>
      <w:r w:rsidR="003C417E" w:rsidRPr="00C313A8">
        <w:rPr>
          <w:rFonts w:ascii="Times New Roman" w:eastAsia="Times New Roman" w:hAnsi="Times New Roman" w:cs="Times New Roman"/>
          <w:sz w:val="24"/>
          <w:szCs w:val="24"/>
          <w:lang w:eastAsia="ru-RU"/>
        </w:rPr>
        <w:t xml:space="preserve">Видатки </w:t>
      </w:r>
      <w:proofErr w:type="gramStart"/>
      <w:r w:rsidR="003C417E" w:rsidRPr="00C313A8">
        <w:rPr>
          <w:rFonts w:ascii="Times New Roman" w:eastAsia="Times New Roman" w:hAnsi="Times New Roman" w:cs="Times New Roman"/>
          <w:sz w:val="24"/>
          <w:szCs w:val="24"/>
          <w:lang w:eastAsia="ru-RU"/>
        </w:rPr>
        <w:t>спец</w:t>
      </w:r>
      <w:proofErr w:type="gramEnd"/>
      <w:r w:rsidR="003C417E" w:rsidRPr="00C313A8">
        <w:rPr>
          <w:rFonts w:ascii="Times New Roman" w:eastAsia="Times New Roman" w:hAnsi="Times New Roman" w:cs="Times New Roman"/>
          <w:sz w:val="24"/>
          <w:szCs w:val="24"/>
          <w:lang w:eastAsia="ru-RU"/>
        </w:rPr>
        <w:t xml:space="preserve">іального фонду </w:t>
      </w:r>
      <w:r w:rsidR="003C417E" w:rsidRPr="00C313A8">
        <w:rPr>
          <w:rFonts w:ascii="Times New Roman" w:eastAsia="Times New Roman" w:hAnsi="Times New Roman" w:cs="Times New Roman"/>
          <w:sz w:val="24"/>
          <w:szCs w:val="24"/>
          <w:lang w:val="uk-UA" w:eastAsia="ru-RU"/>
        </w:rPr>
        <w:t xml:space="preserve">не </w:t>
      </w:r>
      <w:r w:rsidR="003C417E" w:rsidRPr="00C313A8">
        <w:rPr>
          <w:rFonts w:ascii="Times New Roman" w:eastAsia="Times New Roman" w:hAnsi="Times New Roman" w:cs="Times New Roman"/>
          <w:sz w:val="24"/>
          <w:szCs w:val="24"/>
          <w:lang w:eastAsia="ru-RU"/>
        </w:rPr>
        <w:t>заплановані</w:t>
      </w:r>
      <w:r w:rsidR="003C417E" w:rsidRPr="00C313A8">
        <w:rPr>
          <w:rFonts w:ascii="Times New Roman" w:eastAsia="Times New Roman" w:hAnsi="Times New Roman" w:cs="Times New Roman"/>
          <w:sz w:val="24"/>
          <w:szCs w:val="24"/>
          <w:lang w:val="uk-UA" w:eastAsia="ru-RU"/>
        </w:rPr>
        <w:t xml:space="preserve">. </w:t>
      </w:r>
    </w:p>
    <w:p w14:paraId="24F6B2D4" w14:textId="7673964B" w:rsidR="00C4791F" w:rsidRPr="00C313A8" w:rsidRDefault="00C4791F" w:rsidP="00C4791F">
      <w:pPr>
        <w:spacing w:after="0" w:line="240" w:lineRule="auto"/>
        <w:ind w:firstLine="567"/>
        <w:jc w:val="both"/>
        <w:rPr>
          <w:rFonts w:ascii="Times New Roman" w:eastAsia="Times New Roman" w:hAnsi="Times New Roman" w:cs="Times New Roman"/>
          <w:color w:val="FF0000"/>
          <w:sz w:val="24"/>
          <w:szCs w:val="24"/>
          <w:lang w:eastAsia="ru-RU"/>
        </w:rPr>
      </w:pPr>
    </w:p>
    <w:p w14:paraId="27372F15" w14:textId="1F30BF9E" w:rsidR="00C4791F" w:rsidRPr="00C313A8" w:rsidRDefault="00C4791F" w:rsidP="00BA12DD">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eastAsia="ru-RU"/>
        </w:rPr>
        <w:t xml:space="preserve">На </w:t>
      </w:r>
      <w:r w:rsidRPr="00C313A8">
        <w:rPr>
          <w:rFonts w:ascii="Times New Roman" w:eastAsia="Times New Roman" w:hAnsi="Times New Roman" w:cs="Times New Roman"/>
          <w:sz w:val="24"/>
          <w:szCs w:val="24"/>
          <w:lang w:val="uk-UA" w:eastAsia="ru-RU"/>
        </w:rPr>
        <w:t>житлово-комунальне господарство</w:t>
      </w:r>
      <w:r w:rsidRPr="00C313A8">
        <w:rPr>
          <w:rFonts w:ascii="Times New Roman" w:eastAsia="Times New Roman" w:hAnsi="Times New Roman" w:cs="Times New Roman"/>
          <w:sz w:val="24"/>
          <w:szCs w:val="24"/>
          <w:lang w:eastAsia="ru-RU"/>
        </w:rPr>
        <w:t xml:space="preserve"> </w:t>
      </w:r>
      <w:r w:rsidR="00BA12DD">
        <w:rPr>
          <w:rFonts w:ascii="Times New Roman" w:eastAsia="Times New Roman" w:hAnsi="Times New Roman" w:cs="Times New Roman"/>
          <w:sz w:val="24"/>
          <w:szCs w:val="24"/>
          <w:lang w:val="uk-UA" w:eastAsia="ru-RU"/>
        </w:rPr>
        <w:t>передбачено</w:t>
      </w:r>
      <w:r w:rsidRPr="00C313A8">
        <w:rPr>
          <w:rFonts w:ascii="Times New Roman" w:eastAsia="Times New Roman" w:hAnsi="Times New Roman" w:cs="Times New Roman"/>
          <w:sz w:val="24"/>
          <w:szCs w:val="24"/>
          <w:lang w:eastAsia="ru-RU"/>
        </w:rPr>
        <w:t xml:space="preserve"> </w:t>
      </w:r>
      <w:r w:rsidR="00BA12DD">
        <w:rPr>
          <w:rFonts w:ascii="Times New Roman" w:eastAsia="Times New Roman" w:hAnsi="Times New Roman" w:cs="Times New Roman"/>
          <w:sz w:val="24"/>
          <w:szCs w:val="24"/>
          <w:lang w:val="uk-UA" w:eastAsia="ru-RU"/>
        </w:rPr>
        <w:t>15 121,3</w:t>
      </w:r>
      <w:r w:rsidRPr="00C313A8">
        <w:rPr>
          <w:rFonts w:ascii="Times New Roman" w:eastAsia="Times New Roman" w:hAnsi="Times New Roman" w:cs="Times New Roman"/>
          <w:sz w:val="24"/>
          <w:szCs w:val="24"/>
          <w:lang w:eastAsia="ru-RU"/>
        </w:rPr>
        <w:t xml:space="preserve"> тис</w:t>
      </w:r>
      <w:proofErr w:type="gramStart"/>
      <w:r w:rsidRPr="00C313A8">
        <w:rPr>
          <w:rFonts w:ascii="Times New Roman" w:eastAsia="Times New Roman" w:hAnsi="Times New Roman" w:cs="Times New Roman"/>
          <w:sz w:val="24"/>
          <w:szCs w:val="24"/>
          <w:lang w:eastAsia="ru-RU"/>
        </w:rPr>
        <w:t>.г</w:t>
      </w:r>
      <w:proofErr w:type="gramEnd"/>
      <w:r w:rsidRPr="00C313A8">
        <w:rPr>
          <w:rFonts w:ascii="Times New Roman" w:eastAsia="Times New Roman" w:hAnsi="Times New Roman" w:cs="Times New Roman"/>
          <w:sz w:val="24"/>
          <w:szCs w:val="24"/>
          <w:lang w:eastAsia="ru-RU"/>
        </w:rPr>
        <w:t>рн. видатків загального фонду</w:t>
      </w:r>
      <w:r w:rsidRPr="00C313A8">
        <w:rPr>
          <w:rFonts w:ascii="Times New Roman" w:eastAsia="Times New Roman" w:hAnsi="Times New Roman" w:cs="Times New Roman"/>
          <w:sz w:val="24"/>
          <w:szCs w:val="24"/>
          <w:lang w:val="uk-UA" w:eastAsia="ru-RU"/>
        </w:rPr>
        <w:t>.</w:t>
      </w:r>
      <w:r w:rsidRPr="00C313A8">
        <w:rPr>
          <w:rFonts w:ascii="Times New Roman" w:eastAsia="Times New Roman" w:hAnsi="Times New Roman" w:cs="Times New Roman"/>
          <w:sz w:val="24"/>
          <w:szCs w:val="24"/>
          <w:lang w:eastAsia="ru-RU"/>
        </w:rPr>
        <w:t xml:space="preserve"> </w:t>
      </w:r>
    </w:p>
    <w:p w14:paraId="0B15F7B9" w14:textId="125447F4" w:rsidR="00C4791F" w:rsidRPr="00C313A8" w:rsidRDefault="00C4791F" w:rsidP="00C4791F">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 xml:space="preserve">З них </w:t>
      </w:r>
      <w:r w:rsidR="002439FC" w:rsidRPr="00C313A8">
        <w:rPr>
          <w:rFonts w:ascii="Times New Roman" w:eastAsia="Times New Roman" w:hAnsi="Times New Roman" w:cs="Times New Roman"/>
          <w:sz w:val="24"/>
          <w:szCs w:val="24"/>
          <w:lang w:val="uk-UA" w:eastAsia="ru-RU"/>
        </w:rPr>
        <w:t>2</w:t>
      </w:r>
      <w:r w:rsidR="00BA12DD">
        <w:rPr>
          <w:rFonts w:ascii="Times New Roman" w:eastAsia="Times New Roman" w:hAnsi="Times New Roman" w:cs="Times New Roman"/>
          <w:sz w:val="24"/>
          <w:szCs w:val="24"/>
          <w:lang w:val="uk-UA" w:eastAsia="ru-RU"/>
        </w:rPr>
        <w:t xml:space="preserve"> </w:t>
      </w:r>
      <w:r w:rsidR="002439FC" w:rsidRPr="00C313A8">
        <w:rPr>
          <w:rFonts w:ascii="Times New Roman" w:eastAsia="Times New Roman" w:hAnsi="Times New Roman" w:cs="Times New Roman"/>
          <w:sz w:val="24"/>
          <w:szCs w:val="24"/>
          <w:lang w:val="uk-UA" w:eastAsia="ru-RU"/>
        </w:rPr>
        <w:t>292,7</w:t>
      </w:r>
      <w:r w:rsidRPr="00C313A8">
        <w:rPr>
          <w:rFonts w:ascii="Times New Roman" w:eastAsia="Times New Roman" w:hAnsi="Times New Roman" w:cs="Times New Roman"/>
          <w:sz w:val="24"/>
          <w:szCs w:val="24"/>
          <w:lang w:val="uk-UA" w:eastAsia="ru-RU"/>
        </w:rPr>
        <w:t xml:space="preserve"> тис.грн. – відшкодування вуличного освітлення (100% до розрахункової потреби), </w:t>
      </w:r>
      <w:r w:rsidR="002439FC" w:rsidRPr="00C313A8">
        <w:rPr>
          <w:rFonts w:ascii="Times New Roman" w:eastAsia="Times New Roman" w:hAnsi="Times New Roman" w:cs="Times New Roman"/>
          <w:sz w:val="24"/>
          <w:szCs w:val="24"/>
          <w:lang w:val="uk-UA" w:eastAsia="ru-RU"/>
        </w:rPr>
        <w:t>2</w:t>
      </w:r>
      <w:r w:rsidR="00BA12DD">
        <w:rPr>
          <w:rFonts w:ascii="Times New Roman" w:eastAsia="Times New Roman" w:hAnsi="Times New Roman" w:cs="Times New Roman"/>
          <w:sz w:val="24"/>
          <w:szCs w:val="24"/>
          <w:lang w:val="uk-UA" w:eastAsia="ru-RU"/>
        </w:rPr>
        <w:t xml:space="preserve"> </w:t>
      </w:r>
      <w:r w:rsidR="002439FC" w:rsidRPr="00C313A8">
        <w:rPr>
          <w:rFonts w:ascii="Times New Roman" w:eastAsia="Times New Roman" w:hAnsi="Times New Roman" w:cs="Times New Roman"/>
          <w:sz w:val="24"/>
          <w:szCs w:val="24"/>
          <w:lang w:val="uk-UA" w:eastAsia="ru-RU"/>
        </w:rPr>
        <w:t>309,2</w:t>
      </w:r>
      <w:r w:rsidRPr="00C313A8">
        <w:rPr>
          <w:rFonts w:ascii="Times New Roman" w:eastAsia="Times New Roman" w:hAnsi="Times New Roman" w:cs="Times New Roman"/>
          <w:sz w:val="24"/>
          <w:szCs w:val="24"/>
          <w:lang w:val="uk-UA" w:eastAsia="ru-RU"/>
        </w:rPr>
        <w:t xml:space="preserve"> тис.грн. – поточний трансферт КП «Благоустрій Дунаєвеччини» на заробітну плату двірників, і т.д.,   </w:t>
      </w:r>
      <w:r w:rsidR="002439FC" w:rsidRPr="00C313A8">
        <w:rPr>
          <w:rFonts w:ascii="Times New Roman" w:eastAsia="Times New Roman" w:hAnsi="Times New Roman" w:cs="Times New Roman"/>
          <w:sz w:val="24"/>
          <w:szCs w:val="24"/>
          <w:lang w:val="uk-UA" w:eastAsia="ru-RU"/>
        </w:rPr>
        <w:t>6</w:t>
      </w:r>
      <w:r w:rsidR="00BA12DD">
        <w:rPr>
          <w:rFonts w:ascii="Times New Roman" w:eastAsia="Times New Roman" w:hAnsi="Times New Roman" w:cs="Times New Roman"/>
          <w:sz w:val="24"/>
          <w:szCs w:val="24"/>
          <w:lang w:val="uk-UA" w:eastAsia="ru-RU"/>
        </w:rPr>
        <w:t xml:space="preserve"> </w:t>
      </w:r>
      <w:r w:rsidR="002439FC" w:rsidRPr="00C313A8">
        <w:rPr>
          <w:rFonts w:ascii="Times New Roman" w:eastAsia="Times New Roman" w:hAnsi="Times New Roman" w:cs="Times New Roman"/>
          <w:sz w:val="24"/>
          <w:szCs w:val="24"/>
          <w:lang w:val="uk-UA" w:eastAsia="ru-RU"/>
        </w:rPr>
        <w:t>456,5</w:t>
      </w:r>
      <w:r w:rsidRPr="00C313A8">
        <w:rPr>
          <w:rFonts w:ascii="Times New Roman" w:eastAsia="Times New Roman" w:hAnsi="Times New Roman" w:cs="Times New Roman"/>
          <w:sz w:val="24"/>
          <w:szCs w:val="24"/>
          <w:lang w:val="uk-UA" w:eastAsia="ru-RU"/>
        </w:rPr>
        <w:t xml:space="preserve"> тис.грн. -  оплата послуг з поточного ремонту та технічного обслуговування вуличного освітлення, вивіз твердих побутових відходів,  </w:t>
      </w:r>
      <w:r w:rsidR="002439FC" w:rsidRPr="00C313A8">
        <w:rPr>
          <w:rFonts w:ascii="Times New Roman" w:eastAsia="Times New Roman" w:hAnsi="Times New Roman" w:cs="Times New Roman"/>
          <w:sz w:val="24"/>
          <w:szCs w:val="24"/>
          <w:lang w:val="uk-UA" w:eastAsia="ru-RU"/>
        </w:rPr>
        <w:t xml:space="preserve">вирізання та </w:t>
      </w:r>
      <w:r w:rsidRPr="00C313A8">
        <w:rPr>
          <w:rFonts w:ascii="Times New Roman" w:eastAsia="Times New Roman" w:hAnsi="Times New Roman" w:cs="Times New Roman"/>
          <w:sz w:val="24"/>
          <w:szCs w:val="24"/>
          <w:lang w:val="uk-UA" w:eastAsia="ru-RU"/>
        </w:rPr>
        <w:t>підрізання зелених насаджень</w:t>
      </w:r>
      <w:r w:rsidR="002439FC" w:rsidRPr="00C313A8">
        <w:rPr>
          <w:rFonts w:ascii="Times New Roman" w:eastAsia="Times New Roman" w:hAnsi="Times New Roman" w:cs="Times New Roman"/>
          <w:sz w:val="24"/>
          <w:szCs w:val="24"/>
          <w:lang w:val="uk-UA" w:eastAsia="ru-RU"/>
        </w:rPr>
        <w:t>, догляд за газонами, квітниками, поточний ремонт та зимове утримання тротуарів</w:t>
      </w:r>
      <w:r w:rsidRPr="00C313A8">
        <w:rPr>
          <w:rFonts w:ascii="Times New Roman" w:eastAsia="Times New Roman" w:hAnsi="Times New Roman" w:cs="Times New Roman"/>
          <w:sz w:val="24"/>
          <w:szCs w:val="24"/>
          <w:lang w:val="uk-UA" w:eastAsia="ru-RU"/>
        </w:rPr>
        <w:t xml:space="preserve"> та ін. </w:t>
      </w:r>
    </w:p>
    <w:p w14:paraId="0138EA22" w14:textId="67881377" w:rsidR="00805C06" w:rsidRPr="00C313A8" w:rsidRDefault="00C4791F" w:rsidP="00804268">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 xml:space="preserve"> </w:t>
      </w:r>
      <w:r w:rsidRPr="00C313A8">
        <w:rPr>
          <w:rFonts w:ascii="Times New Roman" w:eastAsia="Times New Roman" w:hAnsi="Times New Roman" w:cs="Times New Roman"/>
          <w:sz w:val="24"/>
          <w:szCs w:val="24"/>
          <w:lang w:eastAsia="ru-RU"/>
        </w:rPr>
        <w:t> </w:t>
      </w:r>
      <w:r w:rsidRPr="00C313A8">
        <w:rPr>
          <w:rFonts w:ascii="Times New Roman" w:eastAsia="Times New Roman" w:hAnsi="Times New Roman" w:cs="Times New Roman"/>
          <w:sz w:val="24"/>
          <w:szCs w:val="24"/>
          <w:lang w:val="uk-UA" w:eastAsia="ru-RU"/>
        </w:rPr>
        <w:t xml:space="preserve">На щомісячне погашення заборгованості перед НАК «Нафтогаз України» відповідно до міської цільової програми </w:t>
      </w:r>
      <w:r w:rsidR="00BA12DD">
        <w:rPr>
          <w:rFonts w:ascii="Times New Roman" w:eastAsia="Times New Roman" w:hAnsi="Times New Roman" w:cs="Times New Roman"/>
          <w:sz w:val="24"/>
          <w:szCs w:val="24"/>
          <w:lang w:val="uk-UA" w:eastAsia="ru-RU"/>
        </w:rPr>
        <w:t>КП «Міськводоканал»</w:t>
      </w:r>
      <w:r w:rsidRPr="00C313A8">
        <w:rPr>
          <w:rFonts w:ascii="Times New Roman" w:eastAsia="Times New Roman" w:hAnsi="Times New Roman" w:cs="Times New Roman"/>
          <w:sz w:val="24"/>
          <w:szCs w:val="24"/>
          <w:lang w:val="uk-UA" w:eastAsia="ru-RU"/>
        </w:rPr>
        <w:t xml:space="preserve">передбачено 731,0 тис.грн. (60,9 тис.грн. </w:t>
      </w:r>
      <w:r w:rsidR="00BA12DD">
        <w:rPr>
          <w:rFonts w:ascii="Times New Roman" w:eastAsia="Times New Roman" w:hAnsi="Times New Roman" w:cs="Times New Roman"/>
          <w:sz w:val="24"/>
          <w:szCs w:val="24"/>
          <w:lang w:val="uk-UA" w:eastAsia="ru-RU"/>
        </w:rPr>
        <w:t xml:space="preserve">щомісячно) та 110,0 тис.грн. – для проведення ремонтних робіт </w:t>
      </w:r>
      <w:r w:rsidR="00804268">
        <w:rPr>
          <w:rFonts w:ascii="Times New Roman" w:eastAsia="Times New Roman" w:hAnsi="Times New Roman" w:cs="Times New Roman"/>
          <w:sz w:val="24"/>
          <w:szCs w:val="24"/>
          <w:lang w:val="uk-UA" w:eastAsia="ru-RU"/>
        </w:rPr>
        <w:t>на</w:t>
      </w:r>
      <w:r w:rsidR="00BA12DD">
        <w:rPr>
          <w:rFonts w:ascii="Times New Roman" w:eastAsia="Times New Roman" w:hAnsi="Times New Roman" w:cs="Times New Roman"/>
          <w:sz w:val="24"/>
          <w:szCs w:val="24"/>
          <w:lang w:val="uk-UA" w:eastAsia="ru-RU"/>
        </w:rPr>
        <w:t xml:space="preserve"> аварійних </w:t>
      </w:r>
      <w:r w:rsidR="00804268">
        <w:rPr>
          <w:rFonts w:ascii="Times New Roman" w:eastAsia="Times New Roman" w:hAnsi="Times New Roman" w:cs="Times New Roman"/>
          <w:sz w:val="24"/>
          <w:szCs w:val="24"/>
          <w:lang w:val="uk-UA" w:eastAsia="ru-RU"/>
        </w:rPr>
        <w:t>ділянках</w:t>
      </w:r>
      <w:r w:rsidR="00BA12DD">
        <w:rPr>
          <w:rFonts w:ascii="Times New Roman" w:eastAsia="Times New Roman" w:hAnsi="Times New Roman" w:cs="Times New Roman"/>
          <w:sz w:val="24"/>
          <w:szCs w:val="24"/>
          <w:lang w:val="uk-UA" w:eastAsia="ru-RU"/>
        </w:rPr>
        <w:t xml:space="preserve"> теплот</w:t>
      </w:r>
      <w:r w:rsidR="00804268">
        <w:rPr>
          <w:rFonts w:ascii="Times New Roman" w:eastAsia="Times New Roman" w:hAnsi="Times New Roman" w:cs="Times New Roman"/>
          <w:sz w:val="24"/>
          <w:szCs w:val="24"/>
          <w:lang w:val="uk-UA" w:eastAsia="ru-RU"/>
        </w:rPr>
        <w:t>рас.</w:t>
      </w:r>
    </w:p>
    <w:p w14:paraId="0B857F8F" w14:textId="2129C11F" w:rsidR="00C4791F" w:rsidRPr="00C313A8" w:rsidRDefault="00C4791F" w:rsidP="00C83653">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 xml:space="preserve"> На відшкодування різниці в тарифах КП «Міськводоканал» передбачено </w:t>
      </w:r>
      <w:r w:rsidR="00804268">
        <w:rPr>
          <w:rFonts w:ascii="Times New Roman" w:eastAsia="Times New Roman" w:hAnsi="Times New Roman" w:cs="Times New Roman"/>
          <w:sz w:val="24"/>
          <w:szCs w:val="24"/>
          <w:lang w:val="uk-UA" w:eastAsia="ru-RU"/>
        </w:rPr>
        <w:t xml:space="preserve">3 221,9 тис.грн. при річній потребі </w:t>
      </w:r>
      <w:r w:rsidR="00805C06" w:rsidRPr="00C313A8">
        <w:rPr>
          <w:rFonts w:ascii="Times New Roman" w:eastAsia="Times New Roman" w:hAnsi="Times New Roman" w:cs="Times New Roman"/>
          <w:sz w:val="24"/>
          <w:szCs w:val="24"/>
          <w:lang w:val="uk-UA" w:eastAsia="ru-RU"/>
        </w:rPr>
        <w:t>4</w:t>
      </w:r>
      <w:r w:rsidR="00804268">
        <w:rPr>
          <w:rFonts w:ascii="Times New Roman" w:eastAsia="Times New Roman" w:hAnsi="Times New Roman" w:cs="Times New Roman"/>
          <w:sz w:val="24"/>
          <w:szCs w:val="24"/>
          <w:lang w:val="uk-UA" w:eastAsia="ru-RU"/>
        </w:rPr>
        <w:t xml:space="preserve"> </w:t>
      </w:r>
      <w:r w:rsidR="00805C06" w:rsidRPr="00C313A8">
        <w:rPr>
          <w:rFonts w:ascii="Times New Roman" w:eastAsia="Times New Roman" w:hAnsi="Times New Roman" w:cs="Times New Roman"/>
          <w:sz w:val="24"/>
          <w:szCs w:val="24"/>
          <w:lang w:val="uk-UA" w:eastAsia="ru-RU"/>
        </w:rPr>
        <w:t>680,0</w:t>
      </w:r>
      <w:r w:rsidRPr="00C313A8">
        <w:rPr>
          <w:rFonts w:ascii="Times New Roman" w:eastAsia="Times New Roman" w:hAnsi="Times New Roman" w:cs="Times New Roman"/>
          <w:sz w:val="24"/>
          <w:szCs w:val="24"/>
          <w:lang w:val="uk-UA" w:eastAsia="ru-RU"/>
        </w:rPr>
        <w:t xml:space="preserve"> тис.грн.</w:t>
      </w:r>
      <w:r w:rsidR="00804268">
        <w:rPr>
          <w:rFonts w:ascii="Times New Roman" w:eastAsia="Times New Roman" w:hAnsi="Times New Roman" w:cs="Times New Roman"/>
          <w:sz w:val="24"/>
          <w:szCs w:val="24"/>
          <w:lang w:val="uk-UA" w:eastAsia="ru-RU"/>
        </w:rPr>
        <w:t>: 1 458,1 тис.грн. буде заплановано з вільних лишків.</w:t>
      </w:r>
    </w:p>
    <w:p w14:paraId="654FE07F" w14:textId="59E28CD0" w:rsidR="00C4791F" w:rsidRPr="00C83653" w:rsidRDefault="00C4791F" w:rsidP="00C83653">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color w:val="FF0000"/>
          <w:sz w:val="24"/>
          <w:szCs w:val="24"/>
          <w:lang w:val="uk-UA" w:eastAsia="ru-RU"/>
        </w:rPr>
        <w:t xml:space="preserve"> </w:t>
      </w:r>
      <w:r w:rsidRPr="00C313A8">
        <w:rPr>
          <w:rFonts w:ascii="Times New Roman" w:eastAsia="Times New Roman" w:hAnsi="Times New Roman" w:cs="Times New Roman"/>
          <w:sz w:val="24"/>
          <w:szCs w:val="24"/>
          <w:lang w:val="uk-UA" w:eastAsia="ru-RU"/>
        </w:rPr>
        <w:t xml:space="preserve">На утримання комунальних автомобільних доріг спрямовано </w:t>
      </w:r>
      <w:r w:rsidR="00804268">
        <w:rPr>
          <w:rFonts w:ascii="Times New Roman" w:eastAsia="Times New Roman" w:hAnsi="Times New Roman" w:cs="Times New Roman"/>
          <w:sz w:val="24"/>
          <w:szCs w:val="24"/>
          <w:lang w:val="uk-UA" w:eastAsia="ru-RU"/>
        </w:rPr>
        <w:t>8 169,7</w:t>
      </w:r>
      <w:r w:rsidR="0081337C" w:rsidRPr="00C313A8">
        <w:rPr>
          <w:rFonts w:ascii="Times New Roman" w:eastAsia="Times New Roman" w:hAnsi="Times New Roman" w:cs="Times New Roman"/>
          <w:sz w:val="24"/>
          <w:szCs w:val="24"/>
          <w:lang w:val="uk-UA" w:eastAsia="ru-RU"/>
        </w:rPr>
        <w:t xml:space="preserve"> тис.грн</w:t>
      </w:r>
      <w:r w:rsidR="00804268">
        <w:rPr>
          <w:rFonts w:ascii="Times New Roman" w:eastAsia="Times New Roman" w:hAnsi="Times New Roman" w:cs="Times New Roman"/>
          <w:sz w:val="24"/>
          <w:szCs w:val="24"/>
          <w:lang w:val="uk-UA" w:eastAsia="ru-RU"/>
        </w:rPr>
        <w:t>. в тому числі частково</w:t>
      </w:r>
      <w:r w:rsidRPr="00C313A8">
        <w:rPr>
          <w:rFonts w:ascii="Times New Roman" w:eastAsia="Times New Roman" w:hAnsi="Times New Roman" w:cs="Times New Roman"/>
          <w:sz w:val="24"/>
          <w:szCs w:val="24"/>
          <w:lang w:val="uk-UA" w:eastAsia="ru-RU"/>
        </w:rPr>
        <w:t xml:space="preserve"> – на утримання доріг загального користування місцевого значення, які проходять через нашу громаду.</w:t>
      </w:r>
    </w:p>
    <w:p w14:paraId="5F0A1739" w14:textId="4F49ED98" w:rsidR="00C83653" w:rsidRDefault="00C4791F" w:rsidP="00C83653">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 xml:space="preserve">На забезпечення місцевої пожежної охорони заплановано </w:t>
      </w:r>
      <w:r w:rsidR="00805C06" w:rsidRPr="00C313A8">
        <w:rPr>
          <w:rFonts w:ascii="Times New Roman" w:eastAsia="Times New Roman" w:hAnsi="Times New Roman" w:cs="Times New Roman"/>
          <w:sz w:val="24"/>
          <w:szCs w:val="24"/>
          <w:lang w:val="uk-UA" w:eastAsia="ru-RU"/>
        </w:rPr>
        <w:t>665,2</w:t>
      </w:r>
      <w:r w:rsidRPr="00C313A8">
        <w:rPr>
          <w:rFonts w:ascii="Times New Roman" w:eastAsia="Times New Roman" w:hAnsi="Times New Roman" w:cs="Times New Roman"/>
          <w:sz w:val="24"/>
          <w:szCs w:val="24"/>
          <w:lang w:val="uk-UA" w:eastAsia="ru-RU"/>
        </w:rPr>
        <w:t xml:space="preserve"> тис.грн.</w:t>
      </w:r>
    </w:p>
    <w:p w14:paraId="599693B3" w14:textId="6340FD7F" w:rsidR="00C4791F" w:rsidRPr="00C83653" w:rsidRDefault="00C4791F" w:rsidP="00C83653">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 xml:space="preserve"> </w:t>
      </w:r>
      <w:r w:rsidRPr="00804268">
        <w:rPr>
          <w:rFonts w:ascii="Times New Roman" w:eastAsia="Times New Roman" w:hAnsi="Times New Roman" w:cs="Times New Roman"/>
          <w:sz w:val="24"/>
          <w:szCs w:val="24"/>
          <w:lang w:val="uk-UA" w:eastAsia="ru-RU"/>
        </w:rPr>
        <w:t xml:space="preserve">На заходи з територіальної оборони, перебачені міською цільовою Програмою, заплановано </w:t>
      </w:r>
      <w:r w:rsidR="00804268" w:rsidRPr="00804268">
        <w:rPr>
          <w:rFonts w:ascii="Times New Roman" w:eastAsia="Times New Roman" w:hAnsi="Times New Roman" w:cs="Times New Roman"/>
          <w:sz w:val="24"/>
          <w:szCs w:val="24"/>
          <w:lang w:val="uk-UA" w:eastAsia="ru-RU"/>
        </w:rPr>
        <w:t>941,</w:t>
      </w:r>
      <w:r w:rsidR="0000116D" w:rsidRPr="00804268">
        <w:rPr>
          <w:rFonts w:ascii="Times New Roman" w:eastAsia="Times New Roman" w:hAnsi="Times New Roman" w:cs="Times New Roman"/>
          <w:sz w:val="24"/>
          <w:szCs w:val="24"/>
          <w:lang w:val="uk-UA" w:eastAsia="ru-RU"/>
        </w:rPr>
        <w:t>0</w:t>
      </w:r>
      <w:r w:rsidRPr="00804268">
        <w:rPr>
          <w:rFonts w:ascii="Times New Roman" w:eastAsia="Times New Roman" w:hAnsi="Times New Roman" w:cs="Times New Roman"/>
          <w:sz w:val="24"/>
          <w:szCs w:val="24"/>
          <w:lang w:val="uk-UA" w:eastAsia="ru-RU"/>
        </w:rPr>
        <w:t xml:space="preserve"> тис.грн.</w:t>
      </w:r>
    </w:p>
    <w:p w14:paraId="43C7B225" w14:textId="622CAEBE" w:rsidR="00C83653" w:rsidRPr="00804268" w:rsidRDefault="00804268" w:rsidP="00C4791F">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FF0000"/>
          <w:sz w:val="24"/>
          <w:szCs w:val="24"/>
          <w:lang w:val="uk-UA" w:eastAsia="ru-RU"/>
        </w:rPr>
        <w:t xml:space="preserve"> </w:t>
      </w:r>
      <w:r>
        <w:rPr>
          <w:rFonts w:ascii="Times New Roman" w:eastAsia="Times New Roman" w:hAnsi="Times New Roman" w:cs="Times New Roman"/>
          <w:color w:val="FF0000"/>
          <w:sz w:val="24"/>
          <w:szCs w:val="24"/>
          <w:lang w:val="uk-UA" w:eastAsia="ru-RU"/>
        </w:rPr>
        <w:tab/>
      </w:r>
      <w:r w:rsidRPr="00804268">
        <w:rPr>
          <w:rFonts w:ascii="Times New Roman" w:eastAsia="Times New Roman" w:hAnsi="Times New Roman" w:cs="Times New Roman"/>
          <w:sz w:val="24"/>
          <w:szCs w:val="24"/>
          <w:lang w:val="uk-UA" w:eastAsia="ru-RU"/>
        </w:rPr>
        <w:t xml:space="preserve">На фінансування заходів міської цільової Програми </w:t>
      </w:r>
      <w:r w:rsidR="00796E7A">
        <w:rPr>
          <w:rFonts w:ascii="Times New Roman" w:eastAsia="Times New Roman" w:hAnsi="Times New Roman" w:cs="Times New Roman"/>
          <w:sz w:val="24"/>
          <w:szCs w:val="24"/>
          <w:lang w:val="uk-UA" w:eastAsia="ru-RU"/>
        </w:rPr>
        <w:t xml:space="preserve">підтримки ЗСУ </w:t>
      </w:r>
      <w:r w:rsidRPr="00804268">
        <w:rPr>
          <w:rFonts w:ascii="Times New Roman" w:eastAsia="Times New Roman" w:hAnsi="Times New Roman" w:cs="Times New Roman"/>
          <w:sz w:val="24"/>
          <w:szCs w:val="24"/>
          <w:lang w:val="uk-UA" w:eastAsia="ru-RU"/>
        </w:rPr>
        <w:t xml:space="preserve">заплановано </w:t>
      </w:r>
      <w:r w:rsidR="00992BA2" w:rsidRPr="00804268">
        <w:rPr>
          <w:rFonts w:ascii="Times New Roman" w:eastAsia="Times New Roman" w:hAnsi="Times New Roman" w:cs="Times New Roman"/>
          <w:sz w:val="24"/>
          <w:szCs w:val="24"/>
          <w:lang w:val="uk-UA" w:eastAsia="ru-RU"/>
        </w:rPr>
        <w:t>1</w:t>
      </w:r>
      <w:r w:rsidR="00C75C84">
        <w:rPr>
          <w:rFonts w:ascii="Times New Roman" w:eastAsia="Times New Roman" w:hAnsi="Times New Roman" w:cs="Times New Roman"/>
          <w:sz w:val="24"/>
          <w:szCs w:val="24"/>
          <w:lang w:val="uk-UA" w:eastAsia="ru-RU"/>
        </w:rPr>
        <w:t> </w:t>
      </w:r>
      <w:r w:rsidRPr="00804268">
        <w:rPr>
          <w:rFonts w:ascii="Times New Roman" w:eastAsia="Times New Roman" w:hAnsi="Times New Roman" w:cs="Times New Roman"/>
          <w:sz w:val="24"/>
          <w:szCs w:val="24"/>
          <w:lang w:val="uk-UA" w:eastAsia="ru-RU"/>
        </w:rPr>
        <w:t>000</w:t>
      </w:r>
      <w:r w:rsidR="00C75C84">
        <w:rPr>
          <w:rFonts w:ascii="Times New Roman" w:eastAsia="Times New Roman" w:hAnsi="Times New Roman" w:cs="Times New Roman"/>
          <w:sz w:val="24"/>
          <w:szCs w:val="24"/>
          <w:lang w:val="uk-UA" w:eastAsia="ru-RU"/>
        </w:rPr>
        <w:t>,0</w:t>
      </w:r>
      <w:r w:rsidRPr="00804268">
        <w:rPr>
          <w:rFonts w:ascii="Times New Roman" w:eastAsia="Times New Roman" w:hAnsi="Times New Roman" w:cs="Times New Roman"/>
          <w:sz w:val="24"/>
          <w:szCs w:val="24"/>
          <w:lang w:val="uk-UA" w:eastAsia="ru-RU"/>
        </w:rPr>
        <w:t xml:space="preserve"> тис.</w:t>
      </w:r>
      <w:r w:rsidR="00992BA2" w:rsidRPr="00804268">
        <w:rPr>
          <w:rFonts w:ascii="Times New Roman" w:eastAsia="Times New Roman" w:hAnsi="Times New Roman" w:cs="Times New Roman"/>
          <w:sz w:val="24"/>
          <w:szCs w:val="24"/>
          <w:lang w:val="uk-UA" w:eastAsia="ru-RU"/>
        </w:rPr>
        <w:t xml:space="preserve">грн. </w:t>
      </w:r>
    </w:p>
    <w:p w14:paraId="0E80738D" w14:textId="673896A6" w:rsidR="00C4791F" w:rsidRPr="00C313A8" w:rsidRDefault="00C4791F" w:rsidP="00C83653">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 xml:space="preserve">В міському бюджеті передбачений резервний фонд в обсязі </w:t>
      </w:r>
      <w:r w:rsidRPr="00804268">
        <w:rPr>
          <w:rFonts w:ascii="Times New Roman" w:eastAsia="Times New Roman" w:hAnsi="Times New Roman" w:cs="Times New Roman"/>
          <w:sz w:val="24"/>
          <w:szCs w:val="24"/>
          <w:lang w:val="uk-UA" w:eastAsia="ru-RU"/>
        </w:rPr>
        <w:t>2</w:t>
      </w:r>
      <w:r w:rsidRPr="00C313A8">
        <w:rPr>
          <w:rFonts w:ascii="Times New Roman" w:eastAsia="Times New Roman" w:hAnsi="Times New Roman" w:cs="Times New Roman"/>
          <w:sz w:val="24"/>
          <w:szCs w:val="24"/>
          <w:lang w:val="uk-UA" w:eastAsia="ru-RU"/>
        </w:rPr>
        <w:t>00,0 тис.грн.</w:t>
      </w:r>
    </w:p>
    <w:p w14:paraId="70DDA6DC" w14:textId="41B2C025" w:rsidR="00C4791F" w:rsidRPr="00C313A8" w:rsidRDefault="00805C06" w:rsidP="00C4791F">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100</w:t>
      </w:r>
      <w:r w:rsidR="00C4791F" w:rsidRPr="00C313A8">
        <w:rPr>
          <w:rFonts w:ascii="Times New Roman" w:eastAsia="Times New Roman" w:hAnsi="Times New Roman" w:cs="Times New Roman"/>
          <w:sz w:val="24"/>
          <w:szCs w:val="24"/>
          <w:lang w:val="uk-UA" w:eastAsia="ru-RU"/>
        </w:rPr>
        <w:t>,0 тис.грн. екологічного податку плануються на фінансування заходів з охорони навколишнього природного середовища по спеціальному фонду бюджету.</w:t>
      </w:r>
    </w:p>
    <w:p w14:paraId="02574BEF" w14:textId="77777777" w:rsidR="00C4791F" w:rsidRPr="00C313A8" w:rsidRDefault="00C4791F" w:rsidP="00C4791F">
      <w:pPr>
        <w:spacing w:after="0" w:line="240" w:lineRule="auto"/>
        <w:ind w:firstLine="567"/>
        <w:jc w:val="center"/>
        <w:rPr>
          <w:rFonts w:ascii="Times New Roman" w:eastAsia="Times New Roman" w:hAnsi="Times New Roman" w:cs="Times New Roman"/>
          <w:b/>
          <w:bCs/>
          <w:sz w:val="24"/>
          <w:szCs w:val="24"/>
          <w:lang w:val="uk-UA" w:eastAsia="ru-RU"/>
        </w:rPr>
      </w:pPr>
    </w:p>
    <w:p w14:paraId="6A08D162" w14:textId="77777777" w:rsidR="00C4791F" w:rsidRPr="00C313A8" w:rsidRDefault="00C4791F" w:rsidP="00C4791F">
      <w:pPr>
        <w:spacing w:after="0" w:line="240" w:lineRule="auto"/>
        <w:ind w:firstLine="567"/>
        <w:jc w:val="center"/>
        <w:rPr>
          <w:rFonts w:ascii="Times New Roman" w:eastAsia="Times New Roman" w:hAnsi="Times New Roman" w:cs="Times New Roman"/>
          <w:b/>
          <w:bCs/>
          <w:sz w:val="24"/>
          <w:szCs w:val="24"/>
          <w:lang w:val="uk-UA" w:eastAsia="ru-RU"/>
        </w:rPr>
      </w:pPr>
      <w:r w:rsidRPr="00C313A8">
        <w:rPr>
          <w:rFonts w:ascii="Times New Roman" w:eastAsia="Times New Roman" w:hAnsi="Times New Roman" w:cs="Times New Roman"/>
          <w:b/>
          <w:bCs/>
          <w:sz w:val="24"/>
          <w:szCs w:val="24"/>
          <w:lang w:eastAsia="ru-RU"/>
        </w:rPr>
        <w:t xml:space="preserve">ІV. Інформація про хід виконання міського бюджету </w:t>
      </w:r>
    </w:p>
    <w:p w14:paraId="6F559A55" w14:textId="56878C4D" w:rsidR="00C4791F" w:rsidRPr="00C313A8" w:rsidRDefault="00C4791F" w:rsidP="00C4791F">
      <w:pPr>
        <w:spacing w:after="0" w:line="240" w:lineRule="auto"/>
        <w:ind w:firstLine="567"/>
        <w:jc w:val="center"/>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b/>
          <w:bCs/>
          <w:sz w:val="24"/>
          <w:szCs w:val="24"/>
          <w:lang w:eastAsia="ru-RU"/>
        </w:rPr>
        <w:t>за 11 місяців 20</w:t>
      </w:r>
      <w:r w:rsidRPr="00C313A8">
        <w:rPr>
          <w:rFonts w:ascii="Times New Roman" w:eastAsia="Times New Roman" w:hAnsi="Times New Roman" w:cs="Times New Roman"/>
          <w:b/>
          <w:bCs/>
          <w:sz w:val="24"/>
          <w:szCs w:val="24"/>
          <w:lang w:val="uk-UA" w:eastAsia="ru-RU"/>
        </w:rPr>
        <w:t>2</w:t>
      </w:r>
      <w:r w:rsidR="00EB2564" w:rsidRPr="00C313A8">
        <w:rPr>
          <w:rFonts w:ascii="Times New Roman" w:eastAsia="Times New Roman" w:hAnsi="Times New Roman" w:cs="Times New Roman"/>
          <w:b/>
          <w:bCs/>
          <w:sz w:val="24"/>
          <w:szCs w:val="24"/>
          <w:lang w:val="uk-UA" w:eastAsia="ru-RU"/>
        </w:rPr>
        <w:t>4</w:t>
      </w:r>
      <w:r w:rsidRPr="00C313A8">
        <w:rPr>
          <w:rFonts w:ascii="Times New Roman" w:eastAsia="Times New Roman" w:hAnsi="Times New Roman" w:cs="Times New Roman"/>
          <w:b/>
          <w:bCs/>
          <w:sz w:val="24"/>
          <w:szCs w:val="24"/>
          <w:lang w:eastAsia="ru-RU"/>
        </w:rPr>
        <w:t xml:space="preserve"> року.</w:t>
      </w:r>
      <w:r w:rsidRPr="00C313A8">
        <w:rPr>
          <w:rFonts w:ascii="Times New Roman" w:eastAsia="Times New Roman" w:hAnsi="Times New Roman" w:cs="Times New Roman"/>
          <w:sz w:val="24"/>
          <w:szCs w:val="24"/>
          <w:lang w:eastAsia="ru-RU"/>
        </w:rPr>
        <w:t> </w:t>
      </w:r>
    </w:p>
    <w:p w14:paraId="420E97C7" w14:textId="77777777" w:rsidR="00C4791F" w:rsidRPr="00C313A8" w:rsidRDefault="00C4791F" w:rsidP="00C4791F">
      <w:pPr>
        <w:spacing w:after="0" w:line="240" w:lineRule="auto"/>
        <w:ind w:firstLine="567"/>
        <w:jc w:val="center"/>
        <w:rPr>
          <w:rFonts w:ascii="Times New Roman" w:eastAsia="Times New Roman" w:hAnsi="Times New Roman" w:cs="Times New Roman"/>
          <w:sz w:val="24"/>
          <w:szCs w:val="24"/>
          <w:lang w:val="uk-UA" w:eastAsia="ru-RU"/>
        </w:rPr>
      </w:pPr>
    </w:p>
    <w:p w14:paraId="581DE9A5" w14:textId="77777777" w:rsidR="00EB2564" w:rsidRPr="00C313A8" w:rsidRDefault="00EB2564" w:rsidP="008A1FAA">
      <w:pPr>
        <w:spacing w:after="0" w:line="240" w:lineRule="auto"/>
        <w:ind w:firstLine="709"/>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 xml:space="preserve">За 11 місяців 2024 року виконання дохідної частини загального фонду міського бюджету за власними доходами забезпечено на 100,9 відсотків: при планових призначеннях зі змінами станом на 01.12.2024 року у сумі 208 823,1 тис.грн.  фактичні надходження склали 210 691,6 тис.грн. Темп росту надходжень до показника за січень-листопад минулого року склав 113,4 відсотка або +24 938,6 тис.грн. </w:t>
      </w:r>
    </w:p>
    <w:tbl>
      <w:tblPr>
        <w:tblpPr w:leftFromText="180" w:rightFromText="180" w:vertAnchor="text" w:horzAnchor="margin" w:tblpY="251"/>
        <w:tblW w:w="9889" w:type="dxa"/>
        <w:tblLayout w:type="fixed"/>
        <w:tblLook w:val="0000" w:firstRow="0" w:lastRow="0" w:firstColumn="0" w:lastColumn="0" w:noHBand="0" w:noVBand="0"/>
      </w:tblPr>
      <w:tblGrid>
        <w:gridCol w:w="4503"/>
        <w:gridCol w:w="1701"/>
        <w:gridCol w:w="1559"/>
        <w:gridCol w:w="1134"/>
        <w:gridCol w:w="992"/>
      </w:tblGrid>
      <w:tr w:rsidR="00EB2564" w:rsidRPr="00C313A8" w14:paraId="2F0A1384" w14:textId="77777777" w:rsidTr="00D94E9C">
        <w:trPr>
          <w:trHeight w:val="510"/>
        </w:trPr>
        <w:tc>
          <w:tcPr>
            <w:tcW w:w="45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9956D4" w14:textId="77777777" w:rsidR="00EB2564" w:rsidRPr="0007606B" w:rsidRDefault="00EB2564" w:rsidP="008A1FAA">
            <w:pPr>
              <w:spacing w:after="0" w:line="240" w:lineRule="auto"/>
              <w:ind w:firstLine="567"/>
              <w:rPr>
                <w:rFonts w:ascii="Times New Roman" w:hAnsi="Times New Roman" w:cs="Times New Roman"/>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2BA4CE78" w14:textId="144B7903" w:rsidR="00EB2564" w:rsidRPr="0007606B" w:rsidRDefault="00EB2564" w:rsidP="0007606B">
            <w:pPr>
              <w:spacing w:after="0" w:line="240" w:lineRule="auto"/>
              <w:jc w:val="center"/>
              <w:rPr>
                <w:rFonts w:ascii="Times New Roman" w:hAnsi="Times New Roman" w:cs="Times New Roman"/>
                <w:sz w:val="20"/>
                <w:szCs w:val="20"/>
                <w:lang w:val="uk-UA"/>
              </w:rPr>
            </w:pPr>
            <w:r w:rsidRPr="0007606B">
              <w:rPr>
                <w:rFonts w:ascii="Times New Roman" w:hAnsi="Times New Roman" w:cs="Times New Roman"/>
                <w:sz w:val="20"/>
                <w:szCs w:val="20"/>
              </w:rPr>
              <w:t xml:space="preserve">план на </w:t>
            </w:r>
            <w:r w:rsidR="0007606B">
              <w:rPr>
                <w:rFonts w:ascii="Times New Roman" w:hAnsi="Times New Roman" w:cs="Times New Roman"/>
                <w:sz w:val="20"/>
                <w:szCs w:val="20"/>
                <w:lang w:val="uk-UA"/>
              </w:rPr>
              <w:t>11 міс.</w:t>
            </w:r>
            <w:r w:rsidRPr="0007606B">
              <w:rPr>
                <w:rFonts w:ascii="Times New Roman" w:hAnsi="Times New Roman" w:cs="Times New Roman"/>
                <w:sz w:val="20"/>
                <w:szCs w:val="20"/>
                <w:lang w:val="uk-UA"/>
              </w:rPr>
              <w:t xml:space="preserve"> 2024р</w:t>
            </w:r>
          </w:p>
        </w:tc>
        <w:tc>
          <w:tcPr>
            <w:tcW w:w="1559" w:type="dxa"/>
            <w:tcBorders>
              <w:top w:val="single" w:sz="4" w:space="0" w:color="auto"/>
              <w:left w:val="nil"/>
              <w:bottom w:val="single" w:sz="4" w:space="0" w:color="auto"/>
              <w:right w:val="single" w:sz="4" w:space="0" w:color="auto"/>
            </w:tcBorders>
            <w:shd w:val="clear" w:color="auto" w:fill="auto"/>
            <w:vAlign w:val="center"/>
          </w:tcPr>
          <w:p w14:paraId="6C91A80F" w14:textId="5215D07C" w:rsidR="00EB2564" w:rsidRPr="0007606B" w:rsidRDefault="00EB2564" w:rsidP="0007606B">
            <w:pPr>
              <w:spacing w:after="0" w:line="240" w:lineRule="auto"/>
              <w:jc w:val="center"/>
              <w:rPr>
                <w:rFonts w:ascii="Times New Roman" w:hAnsi="Times New Roman" w:cs="Times New Roman"/>
                <w:sz w:val="20"/>
                <w:szCs w:val="20"/>
                <w:lang w:val="uk-UA"/>
              </w:rPr>
            </w:pPr>
            <w:r w:rsidRPr="0007606B">
              <w:rPr>
                <w:rFonts w:ascii="Times New Roman" w:hAnsi="Times New Roman" w:cs="Times New Roman"/>
                <w:sz w:val="20"/>
                <w:szCs w:val="20"/>
              </w:rPr>
              <w:t xml:space="preserve">факт за </w:t>
            </w:r>
            <w:r w:rsidR="0007606B">
              <w:rPr>
                <w:rFonts w:ascii="Times New Roman" w:hAnsi="Times New Roman" w:cs="Times New Roman"/>
                <w:sz w:val="20"/>
                <w:szCs w:val="20"/>
                <w:lang w:val="uk-UA"/>
              </w:rPr>
              <w:t>11 міс.</w:t>
            </w:r>
            <w:r w:rsidRPr="0007606B">
              <w:rPr>
                <w:rFonts w:ascii="Times New Roman" w:hAnsi="Times New Roman" w:cs="Times New Roman"/>
                <w:sz w:val="20"/>
                <w:szCs w:val="20"/>
                <w:lang w:val="uk-UA"/>
              </w:rPr>
              <w:t xml:space="preserve"> 2024р</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AE938D1" w14:textId="77777777" w:rsidR="00EB2564" w:rsidRPr="0007606B" w:rsidRDefault="00EB2564" w:rsidP="008A1FAA">
            <w:pPr>
              <w:spacing w:after="0" w:line="240" w:lineRule="auto"/>
              <w:rPr>
                <w:rFonts w:ascii="Times New Roman" w:hAnsi="Times New Roman" w:cs="Times New Roman"/>
                <w:sz w:val="20"/>
                <w:szCs w:val="20"/>
              </w:rPr>
            </w:pPr>
            <w:r w:rsidRPr="0007606B">
              <w:rPr>
                <w:rFonts w:ascii="Times New Roman" w:hAnsi="Times New Roman" w:cs="Times New Roman"/>
                <w:sz w:val="20"/>
                <w:szCs w:val="20"/>
                <w:lang w:val="uk-UA"/>
              </w:rPr>
              <w:t xml:space="preserve">    </w:t>
            </w:r>
            <w:r w:rsidRPr="0007606B">
              <w:rPr>
                <w:rFonts w:ascii="Times New Roman" w:hAnsi="Times New Roman" w:cs="Times New Roman"/>
                <w:sz w:val="20"/>
                <w:szCs w:val="20"/>
              </w:rPr>
              <w:t>+;-</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0357D05" w14:textId="77777777" w:rsidR="00EB2564" w:rsidRPr="0007606B" w:rsidRDefault="00EB2564" w:rsidP="008A1FAA">
            <w:pPr>
              <w:spacing w:after="0" w:line="240" w:lineRule="auto"/>
              <w:rPr>
                <w:rFonts w:ascii="Times New Roman" w:hAnsi="Times New Roman" w:cs="Times New Roman"/>
                <w:sz w:val="20"/>
                <w:szCs w:val="20"/>
              </w:rPr>
            </w:pPr>
            <w:r w:rsidRPr="0007606B">
              <w:rPr>
                <w:rFonts w:ascii="Times New Roman" w:hAnsi="Times New Roman" w:cs="Times New Roman"/>
                <w:sz w:val="20"/>
                <w:szCs w:val="20"/>
                <w:lang w:val="uk-UA"/>
              </w:rPr>
              <w:t xml:space="preserve">     </w:t>
            </w:r>
            <w:r w:rsidRPr="0007606B">
              <w:rPr>
                <w:rFonts w:ascii="Times New Roman" w:hAnsi="Times New Roman" w:cs="Times New Roman"/>
                <w:sz w:val="20"/>
                <w:szCs w:val="20"/>
              </w:rPr>
              <w:t>%</w:t>
            </w:r>
          </w:p>
        </w:tc>
      </w:tr>
      <w:tr w:rsidR="00EB2564" w:rsidRPr="00C313A8" w14:paraId="547AAD67" w14:textId="77777777" w:rsidTr="00D94E9C">
        <w:trPr>
          <w:trHeight w:val="369"/>
        </w:trPr>
        <w:tc>
          <w:tcPr>
            <w:tcW w:w="4503" w:type="dxa"/>
            <w:tcBorders>
              <w:top w:val="nil"/>
              <w:left w:val="single" w:sz="4" w:space="0" w:color="auto"/>
              <w:bottom w:val="single" w:sz="4" w:space="0" w:color="auto"/>
              <w:right w:val="single" w:sz="4" w:space="0" w:color="auto"/>
            </w:tcBorders>
            <w:shd w:val="clear" w:color="auto" w:fill="auto"/>
            <w:vAlign w:val="center"/>
          </w:tcPr>
          <w:p w14:paraId="309B7B9B" w14:textId="77777777" w:rsidR="00EB2564" w:rsidRPr="0007606B" w:rsidRDefault="00EB2564" w:rsidP="008A1FAA">
            <w:pPr>
              <w:spacing w:after="0" w:line="240" w:lineRule="auto"/>
              <w:ind w:firstLine="567"/>
              <w:jc w:val="center"/>
              <w:rPr>
                <w:rFonts w:ascii="Times New Roman" w:hAnsi="Times New Roman" w:cs="Times New Roman"/>
                <w:sz w:val="20"/>
                <w:szCs w:val="20"/>
              </w:rPr>
            </w:pPr>
            <w:r w:rsidRPr="0007606B">
              <w:rPr>
                <w:rFonts w:ascii="Times New Roman" w:hAnsi="Times New Roman" w:cs="Times New Roman"/>
                <w:sz w:val="20"/>
                <w:szCs w:val="20"/>
              </w:rPr>
              <w:t xml:space="preserve">ПДФО </w:t>
            </w:r>
          </w:p>
        </w:tc>
        <w:tc>
          <w:tcPr>
            <w:tcW w:w="1701" w:type="dxa"/>
            <w:tcBorders>
              <w:top w:val="nil"/>
              <w:left w:val="nil"/>
              <w:bottom w:val="single" w:sz="4" w:space="0" w:color="auto"/>
              <w:right w:val="single" w:sz="4" w:space="0" w:color="auto"/>
            </w:tcBorders>
            <w:shd w:val="clear" w:color="auto" w:fill="auto"/>
            <w:noWrap/>
            <w:vAlign w:val="center"/>
          </w:tcPr>
          <w:p w14:paraId="57E1BC2E"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118 796,1</w:t>
            </w:r>
          </w:p>
        </w:tc>
        <w:tc>
          <w:tcPr>
            <w:tcW w:w="1559" w:type="dxa"/>
            <w:tcBorders>
              <w:top w:val="nil"/>
              <w:left w:val="nil"/>
              <w:bottom w:val="single" w:sz="4" w:space="0" w:color="auto"/>
              <w:right w:val="single" w:sz="4" w:space="0" w:color="auto"/>
            </w:tcBorders>
            <w:shd w:val="clear" w:color="auto" w:fill="auto"/>
            <w:noWrap/>
            <w:vAlign w:val="center"/>
          </w:tcPr>
          <w:p w14:paraId="09FD0682"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118 490,4</w:t>
            </w:r>
          </w:p>
        </w:tc>
        <w:tc>
          <w:tcPr>
            <w:tcW w:w="1134" w:type="dxa"/>
            <w:tcBorders>
              <w:top w:val="nil"/>
              <w:left w:val="nil"/>
              <w:bottom w:val="single" w:sz="4" w:space="0" w:color="auto"/>
              <w:right w:val="single" w:sz="4" w:space="0" w:color="auto"/>
            </w:tcBorders>
            <w:shd w:val="clear" w:color="auto" w:fill="auto"/>
            <w:noWrap/>
            <w:vAlign w:val="center"/>
          </w:tcPr>
          <w:p w14:paraId="4AEF5BE1"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-305,7</w:t>
            </w:r>
          </w:p>
        </w:tc>
        <w:tc>
          <w:tcPr>
            <w:tcW w:w="992" w:type="dxa"/>
            <w:tcBorders>
              <w:top w:val="nil"/>
              <w:left w:val="nil"/>
              <w:bottom w:val="single" w:sz="4" w:space="0" w:color="auto"/>
              <w:right w:val="single" w:sz="4" w:space="0" w:color="auto"/>
            </w:tcBorders>
            <w:shd w:val="clear" w:color="auto" w:fill="auto"/>
            <w:noWrap/>
            <w:vAlign w:val="center"/>
          </w:tcPr>
          <w:p w14:paraId="5BA4987C"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99,7</w:t>
            </w:r>
          </w:p>
        </w:tc>
      </w:tr>
      <w:tr w:rsidR="00EB2564" w:rsidRPr="00C313A8" w14:paraId="1E9A901C" w14:textId="77777777" w:rsidTr="00D94E9C">
        <w:trPr>
          <w:trHeight w:val="432"/>
        </w:trPr>
        <w:tc>
          <w:tcPr>
            <w:tcW w:w="4503" w:type="dxa"/>
            <w:tcBorders>
              <w:top w:val="nil"/>
              <w:left w:val="single" w:sz="4" w:space="0" w:color="auto"/>
              <w:bottom w:val="single" w:sz="4" w:space="0" w:color="auto"/>
              <w:right w:val="single" w:sz="4" w:space="0" w:color="auto"/>
            </w:tcBorders>
            <w:shd w:val="clear" w:color="auto" w:fill="auto"/>
            <w:vAlign w:val="center"/>
          </w:tcPr>
          <w:p w14:paraId="015B38E4" w14:textId="77777777" w:rsidR="00EB2564" w:rsidRPr="0007606B" w:rsidRDefault="00EB2564" w:rsidP="008A1FAA">
            <w:pPr>
              <w:spacing w:after="0" w:line="240" w:lineRule="auto"/>
              <w:ind w:firstLine="567"/>
              <w:jc w:val="center"/>
              <w:rPr>
                <w:rFonts w:ascii="Times New Roman" w:hAnsi="Times New Roman" w:cs="Times New Roman"/>
                <w:sz w:val="20"/>
                <w:szCs w:val="20"/>
              </w:rPr>
            </w:pPr>
            <w:r w:rsidRPr="0007606B">
              <w:rPr>
                <w:rFonts w:ascii="Times New Roman" w:hAnsi="Times New Roman" w:cs="Times New Roman"/>
                <w:sz w:val="20"/>
                <w:szCs w:val="20"/>
              </w:rPr>
              <w:t xml:space="preserve">Плата за землю </w:t>
            </w:r>
          </w:p>
        </w:tc>
        <w:tc>
          <w:tcPr>
            <w:tcW w:w="1701" w:type="dxa"/>
            <w:tcBorders>
              <w:top w:val="nil"/>
              <w:left w:val="nil"/>
              <w:bottom w:val="single" w:sz="4" w:space="0" w:color="auto"/>
              <w:right w:val="single" w:sz="4" w:space="0" w:color="auto"/>
            </w:tcBorders>
            <w:shd w:val="clear" w:color="auto" w:fill="auto"/>
            <w:noWrap/>
            <w:vAlign w:val="center"/>
          </w:tcPr>
          <w:p w14:paraId="23A22898"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22 178,6</w:t>
            </w:r>
          </w:p>
        </w:tc>
        <w:tc>
          <w:tcPr>
            <w:tcW w:w="1559" w:type="dxa"/>
            <w:tcBorders>
              <w:top w:val="nil"/>
              <w:left w:val="nil"/>
              <w:bottom w:val="single" w:sz="4" w:space="0" w:color="auto"/>
              <w:right w:val="single" w:sz="4" w:space="0" w:color="auto"/>
            </w:tcBorders>
            <w:shd w:val="clear" w:color="auto" w:fill="auto"/>
            <w:noWrap/>
            <w:vAlign w:val="center"/>
          </w:tcPr>
          <w:p w14:paraId="1EFC17AE"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22 155,8</w:t>
            </w:r>
          </w:p>
        </w:tc>
        <w:tc>
          <w:tcPr>
            <w:tcW w:w="1134" w:type="dxa"/>
            <w:tcBorders>
              <w:top w:val="nil"/>
              <w:left w:val="nil"/>
              <w:bottom w:val="single" w:sz="4" w:space="0" w:color="auto"/>
              <w:right w:val="single" w:sz="4" w:space="0" w:color="auto"/>
            </w:tcBorders>
            <w:shd w:val="clear" w:color="auto" w:fill="auto"/>
            <w:noWrap/>
            <w:vAlign w:val="center"/>
          </w:tcPr>
          <w:p w14:paraId="48251FA0"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-22,8</w:t>
            </w:r>
          </w:p>
        </w:tc>
        <w:tc>
          <w:tcPr>
            <w:tcW w:w="992" w:type="dxa"/>
            <w:tcBorders>
              <w:top w:val="nil"/>
              <w:left w:val="nil"/>
              <w:bottom w:val="single" w:sz="4" w:space="0" w:color="auto"/>
              <w:right w:val="single" w:sz="4" w:space="0" w:color="auto"/>
            </w:tcBorders>
            <w:shd w:val="clear" w:color="auto" w:fill="auto"/>
            <w:noWrap/>
            <w:vAlign w:val="center"/>
          </w:tcPr>
          <w:p w14:paraId="533B222A"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99,9</w:t>
            </w:r>
          </w:p>
        </w:tc>
      </w:tr>
      <w:tr w:rsidR="00EB2564" w:rsidRPr="00C313A8" w14:paraId="4796E491" w14:textId="77777777" w:rsidTr="00D94E9C">
        <w:trPr>
          <w:trHeight w:val="285"/>
        </w:trPr>
        <w:tc>
          <w:tcPr>
            <w:tcW w:w="4503" w:type="dxa"/>
            <w:tcBorders>
              <w:top w:val="nil"/>
              <w:left w:val="single" w:sz="4" w:space="0" w:color="auto"/>
              <w:bottom w:val="single" w:sz="4" w:space="0" w:color="auto"/>
              <w:right w:val="single" w:sz="4" w:space="0" w:color="auto"/>
            </w:tcBorders>
            <w:shd w:val="clear" w:color="auto" w:fill="auto"/>
            <w:vAlign w:val="center"/>
          </w:tcPr>
          <w:p w14:paraId="2A973666" w14:textId="77777777" w:rsidR="00EB2564" w:rsidRPr="0007606B" w:rsidRDefault="00EB2564" w:rsidP="008A1FAA">
            <w:pPr>
              <w:spacing w:after="0" w:line="240" w:lineRule="auto"/>
              <w:ind w:firstLine="567"/>
              <w:jc w:val="center"/>
              <w:rPr>
                <w:rFonts w:ascii="Times New Roman" w:hAnsi="Times New Roman" w:cs="Times New Roman"/>
                <w:sz w:val="20"/>
                <w:szCs w:val="20"/>
              </w:rPr>
            </w:pPr>
            <w:r w:rsidRPr="0007606B">
              <w:rPr>
                <w:rFonts w:ascii="Times New Roman" w:hAnsi="Times New Roman" w:cs="Times New Roman"/>
                <w:sz w:val="20"/>
                <w:szCs w:val="20"/>
              </w:rPr>
              <w:t>Єдиний податок</w:t>
            </w:r>
          </w:p>
        </w:tc>
        <w:tc>
          <w:tcPr>
            <w:tcW w:w="1701" w:type="dxa"/>
            <w:tcBorders>
              <w:top w:val="nil"/>
              <w:left w:val="nil"/>
              <w:bottom w:val="single" w:sz="4" w:space="0" w:color="auto"/>
              <w:right w:val="single" w:sz="4" w:space="0" w:color="auto"/>
            </w:tcBorders>
            <w:shd w:val="clear" w:color="auto" w:fill="auto"/>
            <w:noWrap/>
            <w:vAlign w:val="center"/>
          </w:tcPr>
          <w:p w14:paraId="060EB1B0"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36 485,0</w:t>
            </w:r>
          </w:p>
        </w:tc>
        <w:tc>
          <w:tcPr>
            <w:tcW w:w="1559" w:type="dxa"/>
            <w:tcBorders>
              <w:top w:val="nil"/>
              <w:left w:val="nil"/>
              <w:bottom w:val="single" w:sz="4" w:space="0" w:color="auto"/>
              <w:right w:val="single" w:sz="4" w:space="0" w:color="auto"/>
            </w:tcBorders>
            <w:shd w:val="clear" w:color="auto" w:fill="auto"/>
            <w:noWrap/>
            <w:vAlign w:val="center"/>
          </w:tcPr>
          <w:p w14:paraId="7CC35D1D"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38 523,4</w:t>
            </w:r>
          </w:p>
        </w:tc>
        <w:tc>
          <w:tcPr>
            <w:tcW w:w="1134" w:type="dxa"/>
            <w:tcBorders>
              <w:top w:val="nil"/>
              <w:left w:val="nil"/>
              <w:bottom w:val="single" w:sz="4" w:space="0" w:color="auto"/>
              <w:right w:val="single" w:sz="4" w:space="0" w:color="auto"/>
            </w:tcBorders>
            <w:shd w:val="clear" w:color="auto" w:fill="auto"/>
            <w:noWrap/>
            <w:vAlign w:val="center"/>
          </w:tcPr>
          <w:p w14:paraId="6DD819DE"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rPr>
              <w:t>+</w:t>
            </w:r>
            <w:r w:rsidRPr="0007606B">
              <w:rPr>
                <w:rFonts w:ascii="Times New Roman" w:hAnsi="Times New Roman" w:cs="Times New Roman"/>
                <w:sz w:val="20"/>
                <w:szCs w:val="20"/>
                <w:lang w:val="uk-UA"/>
              </w:rPr>
              <w:t>2 038,4</w:t>
            </w:r>
          </w:p>
        </w:tc>
        <w:tc>
          <w:tcPr>
            <w:tcW w:w="992" w:type="dxa"/>
            <w:tcBorders>
              <w:top w:val="nil"/>
              <w:left w:val="nil"/>
              <w:bottom w:val="single" w:sz="4" w:space="0" w:color="auto"/>
              <w:right w:val="single" w:sz="4" w:space="0" w:color="auto"/>
            </w:tcBorders>
            <w:shd w:val="clear" w:color="auto" w:fill="auto"/>
            <w:noWrap/>
            <w:vAlign w:val="center"/>
          </w:tcPr>
          <w:p w14:paraId="16654F10"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105,6</w:t>
            </w:r>
          </w:p>
        </w:tc>
      </w:tr>
      <w:tr w:rsidR="00EB2564" w:rsidRPr="00C313A8" w14:paraId="4EAF49F3" w14:textId="77777777" w:rsidTr="00D94E9C">
        <w:trPr>
          <w:trHeight w:val="570"/>
        </w:trPr>
        <w:tc>
          <w:tcPr>
            <w:tcW w:w="4503" w:type="dxa"/>
            <w:tcBorders>
              <w:top w:val="nil"/>
              <w:left w:val="single" w:sz="4" w:space="0" w:color="auto"/>
              <w:bottom w:val="single" w:sz="4" w:space="0" w:color="auto"/>
              <w:right w:val="single" w:sz="4" w:space="0" w:color="auto"/>
            </w:tcBorders>
            <w:shd w:val="clear" w:color="auto" w:fill="auto"/>
            <w:vAlign w:val="center"/>
          </w:tcPr>
          <w:p w14:paraId="02CB5AA8" w14:textId="77777777" w:rsidR="00EB2564" w:rsidRPr="0007606B" w:rsidRDefault="00EB2564" w:rsidP="008A1FAA">
            <w:pPr>
              <w:spacing w:after="0" w:line="240" w:lineRule="auto"/>
              <w:ind w:firstLine="567"/>
              <w:jc w:val="center"/>
              <w:rPr>
                <w:rFonts w:ascii="Times New Roman" w:hAnsi="Times New Roman" w:cs="Times New Roman"/>
                <w:sz w:val="20"/>
                <w:szCs w:val="20"/>
              </w:rPr>
            </w:pPr>
            <w:r w:rsidRPr="0007606B">
              <w:rPr>
                <w:rFonts w:ascii="Times New Roman" w:hAnsi="Times New Roman" w:cs="Times New Roman"/>
                <w:sz w:val="20"/>
                <w:szCs w:val="20"/>
              </w:rPr>
              <w:t>Податок на нерухоме майно, відмінне від земельної ділянки</w:t>
            </w:r>
          </w:p>
        </w:tc>
        <w:tc>
          <w:tcPr>
            <w:tcW w:w="1701" w:type="dxa"/>
            <w:tcBorders>
              <w:top w:val="nil"/>
              <w:left w:val="nil"/>
              <w:bottom w:val="single" w:sz="4" w:space="0" w:color="auto"/>
              <w:right w:val="single" w:sz="4" w:space="0" w:color="auto"/>
            </w:tcBorders>
            <w:shd w:val="clear" w:color="auto" w:fill="auto"/>
            <w:noWrap/>
            <w:vAlign w:val="center"/>
          </w:tcPr>
          <w:p w14:paraId="4E61998D"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9 831,2</w:t>
            </w:r>
          </w:p>
        </w:tc>
        <w:tc>
          <w:tcPr>
            <w:tcW w:w="1559" w:type="dxa"/>
            <w:tcBorders>
              <w:top w:val="nil"/>
              <w:left w:val="nil"/>
              <w:bottom w:val="single" w:sz="4" w:space="0" w:color="auto"/>
              <w:right w:val="single" w:sz="4" w:space="0" w:color="auto"/>
            </w:tcBorders>
            <w:shd w:val="clear" w:color="auto" w:fill="auto"/>
            <w:noWrap/>
            <w:vAlign w:val="center"/>
          </w:tcPr>
          <w:p w14:paraId="114C8ABF"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10 214,0</w:t>
            </w:r>
          </w:p>
        </w:tc>
        <w:tc>
          <w:tcPr>
            <w:tcW w:w="1134" w:type="dxa"/>
            <w:tcBorders>
              <w:top w:val="nil"/>
              <w:left w:val="nil"/>
              <w:bottom w:val="single" w:sz="4" w:space="0" w:color="auto"/>
              <w:right w:val="single" w:sz="4" w:space="0" w:color="auto"/>
            </w:tcBorders>
            <w:shd w:val="clear" w:color="auto" w:fill="auto"/>
            <w:noWrap/>
            <w:vAlign w:val="center"/>
          </w:tcPr>
          <w:p w14:paraId="407387AB"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rPr>
              <w:t>+</w:t>
            </w:r>
            <w:r w:rsidRPr="0007606B">
              <w:rPr>
                <w:rFonts w:ascii="Times New Roman" w:hAnsi="Times New Roman" w:cs="Times New Roman"/>
                <w:sz w:val="20"/>
                <w:szCs w:val="20"/>
                <w:lang w:val="uk-UA"/>
              </w:rPr>
              <w:t>382,8</w:t>
            </w:r>
          </w:p>
        </w:tc>
        <w:tc>
          <w:tcPr>
            <w:tcW w:w="992" w:type="dxa"/>
            <w:tcBorders>
              <w:top w:val="nil"/>
              <w:left w:val="nil"/>
              <w:bottom w:val="single" w:sz="4" w:space="0" w:color="auto"/>
              <w:right w:val="single" w:sz="4" w:space="0" w:color="auto"/>
            </w:tcBorders>
            <w:shd w:val="clear" w:color="auto" w:fill="auto"/>
            <w:noWrap/>
            <w:vAlign w:val="center"/>
          </w:tcPr>
          <w:p w14:paraId="2B28937F"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103,9</w:t>
            </w:r>
          </w:p>
        </w:tc>
      </w:tr>
      <w:tr w:rsidR="00EB2564" w:rsidRPr="00C313A8" w14:paraId="16727490" w14:textId="77777777" w:rsidTr="00D94E9C">
        <w:trPr>
          <w:trHeight w:val="285"/>
        </w:trPr>
        <w:tc>
          <w:tcPr>
            <w:tcW w:w="4503" w:type="dxa"/>
            <w:tcBorders>
              <w:top w:val="nil"/>
              <w:left w:val="single" w:sz="4" w:space="0" w:color="auto"/>
              <w:bottom w:val="single" w:sz="4" w:space="0" w:color="auto"/>
              <w:right w:val="single" w:sz="4" w:space="0" w:color="auto"/>
            </w:tcBorders>
            <w:shd w:val="clear" w:color="auto" w:fill="auto"/>
            <w:vAlign w:val="center"/>
          </w:tcPr>
          <w:p w14:paraId="35B4CED0" w14:textId="77777777" w:rsidR="00EB2564" w:rsidRPr="0007606B" w:rsidRDefault="00EB2564" w:rsidP="008A1FAA">
            <w:pPr>
              <w:spacing w:after="0" w:line="240" w:lineRule="auto"/>
              <w:ind w:firstLine="567"/>
              <w:jc w:val="center"/>
              <w:rPr>
                <w:rFonts w:ascii="Times New Roman" w:hAnsi="Times New Roman" w:cs="Times New Roman"/>
                <w:sz w:val="20"/>
                <w:szCs w:val="20"/>
              </w:rPr>
            </w:pPr>
            <w:r w:rsidRPr="0007606B">
              <w:rPr>
                <w:rFonts w:ascii="Times New Roman" w:hAnsi="Times New Roman" w:cs="Times New Roman"/>
                <w:sz w:val="20"/>
                <w:szCs w:val="20"/>
              </w:rPr>
              <w:t>Акцизний податок</w:t>
            </w:r>
          </w:p>
        </w:tc>
        <w:tc>
          <w:tcPr>
            <w:tcW w:w="1701" w:type="dxa"/>
            <w:tcBorders>
              <w:top w:val="nil"/>
              <w:left w:val="nil"/>
              <w:bottom w:val="single" w:sz="4" w:space="0" w:color="auto"/>
              <w:right w:val="single" w:sz="4" w:space="0" w:color="auto"/>
            </w:tcBorders>
            <w:shd w:val="clear" w:color="auto" w:fill="auto"/>
            <w:noWrap/>
            <w:vAlign w:val="center"/>
          </w:tcPr>
          <w:p w14:paraId="746ECBBD"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12 003,0</w:t>
            </w:r>
          </w:p>
        </w:tc>
        <w:tc>
          <w:tcPr>
            <w:tcW w:w="1559" w:type="dxa"/>
            <w:tcBorders>
              <w:top w:val="nil"/>
              <w:left w:val="nil"/>
              <w:bottom w:val="single" w:sz="4" w:space="0" w:color="auto"/>
              <w:right w:val="single" w:sz="4" w:space="0" w:color="auto"/>
            </w:tcBorders>
            <w:shd w:val="clear" w:color="auto" w:fill="auto"/>
            <w:noWrap/>
            <w:vAlign w:val="center"/>
          </w:tcPr>
          <w:p w14:paraId="598B0B1E"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12 255,4</w:t>
            </w:r>
          </w:p>
        </w:tc>
        <w:tc>
          <w:tcPr>
            <w:tcW w:w="1134" w:type="dxa"/>
            <w:tcBorders>
              <w:top w:val="nil"/>
              <w:left w:val="nil"/>
              <w:bottom w:val="single" w:sz="4" w:space="0" w:color="auto"/>
              <w:right w:val="single" w:sz="4" w:space="0" w:color="auto"/>
            </w:tcBorders>
            <w:shd w:val="clear" w:color="auto" w:fill="auto"/>
            <w:noWrap/>
            <w:vAlign w:val="center"/>
          </w:tcPr>
          <w:p w14:paraId="463668AC"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+252,4</w:t>
            </w:r>
          </w:p>
        </w:tc>
        <w:tc>
          <w:tcPr>
            <w:tcW w:w="992" w:type="dxa"/>
            <w:tcBorders>
              <w:top w:val="nil"/>
              <w:left w:val="nil"/>
              <w:bottom w:val="single" w:sz="4" w:space="0" w:color="auto"/>
              <w:right w:val="single" w:sz="4" w:space="0" w:color="auto"/>
            </w:tcBorders>
            <w:shd w:val="clear" w:color="auto" w:fill="auto"/>
            <w:noWrap/>
            <w:vAlign w:val="center"/>
          </w:tcPr>
          <w:p w14:paraId="305A621B"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102,1</w:t>
            </w:r>
          </w:p>
        </w:tc>
      </w:tr>
      <w:tr w:rsidR="00EB2564" w:rsidRPr="00C313A8" w14:paraId="55F74899" w14:textId="77777777" w:rsidTr="00D94E9C">
        <w:trPr>
          <w:trHeight w:val="416"/>
        </w:trPr>
        <w:tc>
          <w:tcPr>
            <w:tcW w:w="4503" w:type="dxa"/>
            <w:tcBorders>
              <w:top w:val="nil"/>
              <w:left w:val="single" w:sz="4" w:space="0" w:color="auto"/>
              <w:bottom w:val="single" w:sz="4" w:space="0" w:color="auto"/>
              <w:right w:val="single" w:sz="4" w:space="0" w:color="auto"/>
            </w:tcBorders>
            <w:shd w:val="clear" w:color="auto" w:fill="auto"/>
            <w:vAlign w:val="center"/>
          </w:tcPr>
          <w:p w14:paraId="3FEE681E" w14:textId="77777777" w:rsidR="00EB2564" w:rsidRPr="0007606B" w:rsidRDefault="00EB2564" w:rsidP="008A1FAA">
            <w:pPr>
              <w:spacing w:after="0" w:line="240" w:lineRule="auto"/>
              <w:ind w:firstLine="567"/>
              <w:jc w:val="center"/>
              <w:rPr>
                <w:rFonts w:ascii="Times New Roman" w:hAnsi="Times New Roman" w:cs="Times New Roman"/>
                <w:sz w:val="20"/>
                <w:szCs w:val="20"/>
              </w:rPr>
            </w:pPr>
            <w:r w:rsidRPr="0007606B">
              <w:rPr>
                <w:rFonts w:ascii="Times New Roman" w:hAnsi="Times New Roman" w:cs="Times New Roman"/>
                <w:sz w:val="20"/>
                <w:szCs w:val="20"/>
              </w:rPr>
              <w:t xml:space="preserve">Плата за надання </w:t>
            </w:r>
            <w:proofErr w:type="gramStart"/>
            <w:r w:rsidRPr="0007606B">
              <w:rPr>
                <w:rFonts w:ascii="Times New Roman" w:hAnsi="Times New Roman" w:cs="Times New Roman"/>
                <w:sz w:val="20"/>
                <w:szCs w:val="20"/>
              </w:rPr>
              <w:t>адм</w:t>
            </w:r>
            <w:proofErr w:type="gramEnd"/>
            <w:r w:rsidRPr="0007606B">
              <w:rPr>
                <w:rFonts w:ascii="Times New Roman" w:hAnsi="Times New Roman" w:cs="Times New Roman"/>
                <w:sz w:val="20"/>
                <w:szCs w:val="20"/>
              </w:rPr>
              <w:t>ін</w:t>
            </w:r>
            <w:r w:rsidRPr="0007606B">
              <w:rPr>
                <w:rFonts w:ascii="Times New Roman" w:hAnsi="Times New Roman" w:cs="Times New Roman"/>
                <w:sz w:val="20"/>
                <w:szCs w:val="20"/>
                <w:lang w:val="uk-UA"/>
              </w:rPr>
              <w:t xml:space="preserve">істративних </w:t>
            </w:r>
            <w:r w:rsidRPr="0007606B">
              <w:rPr>
                <w:rFonts w:ascii="Times New Roman" w:hAnsi="Times New Roman" w:cs="Times New Roman"/>
                <w:sz w:val="20"/>
                <w:szCs w:val="20"/>
              </w:rPr>
              <w:t>послуг</w:t>
            </w:r>
          </w:p>
        </w:tc>
        <w:tc>
          <w:tcPr>
            <w:tcW w:w="1701" w:type="dxa"/>
            <w:tcBorders>
              <w:top w:val="nil"/>
              <w:left w:val="nil"/>
              <w:bottom w:val="single" w:sz="4" w:space="0" w:color="auto"/>
              <w:right w:val="single" w:sz="4" w:space="0" w:color="auto"/>
            </w:tcBorders>
            <w:shd w:val="clear" w:color="auto" w:fill="auto"/>
            <w:noWrap/>
            <w:vAlign w:val="center"/>
          </w:tcPr>
          <w:p w14:paraId="381D1C64"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4 705,0</w:t>
            </w:r>
          </w:p>
        </w:tc>
        <w:tc>
          <w:tcPr>
            <w:tcW w:w="1559" w:type="dxa"/>
            <w:tcBorders>
              <w:top w:val="nil"/>
              <w:left w:val="nil"/>
              <w:bottom w:val="single" w:sz="4" w:space="0" w:color="auto"/>
              <w:right w:val="single" w:sz="4" w:space="0" w:color="auto"/>
            </w:tcBorders>
            <w:shd w:val="clear" w:color="auto" w:fill="auto"/>
            <w:noWrap/>
            <w:vAlign w:val="center"/>
          </w:tcPr>
          <w:p w14:paraId="4FD70BD5"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4 638,9</w:t>
            </w:r>
          </w:p>
        </w:tc>
        <w:tc>
          <w:tcPr>
            <w:tcW w:w="1134" w:type="dxa"/>
            <w:tcBorders>
              <w:top w:val="nil"/>
              <w:left w:val="nil"/>
              <w:bottom w:val="single" w:sz="4" w:space="0" w:color="auto"/>
              <w:right w:val="single" w:sz="4" w:space="0" w:color="auto"/>
            </w:tcBorders>
            <w:shd w:val="clear" w:color="auto" w:fill="auto"/>
            <w:noWrap/>
            <w:vAlign w:val="center"/>
          </w:tcPr>
          <w:p w14:paraId="07EDCC9D"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-66,1</w:t>
            </w:r>
          </w:p>
        </w:tc>
        <w:tc>
          <w:tcPr>
            <w:tcW w:w="992" w:type="dxa"/>
            <w:tcBorders>
              <w:top w:val="nil"/>
              <w:left w:val="nil"/>
              <w:bottom w:val="single" w:sz="4" w:space="0" w:color="auto"/>
              <w:right w:val="single" w:sz="4" w:space="0" w:color="auto"/>
            </w:tcBorders>
            <w:shd w:val="clear" w:color="auto" w:fill="auto"/>
            <w:noWrap/>
            <w:vAlign w:val="center"/>
          </w:tcPr>
          <w:p w14:paraId="48CF5B88"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98,6</w:t>
            </w:r>
          </w:p>
        </w:tc>
      </w:tr>
      <w:tr w:rsidR="00EB2564" w:rsidRPr="0000116D" w14:paraId="303EF500" w14:textId="77777777" w:rsidTr="00D94E9C">
        <w:trPr>
          <w:trHeight w:val="244"/>
        </w:trPr>
        <w:tc>
          <w:tcPr>
            <w:tcW w:w="4503" w:type="dxa"/>
            <w:tcBorders>
              <w:top w:val="nil"/>
              <w:left w:val="single" w:sz="4" w:space="0" w:color="auto"/>
              <w:bottom w:val="single" w:sz="4" w:space="0" w:color="auto"/>
              <w:right w:val="single" w:sz="4" w:space="0" w:color="auto"/>
            </w:tcBorders>
            <w:shd w:val="clear" w:color="auto" w:fill="auto"/>
            <w:vAlign w:val="center"/>
          </w:tcPr>
          <w:p w14:paraId="0AA8E768" w14:textId="77777777" w:rsidR="00EB2564" w:rsidRPr="0007606B" w:rsidRDefault="00EB2564" w:rsidP="008A1FAA">
            <w:pPr>
              <w:spacing w:after="0" w:line="240" w:lineRule="auto"/>
              <w:ind w:firstLine="567"/>
              <w:jc w:val="center"/>
              <w:rPr>
                <w:rFonts w:ascii="Times New Roman" w:hAnsi="Times New Roman" w:cs="Times New Roman"/>
                <w:sz w:val="20"/>
                <w:szCs w:val="20"/>
              </w:rPr>
            </w:pPr>
            <w:proofErr w:type="gramStart"/>
            <w:r w:rsidRPr="0007606B">
              <w:rPr>
                <w:rFonts w:ascii="Times New Roman" w:hAnsi="Times New Roman" w:cs="Times New Roman"/>
                <w:sz w:val="20"/>
                <w:szCs w:val="20"/>
              </w:rPr>
              <w:t>Адм</w:t>
            </w:r>
            <w:proofErr w:type="gramEnd"/>
            <w:r w:rsidRPr="0007606B">
              <w:rPr>
                <w:rFonts w:ascii="Times New Roman" w:hAnsi="Times New Roman" w:cs="Times New Roman"/>
                <w:sz w:val="20"/>
                <w:szCs w:val="20"/>
              </w:rPr>
              <w:t>іністративні штрафи</w:t>
            </w:r>
          </w:p>
        </w:tc>
        <w:tc>
          <w:tcPr>
            <w:tcW w:w="1701" w:type="dxa"/>
            <w:tcBorders>
              <w:top w:val="nil"/>
              <w:left w:val="nil"/>
              <w:bottom w:val="single" w:sz="4" w:space="0" w:color="auto"/>
              <w:right w:val="single" w:sz="4" w:space="0" w:color="auto"/>
            </w:tcBorders>
            <w:shd w:val="clear" w:color="auto" w:fill="auto"/>
            <w:noWrap/>
            <w:vAlign w:val="center"/>
          </w:tcPr>
          <w:p w14:paraId="0CC241BF"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1 160,0</w:t>
            </w:r>
          </w:p>
        </w:tc>
        <w:tc>
          <w:tcPr>
            <w:tcW w:w="1559" w:type="dxa"/>
            <w:tcBorders>
              <w:top w:val="nil"/>
              <w:left w:val="nil"/>
              <w:bottom w:val="single" w:sz="4" w:space="0" w:color="auto"/>
              <w:right w:val="single" w:sz="4" w:space="0" w:color="auto"/>
            </w:tcBorders>
            <w:shd w:val="clear" w:color="auto" w:fill="auto"/>
            <w:noWrap/>
            <w:vAlign w:val="center"/>
          </w:tcPr>
          <w:p w14:paraId="1361025F"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830,5</w:t>
            </w:r>
          </w:p>
        </w:tc>
        <w:tc>
          <w:tcPr>
            <w:tcW w:w="1134" w:type="dxa"/>
            <w:tcBorders>
              <w:top w:val="nil"/>
              <w:left w:val="nil"/>
              <w:bottom w:val="single" w:sz="4" w:space="0" w:color="auto"/>
              <w:right w:val="single" w:sz="4" w:space="0" w:color="auto"/>
            </w:tcBorders>
            <w:shd w:val="clear" w:color="auto" w:fill="auto"/>
            <w:noWrap/>
            <w:vAlign w:val="center"/>
          </w:tcPr>
          <w:p w14:paraId="0BA4C304"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-329,5</w:t>
            </w:r>
          </w:p>
        </w:tc>
        <w:tc>
          <w:tcPr>
            <w:tcW w:w="992" w:type="dxa"/>
            <w:tcBorders>
              <w:top w:val="nil"/>
              <w:left w:val="nil"/>
              <w:bottom w:val="single" w:sz="4" w:space="0" w:color="auto"/>
              <w:right w:val="single" w:sz="4" w:space="0" w:color="auto"/>
            </w:tcBorders>
            <w:shd w:val="clear" w:color="auto" w:fill="auto"/>
            <w:noWrap/>
            <w:vAlign w:val="center"/>
          </w:tcPr>
          <w:p w14:paraId="4ADA3563"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71,6</w:t>
            </w:r>
          </w:p>
        </w:tc>
      </w:tr>
      <w:tr w:rsidR="00EB2564" w:rsidRPr="00C313A8" w14:paraId="26C2AF1C" w14:textId="77777777" w:rsidTr="00D94E9C">
        <w:trPr>
          <w:trHeight w:val="702"/>
        </w:trPr>
        <w:tc>
          <w:tcPr>
            <w:tcW w:w="4503" w:type="dxa"/>
            <w:tcBorders>
              <w:top w:val="nil"/>
              <w:left w:val="single" w:sz="4" w:space="0" w:color="auto"/>
              <w:bottom w:val="single" w:sz="4" w:space="0" w:color="auto"/>
              <w:right w:val="single" w:sz="4" w:space="0" w:color="auto"/>
            </w:tcBorders>
            <w:shd w:val="clear" w:color="auto" w:fill="auto"/>
            <w:vAlign w:val="center"/>
          </w:tcPr>
          <w:p w14:paraId="7A49D943" w14:textId="77777777" w:rsidR="00EB2564" w:rsidRPr="0007606B" w:rsidRDefault="00EB2564" w:rsidP="008A1FAA">
            <w:pPr>
              <w:spacing w:after="0" w:line="240" w:lineRule="auto"/>
              <w:ind w:firstLine="567"/>
              <w:jc w:val="center"/>
              <w:rPr>
                <w:rFonts w:ascii="Times New Roman" w:hAnsi="Times New Roman" w:cs="Times New Roman"/>
                <w:sz w:val="20"/>
                <w:szCs w:val="20"/>
              </w:rPr>
            </w:pPr>
            <w:r w:rsidRPr="0007606B">
              <w:rPr>
                <w:rFonts w:ascii="Times New Roman" w:hAnsi="Times New Roman" w:cs="Times New Roman"/>
                <w:sz w:val="20"/>
                <w:szCs w:val="20"/>
              </w:rPr>
              <w:t>Надходження від орендної плати за користування цілісним майновим комплексом</w:t>
            </w:r>
          </w:p>
        </w:tc>
        <w:tc>
          <w:tcPr>
            <w:tcW w:w="1701" w:type="dxa"/>
            <w:tcBorders>
              <w:top w:val="nil"/>
              <w:left w:val="nil"/>
              <w:bottom w:val="single" w:sz="4" w:space="0" w:color="auto"/>
              <w:right w:val="single" w:sz="4" w:space="0" w:color="auto"/>
            </w:tcBorders>
            <w:shd w:val="clear" w:color="auto" w:fill="auto"/>
            <w:noWrap/>
            <w:vAlign w:val="center"/>
          </w:tcPr>
          <w:p w14:paraId="7E20DE7D"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705,0</w:t>
            </w:r>
          </w:p>
        </w:tc>
        <w:tc>
          <w:tcPr>
            <w:tcW w:w="1559" w:type="dxa"/>
            <w:tcBorders>
              <w:top w:val="nil"/>
              <w:left w:val="nil"/>
              <w:bottom w:val="single" w:sz="4" w:space="0" w:color="auto"/>
              <w:right w:val="single" w:sz="4" w:space="0" w:color="auto"/>
            </w:tcBorders>
            <w:shd w:val="clear" w:color="auto" w:fill="auto"/>
            <w:noWrap/>
            <w:vAlign w:val="center"/>
          </w:tcPr>
          <w:p w14:paraId="4E046B0E"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677,3</w:t>
            </w:r>
          </w:p>
        </w:tc>
        <w:tc>
          <w:tcPr>
            <w:tcW w:w="1134" w:type="dxa"/>
            <w:tcBorders>
              <w:top w:val="nil"/>
              <w:left w:val="nil"/>
              <w:bottom w:val="single" w:sz="4" w:space="0" w:color="auto"/>
              <w:right w:val="single" w:sz="4" w:space="0" w:color="auto"/>
            </w:tcBorders>
            <w:shd w:val="clear" w:color="auto" w:fill="auto"/>
            <w:noWrap/>
            <w:vAlign w:val="center"/>
          </w:tcPr>
          <w:p w14:paraId="1A8BC57D"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-27,7</w:t>
            </w:r>
          </w:p>
        </w:tc>
        <w:tc>
          <w:tcPr>
            <w:tcW w:w="992" w:type="dxa"/>
            <w:tcBorders>
              <w:top w:val="nil"/>
              <w:left w:val="nil"/>
              <w:bottom w:val="single" w:sz="4" w:space="0" w:color="auto"/>
              <w:right w:val="single" w:sz="4" w:space="0" w:color="auto"/>
            </w:tcBorders>
            <w:shd w:val="clear" w:color="auto" w:fill="auto"/>
            <w:noWrap/>
            <w:vAlign w:val="center"/>
          </w:tcPr>
          <w:p w14:paraId="7F24183C"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96,1</w:t>
            </w:r>
          </w:p>
        </w:tc>
      </w:tr>
      <w:tr w:rsidR="00EB2564" w:rsidRPr="00C313A8" w14:paraId="43A80304" w14:textId="77777777" w:rsidTr="00D94E9C">
        <w:trPr>
          <w:trHeight w:val="285"/>
        </w:trPr>
        <w:tc>
          <w:tcPr>
            <w:tcW w:w="4503" w:type="dxa"/>
            <w:tcBorders>
              <w:top w:val="nil"/>
              <w:left w:val="single" w:sz="4" w:space="0" w:color="auto"/>
              <w:bottom w:val="single" w:sz="4" w:space="0" w:color="auto"/>
              <w:right w:val="single" w:sz="4" w:space="0" w:color="auto"/>
            </w:tcBorders>
            <w:shd w:val="clear" w:color="auto" w:fill="auto"/>
            <w:vAlign w:val="center"/>
          </w:tcPr>
          <w:p w14:paraId="15C47BA6" w14:textId="77777777" w:rsidR="00EB2564" w:rsidRPr="0007606B" w:rsidRDefault="00EB2564" w:rsidP="008A1FAA">
            <w:pPr>
              <w:spacing w:after="0" w:line="240" w:lineRule="auto"/>
              <w:ind w:firstLine="567"/>
              <w:jc w:val="center"/>
              <w:rPr>
                <w:rFonts w:ascii="Times New Roman" w:hAnsi="Times New Roman" w:cs="Times New Roman"/>
                <w:sz w:val="20"/>
                <w:szCs w:val="20"/>
              </w:rPr>
            </w:pPr>
            <w:r w:rsidRPr="0007606B">
              <w:rPr>
                <w:rFonts w:ascii="Times New Roman" w:hAnsi="Times New Roman" w:cs="Times New Roman"/>
                <w:sz w:val="20"/>
                <w:szCs w:val="20"/>
              </w:rPr>
              <w:t>Інші надходження</w:t>
            </w:r>
          </w:p>
        </w:tc>
        <w:tc>
          <w:tcPr>
            <w:tcW w:w="1701" w:type="dxa"/>
            <w:tcBorders>
              <w:top w:val="nil"/>
              <w:left w:val="nil"/>
              <w:bottom w:val="single" w:sz="4" w:space="0" w:color="auto"/>
              <w:right w:val="single" w:sz="4" w:space="0" w:color="auto"/>
            </w:tcBorders>
            <w:shd w:val="clear" w:color="auto" w:fill="auto"/>
            <w:noWrap/>
            <w:vAlign w:val="center"/>
          </w:tcPr>
          <w:p w14:paraId="2DC844CE"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2 959,2</w:t>
            </w:r>
          </w:p>
        </w:tc>
        <w:tc>
          <w:tcPr>
            <w:tcW w:w="1559" w:type="dxa"/>
            <w:tcBorders>
              <w:top w:val="nil"/>
              <w:left w:val="nil"/>
              <w:bottom w:val="single" w:sz="4" w:space="0" w:color="auto"/>
              <w:right w:val="single" w:sz="4" w:space="0" w:color="auto"/>
            </w:tcBorders>
            <w:shd w:val="clear" w:color="auto" w:fill="auto"/>
            <w:noWrap/>
            <w:vAlign w:val="center"/>
          </w:tcPr>
          <w:p w14:paraId="770460D5"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2 905,9</w:t>
            </w:r>
          </w:p>
        </w:tc>
        <w:tc>
          <w:tcPr>
            <w:tcW w:w="1134" w:type="dxa"/>
            <w:tcBorders>
              <w:top w:val="nil"/>
              <w:left w:val="nil"/>
              <w:bottom w:val="single" w:sz="4" w:space="0" w:color="auto"/>
              <w:right w:val="single" w:sz="4" w:space="0" w:color="auto"/>
            </w:tcBorders>
            <w:shd w:val="clear" w:color="auto" w:fill="auto"/>
            <w:noWrap/>
            <w:vAlign w:val="center"/>
          </w:tcPr>
          <w:p w14:paraId="7E03CEF3"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-53,3</w:t>
            </w:r>
          </w:p>
        </w:tc>
        <w:tc>
          <w:tcPr>
            <w:tcW w:w="992" w:type="dxa"/>
            <w:tcBorders>
              <w:top w:val="nil"/>
              <w:left w:val="nil"/>
              <w:bottom w:val="single" w:sz="4" w:space="0" w:color="auto"/>
              <w:right w:val="single" w:sz="4" w:space="0" w:color="auto"/>
            </w:tcBorders>
            <w:shd w:val="clear" w:color="auto" w:fill="auto"/>
            <w:noWrap/>
            <w:vAlign w:val="center"/>
          </w:tcPr>
          <w:p w14:paraId="73273EFA"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98,2</w:t>
            </w:r>
          </w:p>
        </w:tc>
      </w:tr>
      <w:tr w:rsidR="00EB2564" w:rsidRPr="0000116D" w14:paraId="3FCFED18" w14:textId="77777777" w:rsidTr="00D94E9C">
        <w:trPr>
          <w:trHeight w:val="300"/>
        </w:trPr>
        <w:tc>
          <w:tcPr>
            <w:tcW w:w="4503" w:type="dxa"/>
            <w:tcBorders>
              <w:top w:val="nil"/>
              <w:left w:val="single" w:sz="4" w:space="0" w:color="auto"/>
              <w:bottom w:val="single" w:sz="4" w:space="0" w:color="auto"/>
              <w:right w:val="single" w:sz="4" w:space="0" w:color="auto"/>
            </w:tcBorders>
            <w:shd w:val="clear" w:color="auto" w:fill="auto"/>
            <w:vAlign w:val="center"/>
          </w:tcPr>
          <w:p w14:paraId="1F889695" w14:textId="77777777" w:rsidR="00EB2564" w:rsidRPr="0007606B" w:rsidRDefault="00EB2564" w:rsidP="008A1FAA">
            <w:pPr>
              <w:spacing w:after="0" w:line="240" w:lineRule="auto"/>
              <w:ind w:firstLine="567"/>
              <w:jc w:val="center"/>
              <w:rPr>
                <w:rFonts w:ascii="Times New Roman" w:hAnsi="Times New Roman" w:cs="Times New Roman"/>
                <w:b/>
                <w:bCs/>
                <w:sz w:val="20"/>
                <w:szCs w:val="20"/>
              </w:rPr>
            </w:pPr>
            <w:r w:rsidRPr="0007606B">
              <w:rPr>
                <w:rFonts w:ascii="Times New Roman" w:hAnsi="Times New Roman" w:cs="Times New Roman"/>
                <w:b/>
                <w:bCs/>
                <w:sz w:val="20"/>
                <w:szCs w:val="20"/>
              </w:rPr>
              <w:t>РАЗОМ власних доході</w:t>
            </w:r>
            <w:proofErr w:type="gramStart"/>
            <w:r w:rsidRPr="0007606B">
              <w:rPr>
                <w:rFonts w:ascii="Times New Roman" w:hAnsi="Times New Roman" w:cs="Times New Roman"/>
                <w:b/>
                <w:bCs/>
                <w:sz w:val="20"/>
                <w:szCs w:val="20"/>
              </w:rPr>
              <w:t>в</w:t>
            </w:r>
            <w:proofErr w:type="gramEnd"/>
          </w:p>
        </w:tc>
        <w:tc>
          <w:tcPr>
            <w:tcW w:w="1701" w:type="dxa"/>
            <w:tcBorders>
              <w:top w:val="nil"/>
              <w:left w:val="nil"/>
              <w:bottom w:val="single" w:sz="4" w:space="0" w:color="auto"/>
              <w:right w:val="single" w:sz="4" w:space="0" w:color="auto"/>
            </w:tcBorders>
            <w:shd w:val="clear" w:color="auto" w:fill="auto"/>
            <w:noWrap/>
            <w:vAlign w:val="center"/>
          </w:tcPr>
          <w:p w14:paraId="56059BB5" w14:textId="77777777" w:rsidR="00EB2564" w:rsidRPr="0007606B" w:rsidRDefault="00EB2564" w:rsidP="00C313A8">
            <w:pPr>
              <w:spacing w:after="0" w:line="240" w:lineRule="auto"/>
              <w:jc w:val="right"/>
              <w:rPr>
                <w:rFonts w:ascii="Times New Roman" w:hAnsi="Times New Roman" w:cs="Times New Roman"/>
                <w:b/>
                <w:bCs/>
                <w:sz w:val="20"/>
                <w:szCs w:val="20"/>
                <w:lang w:val="uk-UA"/>
              </w:rPr>
            </w:pPr>
            <w:r w:rsidRPr="0007606B">
              <w:rPr>
                <w:rFonts w:ascii="Times New Roman" w:hAnsi="Times New Roman" w:cs="Times New Roman"/>
                <w:b/>
                <w:bCs/>
                <w:sz w:val="20"/>
                <w:szCs w:val="20"/>
                <w:lang w:val="uk-UA"/>
              </w:rPr>
              <w:t>208 823,1</w:t>
            </w:r>
          </w:p>
        </w:tc>
        <w:tc>
          <w:tcPr>
            <w:tcW w:w="1559" w:type="dxa"/>
            <w:tcBorders>
              <w:top w:val="nil"/>
              <w:left w:val="nil"/>
              <w:bottom w:val="single" w:sz="4" w:space="0" w:color="auto"/>
              <w:right w:val="single" w:sz="4" w:space="0" w:color="auto"/>
            </w:tcBorders>
            <w:shd w:val="clear" w:color="auto" w:fill="auto"/>
            <w:noWrap/>
            <w:vAlign w:val="center"/>
          </w:tcPr>
          <w:p w14:paraId="303356D5" w14:textId="77777777" w:rsidR="00EB2564" w:rsidRPr="0007606B" w:rsidRDefault="00EB2564" w:rsidP="00C313A8">
            <w:pPr>
              <w:spacing w:after="0" w:line="240" w:lineRule="auto"/>
              <w:jc w:val="right"/>
              <w:rPr>
                <w:rFonts w:ascii="Times New Roman" w:hAnsi="Times New Roman" w:cs="Times New Roman"/>
                <w:b/>
                <w:bCs/>
                <w:sz w:val="20"/>
                <w:szCs w:val="20"/>
                <w:lang w:val="uk-UA"/>
              </w:rPr>
            </w:pPr>
            <w:r w:rsidRPr="0007606B">
              <w:rPr>
                <w:rFonts w:ascii="Times New Roman" w:hAnsi="Times New Roman" w:cs="Times New Roman"/>
                <w:b/>
                <w:bCs/>
                <w:sz w:val="20"/>
                <w:szCs w:val="20"/>
                <w:lang w:val="uk-UA"/>
              </w:rPr>
              <w:t>210 691,6</w:t>
            </w:r>
          </w:p>
        </w:tc>
        <w:tc>
          <w:tcPr>
            <w:tcW w:w="1134" w:type="dxa"/>
            <w:tcBorders>
              <w:top w:val="nil"/>
              <w:left w:val="nil"/>
              <w:bottom w:val="single" w:sz="4" w:space="0" w:color="auto"/>
              <w:right w:val="single" w:sz="4" w:space="0" w:color="auto"/>
            </w:tcBorders>
            <w:shd w:val="clear" w:color="auto" w:fill="auto"/>
            <w:noWrap/>
            <w:vAlign w:val="center"/>
          </w:tcPr>
          <w:p w14:paraId="3C96E852" w14:textId="77777777" w:rsidR="00EB2564" w:rsidRPr="0007606B" w:rsidRDefault="00EB2564" w:rsidP="00C313A8">
            <w:pPr>
              <w:spacing w:after="0" w:line="240" w:lineRule="auto"/>
              <w:jc w:val="right"/>
              <w:rPr>
                <w:rFonts w:ascii="Times New Roman" w:hAnsi="Times New Roman" w:cs="Times New Roman"/>
                <w:b/>
                <w:bCs/>
                <w:sz w:val="20"/>
                <w:szCs w:val="20"/>
                <w:lang w:val="uk-UA"/>
              </w:rPr>
            </w:pPr>
            <w:r w:rsidRPr="0007606B">
              <w:rPr>
                <w:rFonts w:ascii="Times New Roman" w:hAnsi="Times New Roman" w:cs="Times New Roman"/>
                <w:b/>
                <w:bCs/>
                <w:sz w:val="20"/>
                <w:szCs w:val="20"/>
              </w:rPr>
              <w:t>+</w:t>
            </w:r>
            <w:r w:rsidRPr="0007606B">
              <w:rPr>
                <w:rFonts w:ascii="Times New Roman" w:hAnsi="Times New Roman" w:cs="Times New Roman"/>
                <w:b/>
                <w:bCs/>
                <w:sz w:val="20"/>
                <w:szCs w:val="20"/>
                <w:lang w:val="uk-UA"/>
              </w:rPr>
              <w:t>1 868,5</w:t>
            </w:r>
          </w:p>
        </w:tc>
        <w:tc>
          <w:tcPr>
            <w:tcW w:w="992" w:type="dxa"/>
            <w:tcBorders>
              <w:top w:val="nil"/>
              <w:left w:val="nil"/>
              <w:bottom w:val="single" w:sz="4" w:space="0" w:color="auto"/>
              <w:right w:val="single" w:sz="4" w:space="0" w:color="auto"/>
            </w:tcBorders>
            <w:shd w:val="clear" w:color="auto" w:fill="auto"/>
            <w:noWrap/>
            <w:vAlign w:val="center"/>
          </w:tcPr>
          <w:p w14:paraId="045B5B73" w14:textId="77777777" w:rsidR="00EB2564" w:rsidRPr="0007606B" w:rsidRDefault="00EB2564" w:rsidP="00C313A8">
            <w:pPr>
              <w:spacing w:after="0" w:line="240" w:lineRule="auto"/>
              <w:jc w:val="right"/>
              <w:rPr>
                <w:rFonts w:ascii="Times New Roman" w:hAnsi="Times New Roman" w:cs="Times New Roman"/>
                <w:b/>
                <w:bCs/>
                <w:sz w:val="20"/>
                <w:szCs w:val="20"/>
                <w:lang w:val="uk-UA"/>
              </w:rPr>
            </w:pPr>
            <w:r w:rsidRPr="0007606B">
              <w:rPr>
                <w:rFonts w:ascii="Times New Roman" w:hAnsi="Times New Roman" w:cs="Times New Roman"/>
                <w:b/>
                <w:bCs/>
                <w:sz w:val="20"/>
                <w:szCs w:val="20"/>
                <w:lang w:val="uk-UA"/>
              </w:rPr>
              <w:t>100,9</w:t>
            </w:r>
          </w:p>
        </w:tc>
      </w:tr>
    </w:tbl>
    <w:p w14:paraId="26C792E7" w14:textId="77777777" w:rsidR="00EB2564" w:rsidRPr="0000116D" w:rsidRDefault="00EB2564" w:rsidP="008A1FAA">
      <w:pPr>
        <w:spacing w:after="0" w:line="240" w:lineRule="auto"/>
        <w:ind w:firstLine="567"/>
        <w:jc w:val="both"/>
        <w:rPr>
          <w:rFonts w:ascii="Times New Roman" w:eastAsia="Times New Roman" w:hAnsi="Times New Roman" w:cs="Times New Roman"/>
          <w:sz w:val="24"/>
          <w:szCs w:val="24"/>
          <w:lang w:val="uk-UA" w:eastAsia="ru-RU"/>
        </w:rPr>
      </w:pPr>
    </w:p>
    <w:p w14:paraId="44E053A0" w14:textId="578AA479" w:rsidR="00C4791F" w:rsidRPr="0000116D" w:rsidRDefault="00C4791F" w:rsidP="00C4791F">
      <w:pPr>
        <w:spacing w:after="0" w:line="240" w:lineRule="auto"/>
        <w:ind w:firstLine="567"/>
        <w:jc w:val="both"/>
        <w:rPr>
          <w:rFonts w:ascii="Times New Roman" w:eastAsia="Times New Roman" w:hAnsi="Times New Roman" w:cs="Times New Roman"/>
          <w:sz w:val="24"/>
          <w:szCs w:val="24"/>
          <w:lang w:val="uk-UA" w:eastAsia="ru-RU"/>
        </w:rPr>
      </w:pPr>
      <w:r w:rsidRPr="0000116D">
        <w:rPr>
          <w:rFonts w:ascii="Times New Roman" w:eastAsia="Times New Roman" w:hAnsi="Times New Roman" w:cs="Times New Roman"/>
          <w:sz w:val="24"/>
          <w:szCs w:val="24"/>
          <w:lang w:val="uk-UA" w:eastAsia="ru-RU"/>
        </w:rPr>
        <w:t>Касові в</w:t>
      </w:r>
      <w:r w:rsidRPr="0000116D">
        <w:rPr>
          <w:rFonts w:ascii="Times New Roman" w:eastAsia="Times New Roman" w:hAnsi="Times New Roman" w:cs="Times New Roman"/>
          <w:sz w:val="24"/>
          <w:szCs w:val="24"/>
          <w:lang w:eastAsia="ru-RU"/>
        </w:rPr>
        <w:t xml:space="preserve">идатки загального фонду міського бюджету за  </w:t>
      </w:r>
      <w:r w:rsidRPr="0000116D">
        <w:rPr>
          <w:rFonts w:ascii="Times New Roman" w:eastAsia="Times New Roman" w:hAnsi="Times New Roman" w:cs="Times New Roman"/>
          <w:sz w:val="24"/>
          <w:szCs w:val="24"/>
          <w:lang w:val="uk-UA" w:eastAsia="ru-RU"/>
        </w:rPr>
        <w:t>січень-листопад</w:t>
      </w:r>
      <w:r w:rsidRPr="0000116D">
        <w:rPr>
          <w:rFonts w:ascii="Times New Roman" w:eastAsia="Times New Roman" w:hAnsi="Times New Roman" w:cs="Times New Roman"/>
          <w:sz w:val="24"/>
          <w:szCs w:val="24"/>
          <w:lang w:eastAsia="ru-RU"/>
        </w:rPr>
        <w:t xml:space="preserve"> </w:t>
      </w:r>
      <w:r w:rsidRPr="0000116D">
        <w:rPr>
          <w:rFonts w:ascii="Times New Roman" w:eastAsia="Times New Roman" w:hAnsi="Times New Roman" w:cs="Times New Roman"/>
          <w:sz w:val="24"/>
          <w:szCs w:val="24"/>
          <w:lang w:val="uk-UA" w:eastAsia="ru-RU"/>
        </w:rPr>
        <w:t xml:space="preserve">виконані в сумі </w:t>
      </w:r>
      <w:r w:rsidR="001D0FC1">
        <w:rPr>
          <w:rFonts w:ascii="Times New Roman" w:eastAsia="Times New Roman" w:hAnsi="Times New Roman" w:cs="Times New Roman"/>
          <w:sz w:val="24"/>
          <w:szCs w:val="24"/>
          <w:lang w:val="uk-UA" w:eastAsia="ru-RU"/>
        </w:rPr>
        <w:t>302 560,4</w:t>
      </w:r>
      <w:r w:rsidRPr="0000116D">
        <w:rPr>
          <w:rFonts w:ascii="Times New Roman" w:eastAsia="Times New Roman" w:hAnsi="Times New Roman" w:cs="Times New Roman"/>
          <w:sz w:val="24"/>
          <w:szCs w:val="24"/>
          <w:lang w:eastAsia="ru-RU"/>
        </w:rPr>
        <w:t xml:space="preserve"> тис.грн., що становить </w:t>
      </w:r>
      <w:r w:rsidR="001D0FC1">
        <w:rPr>
          <w:rFonts w:ascii="Times New Roman" w:eastAsia="Times New Roman" w:hAnsi="Times New Roman" w:cs="Times New Roman"/>
          <w:sz w:val="24"/>
          <w:szCs w:val="24"/>
          <w:lang w:val="uk-UA" w:eastAsia="ru-RU"/>
        </w:rPr>
        <w:t>83,6</w:t>
      </w:r>
      <w:r w:rsidRPr="0000116D">
        <w:rPr>
          <w:rFonts w:ascii="Times New Roman" w:eastAsia="Times New Roman" w:hAnsi="Times New Roman" w:cs="Times New Roman"/>
          <w:sz w:val="24"/>
          <w:szCs w:val="24"/>
          <w:lang w:eastAsia="ru-RU"/>
        </w:rPr>
        <w:t xml:space="preserve">% до уточнених </w:t>
      </w:r>
      <w:proofErr w:type="gramStart"/>
      <w:r w:rsidRPr="0000116D">
        <w:rPr>
          <w:rFonts w:ascii="Times New Roman" w:eastAsia="Times New Roman" w:hAnsi="Times New Roman" w:cs="Times New Roman"/>
          <w:sz w:val="24"/>
          <w:szCs w:val="24"/>
          <w:lang w:val="uk-UA" w:eastAsia="ru-RU"/>
        </w:rPr>
        <w:t>р</w:t>
      </w:r>
      <w:proofErr w:type="gramEnd"/>
      <w:r w:rsidRPr="0000116D">
        <w:rPr>
          <w:rFonts w:ascii="Times New Roman" w:eastAsia="Times New Roman" w:hAnsi="Times New Roman" w:cs="Times New Roman"/>
          <w:sz w:val="24"/>
          <w:szCs w:val="24"/>
          <w:lang w:val="uk-UA" w:eastAsia="ru-RU"/>
        </w:rPr>
        <w:t xml:space="preserve">ічних </w:t>
      </w:r>
      <w:r w:rsidRPr="0000116D">
        <w:rPr>
          <w:rFonts w:ascii="Times New Roman" w:eastAsia="Times New Roman" w:hAnsi="Times New Roman" w:cs="Times New Roman"/>
          <w:sz w:val="24"/>
          <w:szCs w:val="24"/>
          <w:lang w:eastAsia="ru-RU"/>
        </w:rPr>
        <w:t>планових призначень.</w:t>
      </w:r>
    </w:p>
    <w:tbl>
      <w:tblPr>
        <w:tblW w:w="0" w:type="auto"/>
        <w:tblInd w:w="93" w:type="dxa"/>
        <w:tblLook w:val="04A0" w:firstRow="1" w:lastRow="0" w:firstColumn="1" w:lastColumn="0" w:noHBand="0" w:noVBand="1"/>
      </w:tblPr>
      <w:tblGrid>
        <w:gridCol w:w="616"/>
        <w:gridCol w:w="3421"/>
        <w:gridCol w:w="2508"/>
        <w:gridCol w:w="2117"/>
        <w:gridCol w:w="1099"/>
      </w:tblGrid>
      <w:tr w:rsidR="00C4791F" w:rsidRPr="0000116D" w14:paraId="7173FD19" w14:textId="77777777" w:rsidTr="00805C06">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CF4F93D" w14:textId="77777777" w:rsidR="00C4791F" w:rsidRPr="002F7AEB" w:rsidRDefault="00C4791F" w:rsidP="00805C06">
            <w:pPr>
              <w:spacing w:after="0" w:line="240" w:lineRule="auto"/>
              <w:jc w:val="center"/>
              <w:rPr>
                <w:rFonts w:ascii="Times New Roman" w:eastAsia="Times New Roman" w:hAnsi="Times New Roman" w:cs="Times New Roman"/>
                <w:bCs/>
                <w:sz w:val="20"/>
                <w:szCs w:val="20"/>
                <w:lang w:eastAsia="ru-RU"/>
              </w:rPr>
            </w:pPr>
            <w:r w:rsidRPr="002F7AEB">
              <w:rPr>
                <w:rFonts w:ascii="Times New Roman" w:eastAsia="Times New Roman" w:hAnsi="Times New Roman" w:cs="Times New Roman"/>
                <w:bCs/>
                <w:sz w:val="20"/>
                <w:szCs w:val="20"/>
                <w:lang w:eastAsia="ru-RU"/>
              </w:rPr>
              <w:t>Код</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D0A8A61" w14:textId="77777777" w:rsidR="00C4791F" w:rsidRPr="002F7AEB" w:rsidRDefault="00C4791F" w:rsidP="00805C06">
            <w:pPr>
              <w:spacing w:after="0" w:line="240" w:lineRule="auto"/>
              <w:jc w:val="center"/>
              <w:rPr>
                <w:rFonts w:ascii="Times New Roman" w:eastAsia="Times New Roman" w:hAnsi="Times New Roman" w:cs="Times New Roman"/>
                <w:bCs/>
                <w:sz w:val="20"/>
                <w:szCs w:val="20"/>
                <w:lang w:val="uk-UA" w:eastAsia="ru-RU"/>
              </w:rPr>
            </w:pPr>
            <w:r w:rsidRPr="002F7AEB">
              <w:rPr>
                <w:rFonts w:ascii="Times New Roman" w:eastAsia="Times New Roman" w:hAnsi="Times New Roman" w:cs="Times New Roman"/>
                <w:bCs/>
                <w:sz w:val="20"/>
                <w:szCs w:val="20"/>
                <w:lang w:val="uk-UA" w:eastAsia="ru-RU"/>
              </w:rPr>
              <w:t>Галузь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86B7065" w14:textId="77777777" w:rsidR="00C4791F" w:rsidRPr="002F7AEB" w:rsidRDefault="00C4791F" w:rsidP="00805C06">
            <w:pPr>
              <w:spacing w:after="0" w:line="240" w:lineRule="auto"/>
              <w:jc w:val="center"/>
              <w:rPr>
                <w:rFonts w:ascii="Times New Roman" w:eastAsia="Times New Roman" w:hAnsi="Times New Roman" w:cs="Times New Roman"/>
                <w:bCs/>
                <w:sz w:val="20"/>
                <w:szCs w:val="20"/>
                <w:lang w:eastAsia="ru-RU"/>
              </w:rPr>
            </w:pPr>
            <w:r w:rsidRPr="002F7AEB">
              <w:rPr>
                <w:rFonts w:ascii="Times New Roman" w:eastAsia="Times New Roman" w:hAnsi="Times New Roman" w:cs="Times New Roman"/>
                <w:bCs/>
                <w:sz w:val="20"/>
                <w:szCs w:val="20"/>
                <w:lang w:eastAsia="ru-RU"/>
              </w:rPr>
              <w:t xml:space="preserve">План на </w:t>
            </w:r>
            <w:proofErr w:type="gramStart"/>
            <w:r w:rsidRPr="002F7AEB">
              <w:rPr>
                <w:rFonts w:ascii="Times New Roman" w:eastAsia="Times New Roman" w:hAnsi="Times New Roman" w:cs="Times New Roman"/>
                <w:bCs/>
                <w:sz w:val="20"/>
                <w:szCs w:val="20"/>
                <w:lang w:eastAsia="ru-RU"/>
              </w:rPr>
              <w:t>р</w:t>
            </w:r>
            <w:proofErr w:type="gramEnd"/>
            <w:r w:rsidRPr="002F7AEB">
              <w:rPr>
                <w:rFonts w:ascii="Times New Roman" w:eastAsia="Times New Roman" w:hAnsi="Times New Roman" w:cs="Times New Roman"/>
                <w:bCs/>
                <w:sz w:val="20"/>
                <w:szCs w:val="20"/>
                <w:lang w:eastAsia="ru-RU"/>
              </w:rPr>
              <w:t>ік з урахуванням змін</w:t>
            </w:r>
          </w:p>
        </w:tc>
        <w:tc>
          <w:tcPr>
            <w:tcW w:w="2117" w:type="dxa"/>
            <w:tcBorders>
              <w:top w:val="single" w:sz="4" w:space="0" w:color="auto"/>
              <w:left w:val="nil"/>
              <w:bottom w:val="single" w:sz="4" w:space="0" w:color="auto"/>
              <w:right w:val="single" w:sz="4" w:space="0" w:color="auto"/>
            </w:tcBorders>
            <w:shd w:val="clear" w:color="auto" w:fill="auto"/>
            <w:vAlign w:val="center"/>
            <w:hideMark/>
          </w:tcPr>
          <w:p w14:paraId="7CC3C5A1" w14:textId="21C2E74F" w:rsidR="00C4791F" w:rsidRPr="002F7AEB" w:rsidRDefault="00C4791F" w:rsidP="00805C06">
            <w:pPr>
              <w:spacing w:after="0" w:line="240" w:lineRule="auto"/>
              <w:jc w:val="center"/>
              <w:rPr>
                <w:rFonts w:ascii="Times New Roman" w:eastAsia="Times New Roman" w:hAnsi="Times New Roman" w:cs="Times New Roman"/>
                <w:bCs/>
                <w:sz w:val="20"/>
                <w:szCs w:val="20"/>
                <w:lang w:eastAsia="ru-RU"/>
              </w:rPr>
            </w:pPr>
            <w:r w:rsidRPr="002F7AEB">
              <w:rPr>
                <w:rFonts w:ascii="Times New Roman" w:eastAsia="Times New Roman" w:hAnsi="Times New Roman" w:cs="Times New Roman"/>
                <w:bCs/>
                <w:sz w:val="20"/>
                <w:szCs w:val="20"/>
                <w:lang w:eastAsia="ru-RU"/>
              </w:rPr>
              <w:t xml:space="preserve">Касові видатки за </w:t>
            </w:r>
            <w:r w:rsidR="0024384A" w:rsidRPr="002F7AEB">
              <w:rPr>
                <w:rFonts w:ascii="Times New Roman" w:eastAsia="Times New Roman" w:hAnsi="Times New Roman" w:cs="Times New Roman"/>
                <w:bCs/>
                <w:sz w:val="20"/>
                <w:szCs w:val="20"/>
                <w:lang w:val="uk-UA" w:eastAsia="ru-RU"/>
              </w:rPr>
              <w:t>11 місяців 2024</w:t>
            </w:r>
            <w:r w:rsidRPr="002F7AEB">
              <w:rPr>
                <w:rFonts w:ascii="Times New Roman" w:eastAsia="Times New Roman" w:hAnsi="Times New Roman" w:cs="Times New Roman"/>
                <w:bCs/>
                <w:sz w:val="20"/>
                <w:szCs w:val="20"/>
                <w:lang w:eastAsia="ru-RU"/>
              </w:rPr>
              <w:t xml:space="preserve"> року</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14:paraId="7D81A3C0" w14:textId="77777777" w:rsidR="00C4791F" w:rsidRPr="002F7AEB" w:rsidRDefault="00C4791F" w:rsidP="00805C06">
            <w:pPr>
              <w:spacing w:after="0" w:line="240" w:lineRule="auto"/>
              <w:jc w:val="center"/>
              <w:rPr>
                <w:rFonts w:ascii="Times New Roman" w:eastAsia="Times New Roman" w:hAnsi="Times New Roman" w:cs="Times New Roman"/>
                <w:bCs/>
                <w:sz w:val="20"/>
                <w:szCs w:val="20"/>
                <w:lang w:eastAsia="ru-RU"/>
              </w:rPr>
            </w:pPr>
            <w:r w:rsidRPr="002F7AEB">
              <w:rPr>
                <w:rFonts w:ascii="Times New Roman" w:eastAsia="Times New Roman" w:hAnsi="Times New Roman" w:cs="Times New Roman"/>
                <w:bCs/>
                <w:sz w:val="20"/>
                <w:szCs w:val="20"/>
                <w:lang w:eastAsia="ru-RU"/>
              </w:rPr>
              <w:t xml:space="preserve"> %</w:t>
            </w:r>
          </w:p>
        </w:tc>
      </w:tr>
      <w:tr w:rsidR="00C4791F" w:rsidRPr="0000116D" w14:paraId="5B1D9654" w14:textId="77777777" w:rsidTr="00805C06">
        <w:trPr>
          <w:trHeight w:val="400"/>
        </w:trPr>
        <w:tc>
          <w:tcPr>
            <w:tcW w:w="0" w:type="auto"/>
            <w:tcBorders>
              <w:top w:val="nil"/>
              <w:left w:val="single" w:sz="4" w:space="0" w:color="auto"/>
              <w:bottom w:val="single" w:sz="4" w:space="0" w:color="auto"/>
              <w:right w:val="single" w:sz="4" w:space="0" w:color="auto"/>
            </w:tcBorders>
            <w:shd w:val="clear" w:color="auto" w:fill="auto"/>
            <w:noWrap/>
            <w:hideMark/>
          </w:tcPr>
          <w:p w14:paraId="09C1AE22"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0100</w:t>
            </w:r>
          </w:p>
        </w:tc>
        <w:tc>
          <w:tcPr>
            <w:tcW w:w="0" w:type="auto"/>
            <w:tcBorders>
              <w:top w:val="nil"/>
              <w:left w:val="nil"/>
              <w:bottom w:val="single" w:sz="4" w:space="0" w:color="auto"/>
              <w:right w:val="single" w:sz="4" w:space="0" w:color="auto"/>
            </w:tcBorders>
            <w:shd w:val="clear" w:color="auto" w:fill="auto"/>
            <w:hideMark/>
          </w:tcPr>
          <w:p w14:paraId="6642002D"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Державне управління</w:t>
            </w:r>
          </w:p>
        </w:tc>
        <w:tc>
          <w:tcPr>
            <w:tcW w:w="0" w:type="auto"/>
            <w:tcBorders>
              <w:top w:val="nil"/>
              <w:left w:val="nil"/>
              <w:bottom w:val="single" w:sz="4" w:space="0" w:color="auto"/>
              <w:right w:val="single" w:sz="4" w:space="0" w:color="auto"/>
            </w:tcBorders>
            <w:shd w:val="clear" w:color="auto" w:fill="auto"/>
            <w:noWrap/>
          </w:tcPr>
          <w:p w14:paraId="0D0DB689" w14:textId="3521C2CA" w:rsidR="00C4791F" w:rsidRPr="002F7AEB" w:rsidRDefault="001D0FC1"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38</w:t>
            </w:r>
            <w:r w:rsidR="00BA280D" w:rsidRPr="002F7AEB">
              <w:rPr>
                <w:rFonts w:ascii="Times New Roman" w:hAnsi="Times New Roman" w:cs="Times New Roman"/>
                <w:sz w:val="20"/>
                <w:szCs w:val="20"/>
                <w:lang w:val="uk-UA"/>
              </w:rPr>
              <w:t xml:space="preserve"> </w:t>
            </w:r>
            <w:r w:rsidRPr="002F7AEB">
              <w:rPr>
                <w:rFonts w:ascii="Times New Roman" w:hAnsi="Times New Roman" w:cs="Times New Roman"/>
                <w:sz w:val="20"/>
                <w:szCs w:val="20"/>
                <w:lang w:val="uk-UA"/>
              </w:rPr>
              <w:t>801,8</w:t>
            </w:r>
          </w:p>
        </w:tc>
        <w:tc>
          <w:tcPr>
            <w:tcW w:w="2117" w:type="dxa"/>
            <w:tcBorders>
              <w:top w:val="nil"/>
              <w:left w:val="nil"/>
              <w:bottom w:val="single" w:sz="4" w:space="0" w:color="auto"/>
              <w:right w:val="single" w:sz="4" w:space="0" w:color="auto"/>
            </w:tcBorders>
            <w:shd w:val="clear" w:color="auto" w:fill="auto"/>
            <w:noWrap/>
          </w:tcPr>
          <w:p w14:paraId="622066BB" w14:textId="42C51C49" w:rsidR="00C4791F" w:rsidRPr="002F7AEB" w:rsidRDefault="0024384A"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32</w:t>
            </w:r>
            <w:r w:rsidR="002F7AEB">
              <w:rPr>
                <w:rFonts w:ascii="Times New Roman" w:hAnsi="Times New Roman" w:cs="Times New Roman"/>
                <w:sz w:val="20"/>
                <w:szCs w:val="20"/>
                <w:lang w:val="uk-UA"/>
              </w:rPr>
              <w:t xml:space="preserve"> </w:t>
            </w:r>
            <w:r w:rsidRPr="002F7AEB">
              <w:rPr>
                <w:rFonts w:ascii="Times New Roman" w:hAnsi="Times New Roman" w:cs="Times New Roman"/>
                <w:sz w:val="20"/>
                <w:szCs w:val="20"/>
                <w:lang w:val="uk-UA"/>
              </w:rPr>
              <w:t>457,6</w:t>
            </w:r>
          </w:p>
        </w:tc>
        <w:tc>
          <w:tcPr>
            <w:tcW w:w="1099" w:type="dxa"/>
            <w:tcBorders>
              <w:top w:val="nil"/>
              <w:left w:val="nil"/>
              <w:bottom w:val="single" w:sz="4" w:space="0" w:color="auto"/>
              <w:right w:val="single" w:sz="4" w:space="0" w:color="auto"/>
            </w:tcBorders>
            <w:shd w:val="clear" w:color="auto" w:fill="auto"/>
            <w:noWrap/>
          </w:tcPr>
          <w:p w14:paraId="10120048" w14:textId="640FFC9F" w:rsidR="00C4791F" w:rsidRPr="002F7AEB" w:rsidRDefault="0024384A" w:rsidP="00805C06">
            <w:pPr>
              <w:spacing w:after="0" w:line="240" w:lineRule="auto"/>
              <w:jc w:val="center"/>
              <w:rPr>
                <w:rFonts w:ascii="Times New Roman" w:eastAsia="Times New Roman" w:hAnsi="Times New Roman" w:cs="Times New Roman"/>
                <w:sz w:val="20"/>
                <w:szCs w:val="20"/>
                <w:lang w:val="uk-UA" w:eastAsia="ru-RU"/>
              </w:rPr>
            </w:pPr>
            <w:r w:rsidRPr="002F7AEB">
              <w:rPr>
                <w:rFonts w:ascii="Times New Roman" w:eastAsia="Times New Roman" w:hAnsi="Times New Roman" w:cs="Times New Roman"/>
                <w:sz w:val="20"/>
                <w:szCs w:val="20"/>
                <w:lang w:val="uk-UA" w:eastAsia="ru-RU"/>
              </w:rPr>
              <w:t>83,6</w:t>
            </w:r>
          </w:p>
          <w:p w14:paraId="1DA196A9" w14:textId="77777777" w:rsidR="00C4791F" w:rsidRPr="002F7AEB" w:rsidRDefault="00C4791F" w:rsidP="00805C06">
            <w:pPr>
              <w:spacing w:after="0" w:line="240" w:lineRule="auto"/>
              <w:jc w:val="center"/>
              <w:rPr>
                <w:rFonts w:ascii="Times New Roman" w:eastAsia="Times New Roman" w:hAnsi="Times New Roman" w:cs="Times New Roman"/>
                <w:sz w:val="20"/>
                <w:szCs w:val="20"/>
                <w:lang w:val="uk-UA" w:eastAsia="ru-RU"/>
              </w:rPr>
            </w:pPr>
          </w:p>
        </w:tc>
      </w:tr>
      <w:tr w:rsidR="00C4791F" w:rsidRPr="0000116D" w14:paraId="4F681603" w14:textId="77777777" w:rsidTr="00805C06">
        <w:trPr>
          <w:trHeight w:val="255"/>
        </w:trPr>
        <w:tc>
          <w:tcPr>
            <w:tcW w:w="0" w:type="auto"/>
            <w:tcBorders>
              <w:top w:val="nil"/>
              <w:left w:val="single" w:sz="4" w:space="0" w:color="auto"/>
              <w:bottom w:val="single" w:sz="4" w:space="0" w:color="auto"/>
              <w:right w:val="single" w:sz="4" w:space="0" w:color="auto"/>
            </w:tcBorders>
            <w:shd w:val="clear" w:color="auto" w:fill="auto"/>
            <w:noWrap/>
            <w:hideMark/>
          </w:tcPr>
          <w:p w14:paraId="191CF28E"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1000</w:t>
            </w:r>
          </w:p>
        </w:tc>
        <w:tc>
          <w:tcPr>
            <w:tcW w:w="0" w:type="auto"/>
            <w:tcBorders>
              <w:top w:val="nil"/>
              <w:left w:val="nil"/>
              <w:bottom w:val="single" w:sz="4" w:space="0" w:color="auto"/>
              <w:right w:val="single" w:sz="4" w:space="0" w:color="auto"/>
            </w:tcBorders>
            <w:shd w:val="clear" w:color="auto" w:fill="auto"/>
            <w:hideMark/>
          </w:tcPr>
          <w:p w14:paraId="0691E37E"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Освіта</w:t>
            </w:r>
          </w:p>
        </w:tc>
        <w:tc>
          <w:tcPr>
            <w:tcW w:w="0" w:type="auto"/>
            <w:tcBorders>
              <w:top w:val="nil"/>
              <w:left w:val="nil"/>
              <w:bottom w:val="single" w:sz="4" w:space="0" w:color="auto"/>
              <w:right w:val="single" w:sz="4" w:space="0" w:color="auto"/>
            </w:tcBorders>
            <w:shd w:val="clear" w:color="auto" w:fill="auto"/>
            <w:noWrap/>
          </w:tcPr>
          <w:p w14:paraId="25D10B34" w14:textId="6B3A9AA5" w:rsidR="00C4791F" w:rsidRPr="002F7AEB" w:rsidRDefault="00BA280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236 625,8</w:t>
            </w:r>
          </w:p>
        </w:tc>
        <w:tc>
          <w:tcPr>
            <w:tcW w:w="2117" w:type="dxa"/>
            <w:tcBorders>
              <w:top w:val="nil"/>
              <w:left w:val="nil"/>
              <w:bottom w:val="single" w:sz="4" w:space="0" w:color="auto"/>
              <w:right w:val="single" w:sz="4" w:space="0" w:color="auto"/>
            </w:tcBorders>
            <w:shd w:val="clear" w:color="auto" w:fill="auto"/>
            <w:noWrap/>
          </w:tcPr>
          <w:p w14:paraId="5FA786BB" w14:textId="2BC2F233" w:rsidR="00C4791F" w:rsidRPr="002F7AEB" w:rsidRDefault="00BA280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200 720,8</w:t>
            </w:r>
          </w:p>
        </w:tc>
        <w:tc>
          <w:tcPr>
            <w:tcW w:w="1099" w:type="dxa"/>
            <w:tcBorders>
              <w:top w:val="nil"/>
              <w:left w:val="nil"/>
              <w:bottom w:val="single" w:sz="4" w:space="0" w:color="auto"/>
              <w:right w:val="single" w:sz="4" w:space="0" w:color="auto"/>
            </w:tcBorders>
            <w:shd w:val="clear" w:color="auto" w:fill="auto"/>
            <w:noWrap/>
          </w:tcPr>
          <w:p w14:paraId="38E8A0A8" w14:textId="53176E87" w:rsidR="00C4791F" w:rsidRPr="002F7AEB" w:rsidRDefault="00BA280D" w:rsidP="00805C06">
            <w:pPr>
              <w:spacing w:after="0" w:line="240" w:lineRule="auto"/>
              <w:jc w:val="center"/>
              <w:rPr>
                <w:rFonts w:ascii="Times New Roman" w:eastAsia="Times New Roman" w:hAnsi="Times New Roman" w:cs="Times New Roman"/>
                <w:sz w:val="20"/>
                <w:szCs w:val="20"/>
                <w:lang w:val="uk-UA" w:eastAsia="ru-RU"/>
              </w:rPr>
            </w:pPr>
            <w:r w:rsidRPr="002F7AEB">
              <w:rPr>
                <w:rFonts w:ascii="Times New Roman" w:eastAsia="Times New Roman" w:hAnsi="Times New Roman" w:cs="Times New Roman"/>
                <w:sz w:val="20"/>
                <w:szCs w:val="20"/>
                <w:lang w:val="uk-UA" w:eastAsia="ru-RU"/>
              </w:rPr>
              <w:t>84,8</w:t>
            </w:r>
          </w:p>
        </w:tc>
      </w:tr>
      <w:tr w:rsidR="00C4791F" w:rsidRPr="0000116D" w14:paraId="48A49991" w14:textId="77777777" w:rsidTr="00805C06">
        <w:trPr>
          <w:trHeight w:val="255"/>
        </w:trPr>
        <w:tc>
          <w:tcPr>
            <w:tcW w:w="0" w:type="auto"/>
            <w:tcBorders>
              <w:top w:val="nil"/>
              <w:left w:val="single" w:sz="4" w:space="0" w:color="auto"/>
              <w:bottom w:val="single" w:sz="4" w:space="0" w:color="auto"/>
              <w:right w:val="single" w:sz="4" w:space="0" w:color="auto"/>
            </w:tcBorders>
            <w:shd w:val="clear" w:color="auto" w:fill="auto"/>
            <w:noWrap/>
            <w:hideMark/>
          </w:tcPr>
          <w:p w14:paraId="672147C8"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2000</w:t>
            </w:r>
          </w:p>
        </w:tc>
        <w:tc>
          <w:tcPr>
            <w:tcW w:w="0" w:type="auto"/>
            <w:tcBorders>
              <w:top w:val="nil"/>
              <w:left w:val="nil"/>
              <w:bottom w:val="single" w:sz="4" w:space="0" w:color="auto"/>
              <w:right w:val="single" w:sz="4" w:space="0" w:color="auto"/>
            </w:tcBorders>
            <w:shd w:val="clear" w:color="auto" w:fill="auto"/>
            <w:hideMark/>
          </w:tcPr>
          <w:p w14:paraId="02CBA392"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Охорона здоров</w:t>
            </w:r>
            <w:proofErr w:type="gramStart"/>
            <w:r w:rsidRPr="002F7AEB">
              <w:rPr>
                <w:rFonts w:ascii="Times New Roman" w:eastAsia="Times New Roman" w:hAnsi="Times New Roman" w:cs="Times New Roman"/>
                <w:sz w:val="20"/>
                <w:szCs w:val="20"/>
                <w:lang w:eastAsia="ru-RU"/>
              </w:rPr>
              <w:t>`я</w:t>
            </w:r>
            <w:proofErr w:type="gramEnd"/>
          </w:p>
        </w:tc>
        <w:tc>
          <w:tcPr>
            <w:tcW w:w="0" w:type="auto"/>
            <w:tcBorders>
              <w:top w:val="nil"/>
              <w:left w:val="nil"/>
              <w:bottom w:val="single" w:sz="4" w:space="0" w:color="auto"/>
              <w:right w:val="single" w:sz="4" w:space="0" w:color="auto"/>
            </w:tcBorders>
            <w:shd w:val="clear" w:color="auto" w:fill="auto"/>
            <w:noWrap/>
          </w:tcPr>
          <w:p w14:paraId="594EB855" w14:textId="14D3FAD8" w:rsidR="00C4791F" w:rsidRPr="002F7AEB" w:rsidRDefault="00BA280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13 660,0</w:t>
            </w:r>
          </w:p>
        </w:tc>
        <w:tc>
          <w:tcPr>
            <w:tcW w:w="2117" w:type="dxa"/>
            <w:tcBorders>
              <w:top w:val="nil"/>
              <w:left w:val="nil"/>
              <w:bottom w:val="single" w:sz="4" w:space="0" w:color="auto"/>
              <w:right w:val="single" w:sz="4" w:space="0" w:color="auto"/>
            </w:tcBorders>
            <w:shd w:val="clear" w:color="auto" w:fill="auto"/>
            <w:noWrap/>
          </w:tcPr>
          <w:p w14:paraId="3C0279BC" w14:textId="66357043" w:rsidR="00C4791F" w:rsidRPr="002F7AEB" w:rsidRDefault="00BA280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10 698,7</w:t>
            </w:r>
          </w:p>
        </w:tc>
        <w:tc>
          <w:tcPr>
            <w:tcW w:w="1099" w:type="dxa"/>
            <w:tcBorders>
              <w:top w:val="nil"/>
              <w:left w:val="nil"/>
              <w:bottom w:val="single" w:sz="4" w:space="0" w:color="auto"/>
              <w:right w:val="single" w:sz="4" w:space="0" w:color="auto"/>
            </w:tcBorders>
            <w:shd w:val="clear" w:color="auto" w:fill="auto"/>
            <w:noWrap/>
          </w:tcPr>
          <w:p w14:paraId="4604FE82" w14:textId="1EE0F7DB" w:rsidR="00C4791F" w:rsidRPr="002F7AEB" w:rsidRDefault="00BA280D" w:rsidP="00805C06">
            <w:pPr>
              <w:spacing w:after="0" w:line="240" w:lineRule="auto"/>
              <w:jc w:val="center"/>
              <w:rPr>
                <w:rFonts w:ascii="Times New Roman" w:eastAsia="Times New Roman" w:hAnsi="Times New Roman" w:cs="Times New Roman"/>
                <w:sz w:val="20"/>
                <w:szCs w:val="20"/>
                <w:lang w:val="uk-UA" w:eastAsia="ru-RU"/>
              </w:rPr>
            </w:pPr>
            <w:r w:rsidRPr="002F7AEB">
              <w:rPr>
                <w:rFonts w:ascii="Times New Roman" w:eastAsia="Times New Roman" w:hAnsi="Times New Roman" w:cs="Times New Roman"/>
                <w:sz w:val="20"/>
                <w:szCs w:val="20"/>
                <w:lang w:val="uk-UA" w:eastAsia="ru-RU"/>
              </w:rPr>
              <w:t>78,3</w:t>
            </w:r>
          </w:p>
        </w:tc>
      </w:tr>
      <w:tr w:rsidR="00C4791F" w:rsidRPr="0000116D" w14:paraId="03664A06" w14:textId="77777777" w:rsidTr="00805C06">
        <w:trPr>
          <w:trHeight w:val="510"/>
        </w:trPr>
        <w:tc>
          <w:tcPr>
            <w:tcW w:w="0" w:type="auto"/>
            <w:tcBorders>
              <w:top w:val="nil"/>
              <w:left w:val="single" w:sz="4" w:space="0" w:color="auto"/>
              <w:bottom w:val="single" w:sz="4" w:space="0" w:color="auto"/>
              <w:right w:val="single" w:sz="4" w:space="0" w:color="auto"/>
            </w:tcBorders>
            <w:shd w:val="clear" w:color="auto" w:fill="auto"/>
            <w:noWrap/>
            <w:hideMark/>
          </w:tcPr>
          <w:p w14:paraId="6DA42F6F"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3000</w:t>
            </w:r>
          </w:p>
        </w:tc>
        <w:tc>
          <w:tcPr>
            <w:tcW w:w="0" w:type="auto"/>
            <w:tcBorders>
              <w:top w:val="nil"/>
              <w:left w:val="nil"/>
              <w:bottom w:val="single" w:sz="4" w:space="0" w:color="auto"/>
              <w:right w:val="single" w:sz="4" w:space="0" w:color="auto"/>
            </w:tcBorders>
            <w:shd w:val="clear" w:color="auto" w:fill="auto"/>
            <w:hideMark/>
          </w:tcPr>
          <w:p w14:paraId="4EBC9468"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proofErr w:type="gramStart"/>
            <w:r w:rsidRPr="002F7AEB">
              <w:rPr>
                <w:rFonts w:ascii="Times New Roman" w:eastAsia="Times New Roman" w:hAnsi="Times New Roman" w:cs="Times New Roman"/>
                <w:sz w:val="20"/>
                <w:szCs w:val="20"/>
                <w:lang w:eastAsia="ru-RU"/>
              </w:rPr>
              <w:t>Соц</w:t>
            </w:r>
            <w:proofErr w:type="gramEnd"/>
            <w:r w:rsidRPr="002F7AEB">
              <w:rPr>
                <w:rFonts w:ascii="Times New Roman" w:eastAsia="Times New Roman" w:hAnsi="Times New Roman" w:cs="Times New Roman"/>
                <w:sz w:val="20"/>
                <w:szCs w:val="20"/>
                <w:lang w:eastAsia="ru-RU"/>
              </w:rPr>
              <w:t>іальний захист та соціальне забезпечення</w:t>
            </w:r>
          </w:p>
        </w:tc>
        <w:tc>
          <w:tcPr>
            <w:tcW w:w="0" w:type="auto"/>
            <w:tcBorders>
              <w:top w:val="nil"/>
              <w:left w:val="nil"/>
              <w:bottom w:val="single" w:sz="4" w:space="0" w:color="auto"/>
              <w:right w:val="single" w:sz="4" w:space="0" w:color="auto"/>
            </w:tcBorders>
            <w:shd w:val="clear" w:color="auto" w:fill="auto"/>
            <w:noWrap/>
          </w:tcPr>
          <w:p w14:paraId="339646F4" w14:textId="5CF149FA" w:rsidR="00C4791F" w:rsidRPr="002F7AEB" w:rsidRDefault="00BA280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17 844,7</w:t>
            </w:r>
          </w:p>
        </w:tc>
        <w:tc>
          <w:tcPr>
            <w:tcW w:w="2117" w:type="dxa"/>
            <w:tcBorders>
              <w:top w:val="nil"/>
              <w:left w:val="nil"/>
              <w:bottom w:val="single" w:sz="4" w:space="0" w:color="auto"/>
              <w:right w:val="single" w:sz="4" w:space="0" w:color="auto"/>
            </w:tcBorders>
            <w:shd w:val="clear" w:color="auto" w:fill="auto"/>
            <w:noWrap/>
          </w:tcPr>
          <w:p w14:paraId="272CCB12" w14:textId="53FF57B5" w:rsidR="00C4791F" w:rsidRPr="002F7AEB" w:rsidRDefault="00BA280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13 166,2</w:t>
            </w:r>
          </w:p>
        </w:tc>
        <w:tc>
          <w:tcPr>
            <w:tcW w:w="1099" w:type="dxa"/>
            <w:tcBorders>
              <w:top w:val="nil"/>
              <w:left w:val="nil"/>
              <w:bottom w:val="single" w:sz="4" w:space="0" w:color="auto"/>
              <w:right w:val="single" w:sz="4" w:space="0" w:color="auto"/>
            </w:tcBorders>
            <w:shd w:val="clear" w:color="auto" w:fill="auto"/>
            <w:noWrap/>
          </w:tcPr>
          <w:p w14:paraId="7C772F80" w14:textId="4B5D4E76" w:rsidR="00C4791F" w:rsidRPr="002F7AEB" w:rsidRDefault="00BA280D" w:rsidP="00805C06">
            <w:pPr>
              <w:spacing w:after="0" w:line="240" w:lineRule="auto"/>
              <w:jc w:val="center"/>
              <w:rPr>
                <w:rFonts w:ascii="Times New Roman" w:eastAsia="Times New Roman" w:hAnsi="Times New Roman" w:cs="Times New Roman"/>
                <w:sz w:val="20"/>
                <w:szCs w:val="20"/>
                <w:lang w:val="uk-UA" w:eastAsia="ru-RU"/>
              </w:rPr>
            </w:pPr>
            <w:r w:rsidRPr="002F7AEB">
              <w:rPr>
                <w:rFonts w:ascii="Times New Roman" w:eastAsia="Times New Roman" w:hAnsi="Times New Roman" w:cs="Times New Roman"/>
                <w:sz w:val="20"/>
                <w:szCs w:val="20"/>
                <w:lang w:val="uk-UA" w:eastAsia="ru-RU"/>
              </w:rPr>
              <w:t>73,8</w:t>
            </w:r>
          </w:p>
        </w:tc>
      </w:tr>
      <w:tr w:rsidR="00C4791F" w:rsidRPr="0000116D" w14:paraId="178189C9" w14:textId="77777777" w:rsidTr="00805C06">
        <w:trPr>
          <w:trHeight w:val="255"/>
        </w:trPr>
        <w:tc>
          <w:tcPr>
            <w:tcW w:w="0" w:type="auto"/>
            <w:tcBorders>
              <w:top w:val="nil"/>
              <w:left w:val="single" w:sz="4" w:space="0" w:color="auto"/>
              <w:bottom w:val="single" w:sz="4" w:space="0" w:color="auto"/>
              <w:right w:val="single" w:sz="4" w:space="0" w:color="auto"/>
            </w:tcBorders>
            <w:shd w:val="clear" w:color="auto" w:fill="auto"/>
            <w:noWrap/>
            <w:hideMark/>
          </w:tcPr>
          <w:p w14:paraId="063279DC"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4000</w:t>
            </w:r>
          </w:p>
        </w:tc>
        <w:tc>
          <w:tcPr>
            <w:tcW w:w="0" w:type="auto"/>
            <w:tcBorders>
              <w:top w:val="nil"/>
              <w:left w:val="nil"/>
              <w:bottom w:val="single" w:sz="4" w:space="0" w:color="auto"/>
              <w:right w:val="single" w:sz="4" w:space="0" w:color="auto"/>
            </w:tcBorders>
            <w:shd w:val="clear" w:color="auto" w:fill="auto"/>
            <w:hideMark/>
          </w:tcPr>
          <w:p w14:paraId="5979B0CE"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Культура i мистецтво</w:t>
            </w:r>
          </w:p>
        </w:tc>
        <w:tc>
          <w:tcPr>
            <w:tcW w:w="0" w:type="auto"/>
            <w:tcBorders>
              <w:top w:val="nil"/>
              <w:left w:val="nil"/>
              <w:bottom w:val="single" w:sz="4" w:space="0" w:color="auto"/>
              <w:right w:val="single" w:sz="4" w:space="0" w:color="auto"/>
            </w:tcBorders>
            <w:shd w:val="clear" w:color="auto" w:fill="auto"/>
            <w:noWrap/>
          </w:tcPr>
          <w:p w14:paraId="2C80BE68" w14:textId="7EC48CF0" w:rsidR="00C4791F" w:rsidRPr="002F7AEB" w:rsidRDefault="00BA280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15 518,2</w:t>
            </w:r>
          </w:p>
        </w:tc>
        <w:tc>
          <w:tcPr>
            <w:tcW w:w="2117" w:type="dxa"/>
            <w:tcBorders>
              <w:top w:val="nil"/>
              <w:left w:val="nil"/>
              <w:bottom w:val="single" w:sz="4" w:space="0" w:color="auto"/>
              <w:right w:val="single" w:sz="4" w:space="0" w:color="auto"/>
            </w:tcBorders>
            <w:shd w:val="clear" w:color="auto" w:fill="auto"/>
            <w:noWrap/>
          </w:tcPr>
          <w:p w14:paraId="62156103" w14:textId="210AEFDD" w:rsidR="00C4791F" w:rsidRPr="002F7AEB" w:rsidRDefault="00BA280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11 222,0</w:t>
            </w:r>
          </w:p>
        </w:tc>
        <w:tc>
          <w:tcPr>
            <w:tcW w:w="1099" w:type="dxa"/>
            <w:tcBorders>
              <w:top w:val="nil"/>
              <w:left w:val="nil"/>
              <w:bottom w:val="single" w:sz="4" w:space="0" w:color="auto"/>
              <w:right w:val="single" w:sz="4" w:space="0" w:color="auto"/>
            </w:tcBorders>
            <w:shd w:val="clear" w:color="auto" w:fill="auto"/>
            <w:noWrap/>
          </w:tcPr>
          <w:p w14:paraId="6937A9FF" w14:textId="1D509957" w:rsidR="00C4791F" w:rsidRPr="002F7AEB" w:rsidRDefault="00BA280D" w:rsidP="00805C06">
            <w:pPr>
              <w:spacing w:after="0" w:line="240" w:lineRule="auto"/>
              <w:jc w:val="center"/>
              <w:rPr>
                <w:rFonts w:ascii="Times New Roman" w:eastAsia="Times New Roman" w:hAnsi="Times New Roman" w:cs="Times New Roman"/>
                <w:sz w:val="20"/>
                <w:szCs w:val="20"/>
                <w:lang w:val="uk-UA" w:eastAsia="ru-RU"/>
              </w:rPr>
            </w:pPr>
            <w:r w:rsidRPr="002F7AEB">
              <w:rPr>
                <w:rFonts w:ascii="Times New Roman" w:eastAsia="Times New Roman" w:hAnsi="Times New Roman" w:cs="Times New Roman"/>
                <w:sz w:val="20"/>
                <w:szCs w:val="20"/>
                <w:lang w:val="uk-UA" w:eastAsia="ru-RU"/>
              </w:rPr>
              <w:t>72,3</w:t>
            </w:r>
          </w:p>
        </w:tc>
      </w:tr>
      <w:tr w:rsidR="00C4791F" w:rsidRPr="0000116D" w14:paraId="3249CAC3" w14:textId="77777777" w:rsidTr="00805C06">
        <w:trPr>
          <w:trHeight w:val="255"/>
        </w:trPr>
        <w:tc>
          <w:tcPr>
            <w:tcW w:w="0" w:type="auto"/>
            <w:tcBorders>
              <w:top w:val="nil"/>
              <w:left w:val="single" w:sz="4" w:space="0" w:color="auto"/>
              <w:bottom w:val="single" w:sz="4" w:space="0" w:color="auto"/>
              <w:right w:val="single" w:sz="4" w:space="0" w:color="auto"/>
            </w:tcBorders>
            <w:shd w:val="clear" w:color="auto" w:fill="auto"/>
            <w:noWrap/>
            <w:hideMark/>
          </w:tcPr>
          <w:p w14:paraId="5F8F97F1"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5000</w:t>
            </w:r>
          </w:p>
        </w:tc>
        <w:tc>
          <w:tcPr>
            <w:tcW w:w="0" w:type="auto"/>
            <w:tcBorders>
              <w:top w:val="nil"/>
              <w:left w:val="nil"/>
              <w:bottom w:val="single" w:sz="4" w:space="0" w:color="auto"/>
              <w:right w:val="single" w:sz="4" w:space="0" w:color="auto"/>
            </w:tcBorders>
            <w:shd w:val="clear" w:color="auto" w:fill="auto"/>
            <w:hideMark/>
          </w:tcPr>
          <w:p w14:paraId="22C4F409"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Ф</w:t>
            </w:r>
            <w:proofErr w:type="gramStart"/>
            <w:r w:rsidRPr="002F7AEB">
              <w:rPr>
                <w:rFonts w:ascii="Times New Roman" w:eastAsia="Times New Roman" w:hAnsi="Times New Roman" w:cs="Times New Roman"/>
                <w:sz w:val="20"/>
                <w:szCs w:val="20"/>
                <w:lang w:eastAsia="ru-RU"/>
              </w:rPr>
              <w:t>i</w:t>
            </w:r>
            <w:proofErr w:type="gramEnd"/>
            <w:r w:rsidRPr="002F7AEB">
              <w:rPr>
                <w:rFonts w:ascii="Times New Roman" w:eastAsia="Times New Roman" w:hAnsi="Times New Roman" w:cs="Times New Roman"/>
                <w:sz w:val="20"/>
                <w:szCs w:val="20"/>
                <w:lang w:eastAsia="ru-RU"/>
              </w:rPr>
              <w:t>зична культура i спорт</w:t>
            </w:r>
          </w:p>
        </w:tc>
        <w:tc>
          <w:tcPr>
            <w:tcW w:w="0" w:type="auto"/>
            <w:tcBorders>
              <w:top w:val="nil"/>
              <w:left w:val="nil"/>
              <w:bottom w:val="single" w:sz="4" w:space="0" w:color="auto"/>
              <w:right w:val="single" w:sz="4" w:space="0" w:color="auto"/>
            </w:tcBorders>
            <w:shd w:val="clear" w:color="auto" w:fill="auto"/>
            <w:noWrap/>
          </w:tcPr>
          <w:p w14:paraId="78D2BDEE" w14:textId="3CF17557" w:rsidR="00C4791F" w:rsidRPr="002F7AEB" w:rsidRDefault="00BA280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7 713,6</w:t>
            </w:r>
          </w:p>
        </w:tc>
        <w:tc>
          <w:tcPr>
            <w:tcW w:w="2117" w:type="dxa"/>
            <w:tcBorders>
              <w:top w:val="nil"/>
              <w:left w:val="nil"/>
              <w:bottom w:val="single" w:sz="4" w:space="0" w:color="auto"/>
              <w:right w:val="single" w:sz="4" w:space="0" w:color="auto"/>
            </w:tcBorders>
            <w:shd w:val="clear" w:color="auto" w:fill="auto"/>
            <w:noWrap/>
          </w:tcPr>
          <w:p w14:paraId="47CD4A4C" w14:textId="3EEA6161" w:rsidR="00C4791F" w:rsidRPr="002F7AEB" w:rsidRDefault="00BA280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6 153,2</w:t>
            </w:r>
          </w:p>
        </w:tc>
        <w:tc>
          <w:tcPr>
            <w:tcW w:w="1099" w:type="dxa"/>
            <w:tcBorders>
              <w:top w:val="nil"/>
              <w:left w:val="nil"/>
              <w:bottom w:val="single" w:sz="4" w:space="0" w:color="auto"/>
              <w:right w:val="single" w:sz="4" w:space="0" w:color="auto"/>
            </w:tcBorders>
            <w:shd w:val="clear" w:color="auto" w:fill="auto"/>
            <w:noWrap/>
          </w:tcPr>
          <w:p w14:paraId="29A822BF" w14:textId="77777777" w:rsidR="00C4791F" w:rsidRPr="002F7AEB" w:rsidRDefault="00C4791F" w:rsidP="00805C06">
            <w:pPr>
              <w:spacing w:after="0" w:line="240" w:lineRule="auto"/>
              <w:jc w:val="center"/>
              <w:rPr>
                <w:rFonts w:ascii="Times New Roman" w:eastAsia="Times New Roman" w:hAnsi="Times New Roman" w:cs="Times New Roman"/>
                <w:sz w:val="20"/>
                <w:szCs w:val="20"/>
                <w:lang w:val="uk-UA" w:eastAsia="ru-RU"/>
              </w:rPr>
            </w:pPr>
            <w:r w:rsidRPr="002F7AEB">
              <w:rPr>
                <w:rFonts w:ascii="Times New Roman" w:eastAsia="Times New Roman" w:hAnsi="Times New Roman" w:cs="Times New Roman"/>
                <w:sz w:val="20"/>
                <w:szCs w:val="20"/>
                <w:lang w:val="uk-UA" w:eastAsia="ru-RU"/>
              </w:rPr>
              <w:t>79,8</w:t>
            </w:r>
          </w:p>
        </w:tc>
      </w:tr>
      <w:tr w:rsidR="00C4791F" w:rsidRPr="0000116D" w14:paraId="31A0F775" w14:textId="77777777" w:rsidTr="00805C06">
        <w:trPr>
          <w:trHeight w:val="255"/>
        </w:trPr>
        <w:tc>
          <w:tcPr>
            <w:tcW w:w="0" w:type="auto"/>
            <w:tcBorders>
              <w:top w:val="nil"/>
              <w:left w:val="single" w:sz="4" w:space="0" w:color="auto"/>
              <w:bottom w:val="single" w:sz="4" w:space="0" w:color="auto"/>
              <w:right w:val="single" w:sz="4" w:space="0" w:color="auto"/>
            </w:tcBorders>
            <w:shd w:val="clear" w:color="auto" w:fill="auto"/>
            <w:noWrap/>
            <w:hideMark/>
          </w:tcPr>
          <w:p w14:paraId="53F4585B"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6000</w:t>
            </w:r>
          </w:p>
        </w:tc>
        <w:tc>
          <w:tcPr>
            <w:tcW w:w="0" w:type="auto"/>
            <w:tcBorders>
              <w:top w:val="nil"/>
              <w:left w:val="nil"/>
              <w:bottom w:val="single" w:sz="4" w:space="0" w:color="auto"/>
              <w:right w:val="single" w:sz="4" w:space="0" w:color="auto"/>
            </w:tcBorders>
            <w:shd w:val="clear" w:color="auto" w:fill="auto"/>
            <w:hideMark/>
          </w:tcPr>
          <w:p w14:paraId="5FEE79C4"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Житлово-комунальне господарство</w:t>
            </w:r>
          </w:p>
        </w:tc>
        <w:tc>
          <w:tcPr>
            <w:tcW w:w="0" w:type="auto"/>
            <w:tcBorders>
              <w:top w:val="nil"/>
              <w:left w:val="nil"/>
              <w:bottom w:val="single" w:sz="4" w:space="0" w:color="auto"/>
              <w:right w:val="single" w:sz="4" w:space="0" w:color="auto"/>
            </w:tcBorders>
            <w:shd w:val="clear" w:color="auto" w:fill="auto"/>
            <w:noWrap/>
          </w:tcPr>
          <w:p w14:paraId="5AC244D2" w14:textId="49C34C55" w:rsidR="00C4791F" w:rsidRPr="002F7AEB" w:rsidRDefault="00BA280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17 730,8</w:t>
            </w:r>
          </w:p>
        </w:tc>
        <w:tc>
          <w:tcPr>
            <w:tcW w:w="2117" w:type="dxa"/>
            <w:tcBorders>
              <w:top w:val="nil"/>
              <w:left w:val="nil"/>
              <w:bottom w:val="single" w:sz="4" w:space="0" w:color="auto"/>
              <w:right w:val="single" w:sz="4" w:space="0" w:color="auto"/>
            </w:tcBorders>
            <w:shd w:val="clear" w:color="auto" w:fill="auto"/>
            <w:noWrap/>
          </w:tcPr>
          <w:p w14:paraId="69D7065A" w14:textId="6FEB799F" w:rsidR="00C4791F" w:rsidRPr="002F7AEB" w:rsidRDefault="00BA280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14 358,8</w:t>
            </w:r>
          </w:p>
        </w:tc>
        <w:tc>
          <w:tcPr>
            <w:tcW w:w="1099" w:type="dxa"/>
            <w:tcBorders>
              <w:top w:val="nil"/>
              <w:left w:val="nil"/>
              <w:bottom w:val="single" w:sz="4" w:space="0" w:color="auto"/>
              <w:right w:val="single" w:sz="4" w:space="0" w:color="auto"/>
            </w:tcBorders>
            <w:shd w:val="clear" w:color="auto" w:fill="auto"/>
            <w:noWrap/>
          </w:tcPr>
          <w:p w14:paraId="791B9145" w14:textId="696433CB" w:rsidR="00C4791F" w:rsidRPr="002F7AEB" w:rsidRDefault="00BA280D" w:rsidP="00805C06">
            <w:pPr>
              <w:spacing w:after="0" w:line="240" w:lineRule="auto"/>
              <w:jc w:val="center"/>
              <w:rPr>
                <w:rFonts w:ascii="Times New Roman" w:eastAsia="Times New Roman" w:hAnsi="Times New Roman" w:cs="Times New Roman"/>
                <w:sz w:val="20"/>
                <w:szCs w:val="20"/>
                <w:lang w:val="uk-UA" w:eastAsia="ru-RU"/>
              </w:rPr>
            </w:pPr>
            <w:r w:rsidRPr="002F7AEB">
              <w:rPr>
                <w:rFonts w:ascii="Times New Roman" w:eastAsia="Times New Roman" w:hAnsi="Times New Roman" w:cs="Times New Roman"/>
                <w:sz w:val="20"/>
                <w:szCs w:val="20"/>
                <w:lang w:val="uk-UA" w:eastAsia="ru-RU"/>
              </w:rPr>
              <w:t>81,0</w:t>
            </w:r>
          </w:p>
        </w:tc>
      </w:tr>
      <w:tr w:rsidR="00C4791F" w:rsidRPr="0000116D" w14:paraId="55012892" w14:textId="77777777" w:rsidTr="00805C06">
        <w:trPr>
          <w:trHeight w:val="255"/>
        </w:trPr>
        <w:tc>
          <w:tcPr>
            <w:tcW w:w="0" w:type="auto"/>
            <w:tcBorders>
              <w:top w:val="nil"/>
              <w:left w:val="single" w:sz="4" w:space="0" w:color="auto"/>
              <w:bottom w:val="single" w:sz="4" w:space="0" w:color="auto"/>
              <w:right w:val="single" w:sz="4" w:space="0" w:color="auto"/>
            </w:tcBorders>
            <w:shd w:val="clear" w:color="auto" w:fill="auto"/>
            <w:noWrap/>
            <w:hideMark/>
          </w:tcPr>
          <w:p w14:paraId="074212DB"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7000</w:t>
            </w:r>
          </w:p>
        </w:tc>
        <w:tc>
          <w:tcPr>
            <w:tcW w:w="0" w:type="auto"/>
            <w:tcBorders>
              <w:top w:val="nil"/>
              <w:left w:val="nil"/>
              <w:bottom w:val="single" w:sz="4" w:space="0" w:color="auto"/>
              <w:right w:val="single" w:sz="4" w:space="0" w:color="auto"/>
            </w:tcBorders>
            <w:shd w:val="clear" w:color="auto" w:fill="auto"/>
            <w:hideMark/>
          </w:tcPr>
          <w:p w14:paraId="0CDA1CC0"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Економічна діяльність</w:t>
            </w:r>
          </w:p>
        </w:tc>
        <w:tc>
          <w:tcPr>
            <w:tcW w:w="0" w:type="auto"/>
            <w:tcBorders>
              <w:top w:val="nil"/>
              <w:left w:val="nil"/>
              <w:bottom w:val="single" w:sz="4" w:space="0" w:color="auto"/>
              <w:right w:val="single" w:sz="4" w:space="0" w:color="auto"/>
            </w:tcBorders>
            <w:shd w:val="clear" w:color="auto" w:fill="auto"/>
            <w:noWrap/>
          </w:tcPr>
          <w:p w14:paraId="268DA647" w14:textId="64FA5A66" w:rsidR="00C4791F" w:rsidRPr="002F7AEB" w:rsidRDefault="00BA280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14 937,6</w:t>
            </w:r>
          </w:p>
        </w:tc>
        <w:tc>
          <w:tcPr>
            <w:tcW w:w="2117" w:type="dxa"/>
            <w:tcBorders>
              <w:top w:val="nil"/>
              <w:left w:val="nil"/>
              <w:bottom w:val="single" w:sz="4" w:space="0" w:color="auto"/>
              <w:right w:val="single" w:sz="4" w:space="0" w:color="auto"/>
            </w:tcBorders>
            <w:shd w:val="clear" w:color="auto" w:fill="auto"/>
            <w:noWrap/>
          </w:tcPr>
          <w:p w14:paraId="2330B1EF" w14:textId="6D3AB3CD" w:rsidR="00C4791F" w:rsidRPr="002F7AEB" w:rsidRDefault="00BA280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10 968,3</w:t>
            </w:r>
          </w:p>
        </w:tc>
        <w:tc>
          <w:tcPr>
            <w:tcW w:w="1099" w:type="dxa"/>
            <w:tcBorders>
              <w:top w:val="nil"/>
              <w:left w:val="nil"/>
              <w:bottom w:val="single" w:sz="4" w:space="0" w:color="auto"/>
              <w:right w:val="single" w:sz="4" w:space="0" w:color="auto"/>
            </w:tcBorders>
            <w:shd w:val="clear" w:color="auto" w:fill="auto"/>
            <w:noWrap/>
          </w:tcPr>
          <w:p w14:paraId="1E26E3E2" w14:textId="1B9398AC" w:rsidR="00C4791F" w:rsidRPr="002F7AEB" w:rsidRDefault="00BA280D" w:rsidP="00805C06">
            <w:pPr>
              <w:spacing w:after="0" w:line="240" w:lineRule="auto"/>
              <w:jc w:val="center"/>
              <w:rPr>
                <w:rFonts w:ascii="Times New Roman" w:eastAsia="Times New Roman" w:hAnsi="Times New Roman" w:cs="Times New Roman"/>
                <w:sz w:val="20"/>
                <w:szCs w:val="20"/>
                <w:lang w:val="uk-UA" w:eastAsia="ru-RU"/>
              </w:rPr>
            </w:pPr>
            <w:r w:rsidRPr="002F7AEB">
              <w:rPr>
                <w:rFonts w:ascii="Times New Roman" w:eastAsia="Times New Roman" w:hAnsi="Times New Roman" w:cs="Times New Roman"/>
                <w:sz w:val="20"/>
                <w:szCs w:val="20"/>
                <w:lang w:val="uk-UA" w:eastAsia="ru-RU"/>
              </w:rPr>
              <w:t>73,4</w:t>
            </w:r>
          </w:p>
        </w:tc>
      </w:tr>
      <w:tr w:rsidR="00C4791F" w:rsidRPr="0000116D" w14:paraId="0065A0A8" w14:textId="77777777" w:rsidTr="00805C06">
        <w:trPr>
          <w:trHeight w:val="255"/>
        </w:trPr>
        <w:tc>
          <w:tcPr>
            <w:tcW w:w="0" w:type="auto"/>
            <w:tcBorders>
              <w:top w:val="nil"/>
              <w:left w:val="single" w:sz="4" w:space="0" w:color="auto"/>
              <w:bottom w:val="single" w:sz="4" w:space="0" w:color="auto"/>
              <w:right w:val="single" w:sz="4" w:space="0" w:color="auto"/>
            </w:tcBorders>
            <w:shd w:val="clear" w:color="auto" w:fill="auto"/>
            <w:noWrap/>
            <w:hideMark/>
          </w:tcPr>
          <w:p w14:paraId="287E5038"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8000</w:t>
            </w:r>
          </w:p>
        </w:tc>
        <w:tc>
          <w:tcPr>
            <w:tcW w:w="0" w:type="auto"/>
            <w:tcBorders>
              <w:top w:val="nil"/>
              <w:left w:val="nil"/>
              <w:bottom w:val="single" w:sz="4" w:space="0" w:color="auto"/>
              <w:right w:val="single" w:sz="4" w:space="0" w:color="auto"/>
            </w:tcBorders>
            <w:shd w:val="clear" w:color="auto" w:fill="auto"/>
            <w:hideMark/>
          </w:tcPr>
          <w:p w14:paraId="10D82C65"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Інша діяльність</w:t>
            </w:r>
          </w:p>
        </w:tc>
        <w:tc>
          <w:tcPr>
            <w:tcW w:w="0" w:type="auto"/>
            <w:tcBorders>
              <w:top w:val="nil"/>
              <w:left w:val="nil"/>
              <w:bottom w:val="single" w:sz="4" w:space="0" w:color="auto"/>
              <w:right w:val="single" w:sz="4" w:space="0" w:color="auto"/>
            </w:tcBorders>
            <w:shd w:val="clear" w:color="auto" w:fill="auto"/>
            <w:noWrap/>
          </w:tcPr>
          <w:p w14:paraId="502BCD12" w14:textId="02D1F966" w:rsidR="00C4791F" w:rsidRPr="002F7AEB" w:rsidRDefault="00BA280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1 618,5</w:t>
            </w:r>
          </w:p>
        </w:tc>
        <w:tc>
          <w:tcPr>
            <w:tcW w:w="2117" w:type="dxa"/>
            <w:tcBorders>
              <w:top w:val="nil"/>
              <w:left w:val="nil"/>
              <w:bottom w:val="single" w:sz="4" w:space="0" w:color="auto"/>
              <w:right w:val="single" w:sz="4" w:space="0" w:color="auto"/>
            </w:tcBorders>
            <w:shd w:val="clear" w:color="auto" w:fill="auto"/>
            <w:noWrap/>
          </w:tcPr>
          <w:p w14:paraId="3B671616" w14:textId="20312B64" w:rsidR="00C4791F" w:rsidRPr="002F7AEB" w:rsidRDefault="00BA280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624,8</w:t>
            </w:r>
          </w:p>
        </w:tc>
        <w:tc>
          <w:tcPr>
            <w:tcW w:w="1099" w:type="dxa"/>
            <w:tcBorders>
              <w:top w:val="nil"/>
              <w:left w:val="nil"/>
              <w:bottom w:val="single" w:sz="4" w:space="0" w:color="auto"/>
              <w:right w:val="single" w:sz="4" w:space="0" w:color="auto"/>
            </w:tcBorders>
            <w:shd w:val="clear" w:color="auto" w:fill="auto"/>
            <w:noWrap/>
          </w:tcPr>
          <w:p w14:paraId="7CC72F11" w14:textId="3ADB4BFF" w:rsidR="00C4791F" w:rsidRPr="002F7AEB" w:rsidRDefault="00BA280D" w:rsidP="00805C06">
            <w:pPr>
              <w:spacing w:after="0" w:line="240" w:lineRule="auto"/>
              <w:jc w:val="center"/>
              <w:rPr>
                <w:rFonts w:ascii="Times New Roman" w:eastAsia="Times New Roman" w:hAnsi="Times New Roman" w:cs="Times New Roman"/>
                <w:sz w:val="20"/>
                <w:szCs w:val="20"/>
                <w:lang w:val="uk-UA" w:eastAsia="ru-RU"/>
              </w:rPr>
            </w:pPr>
            <w:r w:rsidRPr="002F7AEB">
              <w:rPr>
                <w:rFonts w:ascii="Times New Roman" w:eastAsia="Times New Roman" w:hAnsi="Times New Roman" w:cs="Times New Roman"/>
                <w:sz w:val="20"/>
                <w:szCs w:val="20"/>
                <w:lang w:val="uk-UA" w:eastAsia="ru-RU"/>
              </w:rPr>
              <w:t>38,6</w:t>
            </w:r>
          </w:p>
        </w:tc>
      </w:tr>
      <w:tr w:rsidR="00C4791F" w:rsidRPr="0000116D" w14:paraId="0640525B" w14:textId="77777777" w:rsidTr="00805C06">
        <w:trPr>
          <w:trHeight w:val="255"/>
        </w:trPr>
        <w:tc>
          <w:tcPr>
            <w:tcW w:w="0" w:type="auto"/>
            <w:tcBorders>
              <w:top w:val="nil"/>
              <w:left w:val="single" w:sz="4" w:space="0" w:color="auto"/>
              <w:bottom w:val="single" w:sz="4" w:space="0" w:color="auto"/>
              <w:right w:val="single" w:sz="4" w:space="0" w:color="auto"/>
            </w:tcBorders>
            <w:shd w:val="clear" w:color="auto" w:fill="auto"/>
            <w:noWrap/>
            <w:hideMark/>
          </w:tcPr>
          <w:p w14:paraId="55D0FBB6"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9000</w:t>
            </w:r>
          </w:p>
        </w:tc>
        <w:tc>
          <w:tcPr>
            <w:tcW w:w="0" w:type="auto"/>
            <w:tcBorders>
              <w:top w:val="nil"/>
              <w:left w:val="nil"/>
              <w:bottom w:val="single" w:sz="4" w:space="0" w:color="auto"/>
              <w:right w:val="single" w:sz="4" w:space="0" w:color="auto"/>
            </w:tcBorders>
            <w:shd w:val="clear" w:color="auto" w:fill="auto"/>
            <w:hideMark/>
          </w:tcPr>
          <w:p w14:paraId="4D55552D"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Міжбюджетні трансферти</w:t>
            </w:r>
          </w:p>
        </w:tc>
        <w:tc>
          <w:tcPr>
            <w:tcW w:w="0" w:type="auto"/>
            <w:tcBorders>
              <w:top w:val="nil"/>
              <w:left w:val="nil"/>
              <w:bottom w:val="single" w:sz="4" w:space="0" w:color="auto"/>
              <w:right w:val="single" w:sz="4" w:space="0" w:color="auto"/>
            </w:tcBorders>
            <w:shd w:val="clear" w:color="auto" w:fill="auto"/>
            <w:noWrap/>
          </w:tcPr>
          <w:p w14:paraId="5DB18254" w14:textId="2E4FFA07" w:rsidR="00C4791F" w:rsidRPr="002F7AEB" w:rsidRDefault="00BA280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2 640,0</w:t>
            </w:r>
          </w:p>
        </w:tc>
        <w:tc>
          <w:tcPr>
            <w:tcW w:w="2117" w:type="dxa"/>
            <w:tcBorders>
              <w:top w:val="nil"/>
              <w:left w:val="nil"/>
              <w:bottom w:val="single" w:sz="4" w:space="0" w:color="auto"/>
              <w:right w:val="single" w:sz="4" w:space="0" w:color="auto"/>
            </w:tcBorders>
            <w:shd w:val="clear" w:color="auto" w:fill="auto"/>
            <w:noWrap/>
          </w:tcPr>
          <w:p w14:paraId="7DE1A854" w14:textId="02628DC7" w:rsidR="00C4791F" w:rsidRPr="002F7AEB" w:rsidRDefault="00BA280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2 189,9</w:t>
            </w:r>
          </w:p>
        </w:tc>
        <w:tc>
          <w:tcPr>
            <w:tcW w:w="1099" w:type="dxa"/>
            <w:tcBorders>
              <w:top w:val="nil"/>
              <w:left w:val="nil"/>
              <w:bottom w:val="single" w:sz="4" w:space="0" w:color="auto"/>
              <w:right w:val="single" w:sz="4" w:space="0" w:color="auto"/>
            </w:tcBorders>
            <w:shd w:val="clear" w:color="auto" w:fill="auto"/>
            <w:noWrap/>
          </w:tcPr>
          <w:p w14:paraId="55039A39" w14:textId="1CE2E81B" w:rsidR="00C4791F" w:rsidRPr="002F7AEB" w:rsidRDefault="00BA280D" w:rsidP="00805C06">
            <w:pPr>
              <w:spacing w:after="0" w:line="240" w:lineRule="auto"/>
              <w:jc w:val="center"/>
              <w:rPr>
                <w:rFonts w:ascii="Times New Roman" w:eastAsia="Times New Roman" w:hAnsi="Times New Roman" w:cs="Times New Roman"/>
                <w:sz w:val="20"/>
                <w:szCs w:val="20"/>
                <w:lang w:val="uk-UA" w:eastAsia="ru-RU"/>
              </w:rPr>
            </w:pPr>
            <w:r w:rsidRPr="002F7AEB">
              <w:rPr>
                <w:rFonts w:ascii="Times New Roman" w:eastAsia="Times New Roman" w:hAnsi="Times New Roman" w:cs="Times New Roman"/>
                <w:sz w:val="20"/>
                <w:szCs w:val="20"/>
                <w:lang w:val="uk-UA" w:eastAsia="ru-RU"/>
              </w:rPr>
              <w:t>82,9</w:t>
            </w:r>
          </w:p>
        </w:tc>
      </w:tr>
      <w:tr w:rsidR="00C4791F" w:rsidRPr="0000116D" w14:paraId="1A31ED5D" w14:textId="77777777" w:rsidTr="00805C06">
        <w:trPr>
          <w:trHeight w:val="255"/>
        </w:trPr>
        <w:tc>
          <w:tcPr>
            <w:tcW w:w="0" w:type="auto"/>
            <w:tcBorders>
              <w:top w:val="nil"/>
              <w:left w:val="single" w:sz="4" w:space="0" w:color="auto"/>
              <w:bottom w:val="single" w:sz="4" w:space="0" w:color="auto"/>
              <w:right w:val="single" w:sz="4" w:space="0" w:color="auto"/>
            </w:tcBorders>
            <w:shd w:val="clear" w:color="auto" w:fill="auto"/>
            <w:noWrap/>
          </w:tcPr>
          <w:p w14:paraId="6CA411C5"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4" w:space="0" w:color="auto"/>
              <w:right w:val="single" w:sz="4" w:space="0" w:color="auto"/>
            </w:tcBorders>
            <w:shd w:val="clear" w:color="auto" w:fill="auto"/>
          </w:tcPr>
          <w:p w14:paraId="6D4AB2EB" w14:textId="77777777" w:rsidR="00C4791F" w:rsidRPr="002F7AEB" w:rsidRDefault="00C4791F" w:rsidP="00805C06">
            <w:pPr>
              <w:spacing w:after="0" w:line="240" w:lineRule="auto"/>
              <w:rPr>
                <w:rFonts w:ascii="Times New Roman" w:eastAsia="Times New Roman" w:hAnsi="Times New Roman" w:cs="Times New Roman"/>
                <w:b/>
                <w:sz w:val="20"/>
                <w:szCs w:val="20"/>
                <w:lang w:val="uk-UA" w:eastAsia="ru-RU"/>
              </w:rPr>
            </w:pPr>
            <w:r w:rsidRPr="002F7AEB">
              <w:rPr>
                <w:rFonts w:ascii="Times New Roman" w:eastAsia="Times New Roman" w:hAnsi="Times New Roman" w:cs="Times New Roman"/>
                <w:b/>
                <w:sz w:val="20"/>
                <w:szCs w:val="20"/>
                <w:lang w:val="uk-UA" w:eastAsia="ru-RU"/>
              </w:rPr>
              <w:t>Разом видатків</w:t>
            </w:r>
          </w:p>
        </w:tc>
        <w:tc>
          <w:tcPr>
            <w:tcW w:w="0" w:type="auto"/>
            <w:tcBorders>
              <w:top w:val="nil"/>
              <w:left w:val="nil"/>
              <w:bottom w:val="single" w:sz="4" w:space="0" w:color="auto"/>
              <w:right w:val="single" w:sz="4" w:space="0" w:color="auto"/>
            </w:tcBorders>
            <w:shd w:val="clear" w:color="auto" w:fill="auto"/>
            <w:noWrap/>
          </w:tcPr>
          <w:p w14:paraId="65BEC10D" w14:textId="06AEF2DF" w:rsidR="00C4791F" w:rsidRPr="002F7AEB" w:rsidRDefault="00BA280D" w:rsidP="00805C06">
            <w:pPr>
              <w:jc w:val="right"/>
              <w:rPr>
                <w:rFonts w:ascii="Times New Roman" w:hAnsi="Times New Roman" w:cs="Times New Roman"/>
                <w:b/>
                <w:sz w:val="20"/>
                <w:szCs w:val="20"/>
                <w:lang w:val="uk-UA"/>
              </w:rPr>
            </w:pPr>
            <w:r w:rsidRPr="002F7AEB">
              <w:rPr>
                <w:rFonts w:ascii="Times New Roman" w:hAnsi="Times New Roman" w:cs="Times New Roman"/>
                <w:b/>
                <w:sz w:val="20"/>
                <w:szCs w:val="20"/>
                <w:lang w:val="uk-UA"/>
              </w:rPr>
              <w:t>367 091,0</w:t>
            </w:r>
          </w:p>
        </w:tc>
        <w:tc>
          <w:tcPr>
            <w:tcW w:w="2117" w:type="dxa"/>
            <w:tcBorders>
              <w:top w:val="nil"/>
              <w:left w:val="nil"/>
              <w:bottom w:val="single" w:sz="4" w:space="0" w:color="auto"/>
              <w:right w:val="single" w:sz="4" w:space="0" w:color="auto"/>
            </w:tcBorders>
            <w:shd w:val="clear" w:color="auto" w:fill="auto"/>
            <w:noWrap/>
          </w:tcPr>
          <w:p w14:paraId="62010E46" w14:textId="6A87229C" w:rsidR="00C4791F" w:rsidRPr="002F7AEB" w:rsidRDefault="00BA280D" w:rsidP="00805C06">
            <w:pPr>
              <w:jc w:val="right"/>
              <w:rPr>
                <w:rFonts w:ascii="Times New Roman" w:hAnsi="Times New Roman" w:cs="Times New Roman"/>
                <w:b/>
                <w:sz w:val="20"/>
                <w:szCs w:val="20"/>
                <w:lang w:val="uk-UA"/>
              </w:rPr>
            </w:pPr>
            <w:r w:rsidRPr="002F7AEB">
              <w:rPr>
                <w:rFonts w:ascii="Times New Roman" w:hAnsi="Times New Roman" w:cs="Times New Roman"/>
                <w:b/>
                <w:sz w:val="20"/>
                <w:szCs w:val="20"/>
                <w:lang w:val="uk-UA"/>
              </w:rPr>
              <w:t>302 560,3</w:t>
            </w:r>
          </w:p>
        </w:tc>
        <w:tc>
          <w:tcPr>
            <w:tcW w:w="1099" w:type="dxa"/>
            <w:tcBorders>
              <w:top w:val="nil"/>
              <w:left w:val="nil"/>
              <w:bottom w:val="single" w:sz="4" w:space="0" w:color="auto"/>
              <w:right w:val="single" w:sz="4" w:space="0" w:color="auto"/>
            </w:tcBorders>
            <w:shd w:val="clear" w:color="auto" w:fill="auto"/>
            <w:noWrap/>
          </w:tcPr>
          <w:p w14:paraId="5D8D8B9D" w14:textId="2285C44F" w:rsidR="00C4791F" w:rsidRPr="002F7AEB" w:rsidRDefault="00BA280D" w:rsidP="00805C06">
            <w:pPr>
              <w:spacing w:after="0" w:line="240" w:lineRule="auto"/>
              <w:jc w:val="center"/>
              <w:rPr>
                <w:rFonts w:ascii="Times New Roman" w:eastAsia="Times New Roman" w:hAnsi="Times New Roman" w:cs="Times New Roman"/>
                <w:b/>
                <w:sz w:val="20"/>
                <w:szCs w:val="20"/>
                <w:lang w:val="uk-UA" w:eastAsia="ru-RU"/>
              </w:rPr>
            </w:pPr>
            <w:r w:rsidRPr="002F7AEB">
              <w:rPr>
                <w:rFonts w:ascii="Times New Roman" w:eastAsia="Times New Roman" w:hAnsi="Times New Roman" w:cs="Times New Roman"/>
                <w:b/>
                <w:sz w:val="20"/>
                <w:szCs w:val="20"/>
                <w:lang w:val="uk-UA" w:eastAsia="ru-RU"/>
              </w:rPr>
              <w:t>82,4</w:t>
            </w:r>
          </w:p>
        </w:tc>
      </w:tr>
    </w:tbl>
    <w:p w14:paraId="086BCEC6" w14:textId="77777777" w:rsidR="00C4791F" w:rsidRPr="0000116D" w:rsidRDefault="00C4791F" w:rsidP="00C4791F">
      <w:pPr>
        <w:spacing w:after="0" w:line="240" w:lineRule="auto"/>
        <w:jc w:val="both"/>
        <w:rPr>
          <w:rFonts w:ascii="Times New Roman" w:eastAsia="Times New Roman" w:hAnsi="Times New Roman" w:cs="Times New Roman"/>
          <w:color w:val="FF0000"/>
          <w:sz w:val="24"/>
          <w:szCs w:val="24"/>
          <w:lang w:val="uk-UA" w:eastAsia="ru-RU"/>
        </w:rPr>
      </w:pPr>
    </w:p>
    <w:p w14:paraId="2AE82812" w14:textId="77777777" w:rsidR="00C4791F" w:rsidRPr="0000116D" w:rsidRDefault="00C4791F" w:rsidP="00C4791F">
      <w:pPr>
        <w:spacing w:after="0" w:line="240" w:lineRule="auto"/>
        <w:ind w:firstLine="567"/>
        <w:jc w:val="both"/>
        <w:rPr>
          <w:rFonts w:ascii="Times New Roman" w:eastAsia="Times New Roman" w:hAnsi="Times New Roman" w:cs="Times New Roman"/>
          <w:sz w:val="24"/>
          <w:szCs w:val="24"/>
          <w:lang w:val="uk-UA" w:eastAsia="ru-RU"/>
        </w:rPr>
      </w:pPr>
      <w:r w:rsidRPr="0000116D">
        <w:rPr>
          <w:rFonts w:ascii="Times New Roman" w:eastAsia="Times New Roman" w:hAnsi="Times New Roman" w:cs="Times New Roman"/>
          <w:sz w:val="24"/>
          <w:szCs w:val="24"/>
          <w:lang w:val="uk-UA" w:eastAsia="ru-RU"/>
        </w:rPr>
        <w:t>Пріоритетні видатки міського бюджету -  виплата заробітної плати, фінансування соціальних допомог, оплата комунальних послуг та енергоносіїв, придбання медикаментів та продуктів харчування, заходи з територіальної оборони.</w:t>
      </w:r>
    </w:p>
    <w:p w14:paraId="2755FF7A" w14:textId="6C32F201" w:rsidR="00C4791F" w:rsidRPr="0000116D" w:rsidRDefault="00C4791F" w:rsidP="00C4791F">
      <w:pPr>
        <w:spacing w:after="0" w:line="240" w:lineRule="auto"/>
        <w:ind w:firstLine="567"/>
        <w:jc w:val="both"/>
        <w:rPr>
          <w:rFonts w:ascii="Times New Roman" w:eastAsia="Times New Roman" w:hAnsi="Times New Roman" w:cs="Times New Roman"/>
          <w:sz w:val="24"/>
          <w:szCs w:val="24"/>
          <w:lang w:eastAsia="ru-RU"/>
        </w:rPr>
      </w:pPr>
      <w:r w:rsidRPr="0000116D">
        <w:rPr>
          <w:rFonts w:ascii="Times New Roman" w:eastAsia="Times New Roman" w:hAnsi="Times New Roman" w:cs="Times New Roman"/>
          <w:sz w:val="24"/>
          <w:szCs w:val="24"/>
          <w:lang w:eastAsia="ru-RU"/>
        </w:rPr>
        <w:t xml:space="preserve">На фінансування видатків спеціального фонду спрямовано </w:t>
      </w:r>
      <w:r w:rsidR="00BA280D">
        <w:rPr>
          <w:rFonts w:ascii="Times New Roman" w:eastAsia="Times New Roman" w:hAnsi="Times New Roman" w:cs="Times New Roman"/>
          <w:sz w:val="24"/>
          <w:szCs w:val="24"/>
          <w:lang w:val="uk-UA" w:eastAsia="ru-RU"/>
        </w:rPr>
        <w:t>42 566,8</w:t>
      </w:r>
      <w:r w:rsidRPr="0000116D">
        <w:rPr>
          <w:rFonts w:ascii="Times New Roman" w:eastAsia="Times New Roman" w:hAnsi="Times New Roman" w:cs="Times New Roman"/>
          <w:sz w:val="24"/>
          <w:szCs w:val="24"/>
          <w:lang w:eastAsia="ru-RU"/>
        </w:rPr>
        <w:t xml:space="preserve"> тис</w:t>
      </w:r>
      <w:proofErr w:type="gramStart"/>
      <w:r w:rsidRPr="0000116D">
        <w:rPr>
          <w:rFonts w:ascii="Times New Roman" w:eastAsia="Times New Roman" w:hAnsi="Times New Roman" w:cs="Times New Roman"/>
          <w:sz w:val="24"/>
          <w:szCs w:val="24"/>
          <w:lang w:eastAsia="ru-RU"/>
        </w:rPr>
        <w:t>.г</w:t>
      </w:r>
      <w:proofErr w:type="gramEnd"/>
      <w:r w:rsidRPr="0000116D">
        <w:rPr>
          <w:rFonts w:ascii="Times New Roman" w:eastAsia="Times New Roman" w:hAnsi="Times New Roman" w:cs="Times New Roman"/>
          <w:sz w:val="24"/>
          <w:szCs w:val="24"/>
          <w:lang w:eastAsia="ru-RU"/>
        </w:rPr>
        <w:t>рн.</w:t>
      </w:r>
    </w:p>
    <w:p w14:paraId="2936A2FE" w14:textId="77777777" w:rsidR="00C4791F" w:rsidRPr="0000116D" w:rsidRDefault="00C4791F" w:rsidP="00C4791F">
      <w:pPr>
        <w:tabs>
          <w:tab w:val="left" w:pos="1080"/>
        </w:tabs>
        <w:spacing w:after="0" w:line="240" w:lineRule="auto"/>
        <w:ind w:firstLine="567"/>
        <w:jc w:val="both"/>
        <w:rPr>
          <w:rFonts w:ascii="Times New Roman" w:eastAsia="Times New Roman" w:hAnsi="Times New Roman" w:cs="Times New Roman"/>
          <w:color w:val="FF0000"/>
          <w:sz w:val="24"/>
          <w:szCs w:val="24"/>
          <w:lang w:val="uk-UA" w:eastAsia="ru-RU"/>
        </w:rPr>
      </w:pPr>
      <w:r w:rsidRPr="0000116D">
        <w:rPr>
          <w:rFonts w:ascii="Times New Roman" w:eastAsia="Times New Roman" w:hAnsi="Times New Roman" w:cs="Times New Roman"/>
          <w:color w:val="FF0000"/>
          <w:sz w:val="24"/>
          <w:szCs w:val="24"/>
          <w:lang w:eastAsia="ru-RU"/>
        </w:rPr>
        <w:t> </w:t>
      </w:r>
    </w:p>
    <w:p w14:paraId="3017C28A" w14:textId="5FC5953C" w:rsidR="00C4791F" w:rsidRPr="003654A8" w:rsidRDefault="00C4791F" w:rsidP="00C4791F">
      <w:pPr>
        <w:tabs>
          <w:tab w:val="left" w:pos="1080"/>
        </w:tabs>
        <w:spacing w:after="0" w:line="240" w:lineRule="auto"/>
        <w:ind w:firstLine="567"/>
        <w:jc w:val="center"/>
        <w:rPr>
          <w:rFonts w:ascii="Times New Roman" w:eastAsia="Times New Roman" w:hAnsi="Times New Roman" w:cs="Times New Roman"/>
          <w:sz w:val="24"/>
          <w:szCs w:val="24"/>
          <w:lang w:val="uk-UA" w:eastAsia="ru-RU"/>
        </w:rPr>
      </w:pPr>
      <w:r w:rsidRPr="003654A8">
        <w:rPr>
          <w:rFonts w:ascii="Times New Roman" w:eastAsia="Times New Roman" w:hAnsi="Times New Roman" w:cs="Times New Roman"/>
          <w:b/>
          <w:bCs/>
          <w:sz w:val="24"/>
          <w:szCs w:val="24"/>
          <w:lang w:eastAsia="ru-RU"/>
        </w:rPr>
        <w:t xml:space="preserve">V. Прогноз </w:t>
      </w:r>
      <w:proofErr w:type="gramStart"/>
      <w:r w:rsidRPr="003654A8">
        <w:rPr>
          <w:rFonts w:ascii="Times New Roman" w:eastAsia="Times New Roman" w:hAnsi="Times New Roman" w:cs="Times New Roman"/>
          <w:b/>
          <w:bCs/>
          <w:sz w:val="24"/>
          <w:szCs w:val="24"/>
          <w:lang w:eastAsia="ru-RU"/>
        </w:rPr>
        <w:t>м</w:t>
      </w:r>
      <w:proofErr w:type="gramEnd"/>
      <w:r w:rsidRPr="003654A8">
        <w:rPr>
          <w:rFonts w:ascii="Times New Roman" w:eastAsia="Times New Roman" w:hAnsi="Times New Roman" w:cs="Times New Roman"/>
          <w:b/>
          <w:bCs/>
          <w:sz w:val="24"/>
          <w:szCs w:val="24"/>
          <w:lang w:eastAsia="ru-RU"/>
        </w:rPr>
        <w:t>іського бюджету на 20</w:t>
      </w:r>
      <w:r w:rsidRPr="003654A8">
        <w:rPr>
          <w:rFonts w:ascii="Times New Roman" w:eastAsia="Times New Roman" w:hAnsi="Times New Roman" w:cs="Times New Roman"/>
          <w:b/>
          <w:bCs/>
          <w:sz w:val="24"/>
          <w:szCs w:val="24"/>
          <w:lang w:val="uk-UA" w:eastAsia="ru-RU"/>
        </w:rPr>
        <w:t>2</w:t>
      </w:r>
      <w:r w:rsidR="00EB2564" w:rsidRPr="003654A8">
        <w:rPr>
          <w:rFonts w:ascii="Times New Roman" w:eastAsia="Times New Roman" w:hAnsi="Times New Roman" w:cs="Times New Roman"/>
          <w:b/>
          <w:bCs/>
          <w:sz w:val="24"/>
          <w:szCs w:val="24"/>
          <w:lang w:val="uk-UA" w:eastAsia="ru-RU"/>
        </w:rPr>
        <w:t>6</w:t>
      </w:r>
      <w:r w:rsidRPr="003654A8">
        <w:rPr>
          <w:rFonts w:ascii="Times New Roman" w:eastAsia="Times New Roman" w:hAnsi="Times New Roman" w:cs="Times New Roman"/>
          <w:b/>
          <w:bCs/>
          <w:sz w:val="24"/>
          <w:szCs w:val="24"/>
          <w:lang w:eastAsia="ru-RU"/>
        </w:rPr>
        <w:t xml:space="preserve"> </w:t>
      </w:r>
      <w:r w:rsidRPr="003654A8">
        <w:rPr>
          <w:rFonts w:ascii="Times New Roman" w:eastAsia="Times New Roman" w:hAnsi="Times New Roman" w:cs="Times New Roman"/>
          <w:b/>
          <w:bCs/>
          <w:sz w:val="24"/>
          <w:szCs w:val="24"/>
          <w:lang w:val="uk-UA" w:eastAsia="ru-RU"/>
        </w:rPr>
        <w:t>-</w:t>
      </w:r>
      <w:r w:rsidRPr="003654A8">
        <w:rPr>
          <w:rFonts w:ascii="Times New Roman" w:eastAsia="Times New Roman" w:hAnsi="Times New Roman" w:cs="Times New Roman"/>
          <w:b/>
          <w:bCs/>
          <w:sz w:val="24"/>
          <w:szCs w:val="24"/>
          <w:lang w:eastAsia="ru-RU"/>
        </w:rPr>
        <w:t xml:space="preserve"> 202</w:t>
      </w:r>
      <w:r w:rsidR="00EB2564" w:rsidRPr="003654A8">
        <w:rPr>
          <w:rFonts w:ascii="Times New Roman" w:eastAsia="Times New Roman" w:hAnsi="Times New Roman" w:cs="Times New Roman"/>
          <w:b/>
          <w:bCs/>
          <w:sz w:val="24"/>
          <w:szCs w:val="24"/>
          <w:lang w:val="uk-UA" w:eastAsia="ru-RU"/>
        </w:rPr>
        <w:t>8</w:t>
      </w:r>
      <w:r w:rsidRPr="003654A8">
        <w:rPr>
          <w:rFonts w:ascii="Times New Roman" w:eastAsia="Times New Roman" w:hAnsi="Times New Roman" w:cs="Times New Roman"/>
          <w:b/>
          <w:bCs/>
          <w:sz w:val="24"/>
          <w:szCs w:val="24"/>
          <w:lang w:eastAsia="ru-RU"/>
        </w:rPr>
        <w:t xml:space="preserve"> роки.</w:t>
      </w:r>
      <w:r w:rsidRPr="003654A8">
        <w:rPr>
          <w:rFonts w:ascii="Times New Roman" w:eastAsia="Times New Roman" w:hAnsi="Times New Roman" w:cs="Times New Roman"/>
          <w:sz w:val="24"/>
          <w:szCs w:val="24"/>
          <w:lang w:eastAsia="ru-RU"/>
        </w:rPr>
        <w:t> </w:t>
      </w:r>
    </w:p>
    <w:p w14:paraId="1A8F00ED" w14:textId="77777777" w:rsidR="00C4791F" w:rsidRPr="003654A8" w:rsidRDefault="00C4791F" w:rsidP="00C4791F">
      <w:pPr>
        <w:tabs>
          <w:tab w:val="left" w:pos="1080"/>
        </w:tabs>
        <w:spacing w:after="0" w:line="240" w:lineRule="auto"/>
        <w:ind w:firstLine="567"/>
        <w:jc w:val="center"/>
        <w:rPr>
          <w:rFonts w:ascii="Times New Roman" w:eastAsia="Times New Roman" w:hAnsi="Times New Roman" w:cs="Times New Roman"/>
          <w:sz w:val="24"/>
          <w:szCs w:val="24"/>
          <w:lang w:val="uk-UA" w:eastAsia="ru-RU"/>
        </w:rPr>
      </w:pPr>
    </w:p>
    <w:p w14:paraId="39FB07FF" w14:textId="77777777" w:rsidR="00EB2564" w:rsidRPr="003654A8" w:rsidRDefault="00EB2564" w:rsidP="008A1FAA">
      <w:pPr>
        <w:spacing w:after="0" w:line="240" w:lineRule="auto"/>
        <w:ind w:firstLine="709"/>
        <w:jc w:val="both"/>
        <w:rPr>
          <w:rFonts w:ascii="Times New Roman" w:hAnsi="Times New Roman" w:cs="Times New Roman"/>
          <w:sz w:val="24"/>
          <w:szCs w:val="24"/>
          <w:lang w:val="uk-UA"/>
        </w:rPr>
      </w:pPr>
      <w:r w:rsidRPr="003654A8">
        <w:rPr>
          <w:rFonts w:ascii="Times New Roman" w:hAnsi="Times New Roman" w:cs="Times New Roman"/>
          <w:sz w:val="24"/>
          <w:szCs w:val="24"/>
          <w:lang w:val="uk-UA"/>
        </w:rPr>
        <w:t>Відновлення середньострокового планування забезпечить передбачуваність та послідовність бюджетної політики шляхом створення дієвого механізму управління бюджетним процесом.</w:t>
      </w:r>
    </w:p>
    <w:p w14:paraId="6E6E9C5F" w14:textId="77777777" w:rsidR="00EB2564" w:rsidRPr="003654A8" w:rsidRDefault="00EB2564" w:rsidP="008A1FAA">
      <w:pPr>
        <w:spacing w:after="0" w:line="240" w:lineRule="auto"/>
        <w:ind w:firstLine="709"/>
        <w:jc w:val="both"/>
        <w:rPr>
          <w:rFonts w:ascii="Times New Roman" w:hAnsi="Times New Roman" w:cs="Times New Roman"/>
          <w:sz w:val="24"/>
          <w:szCs w:val="24"/>
          <w:lang w:val="uk-UA"/>
        </w:rPr>
      </w:pPr>
      <w:r w:rsidRPr="003654A8">
        <w:rPr>
          <w:rFonts w:ascii="Times New Roman" w:hAnsi="Times New Roman" w:cs="Times New Roman"/>
          <w:sz w:val="24"/>
          <w:szCs w:val="24"/>
          <w:lang w:val="uk-UA"/>
        </w:rPr>
        <w:lastRenderedPageBreak/>
        <w:t>Прогнозування показників дохідної частини (без урахування</w:t>
      </w:r>
      <w:r w:rsidRPr="003654A8">
        <w:rPr>
          <w:rFonts w:ascii="Times New Roman" w:hAnsi="Times New Roman" w:cs="Times New Roman"/>
          <w:sz w:val="24"/>
          <w:szCs w:val="24"/>
          <w:lang w:val="uk-UA"/>
        </w:rPr>
        <w:br/>
        <w:t>міжбюджетних трансфертів) місцевих бюджетів на 2026–2028 роки здійснено</w:t>
      </w:r>
      <w:r w:rsidRPr="003654A8">
        <w:rPr>
          <w:rFonts w:ascii="Times New Roman" w:hAnsi="Times New Roman" w:cs="Times New Roman"/>
          <w:sz w:val="24"/>
          <w:szCs w:val="24"/>
          <w:lang w:val="uk-UA"/>
        </w:rPr>
        <w:br/>
        <w:t>на основі прогнозних макропоказників економічного і соціального розвитку</w:t>
      </w:r>
      <w:r w:rsidRPr="003654A8">
        <w:rPr>
          <w:rFonts w:ascii="Times New Roman" w:hAnsi="Times New Roman" w:cs="Times New Roman"/>
          <w:sz w:val="24"/>
          <w:szCs w:val="24"/>
          <w:lang w:val="uk-UA"/>
        </w:rPr>
        <w:br/>
        <w:t>України та із застосуванням чинних норм бюджетного та податкового</w:t>
      </w:r>
      <w:r w:rsidRPr="003654A8">
        <w:rPr>
          <w:rFonts w:ascii="Times New Roman" w:hAnsi="Times New Roman" w:cs="Times New Roman"/>
          <w:sz w:val="24"/>
          <w:szCs w:val="24"/>
          <w:lang w:val="uk-UA"/>
        </w:rPr>
        <w:br/>
        <w:t>законодавства, динаміки бази оподаткування, ефективності податкового</w:t>
      </w:r>
      <w:r w:rsidRPr="003654A8">
        <w:rPr>
          <w:rFonts w:ascii="Times New Roman" w:hAnsi="Times New Roman" w:cs="Times New Roman"/>
          <w:sz w:val="24"/>
          <w:szCs w:val="24"/>
          <w:lang w:val="uk-UA"/>
        </w:rPr>
        <w:br/>
        <w:t>адміністрування, аналізу виконання бюджету у попередніх і поточному</w:t>
      </w:r>
      <w:r w:rsidRPr="003654A8">
        <w:rPr>
          <w:rFonts w:ascii="Times New Roman" w:hAnsi="Times New Roman" w:cs="Times New Roman"/>
          <w:sz w:val="24"/>
          <w:szCs w:val="24"/>
          <w:lang w:val="uk-UA"/>
        </w:rPr>
        <w:br/>
        <w:t>бюджетних періодах.</w:t>
      </w:r>
    </w:p>
    <w:p w14:paraId="2471E771" w14:textId="77777777" w:rsidR="00EB2564" w:rsidRPr="003654A8" w:rsidRDefault="00EB2564" w:rsidP="008A1FAA">
      <w:pPr>
        <w:spacing w:after="0" w:line="240" w:lineRule="auto"/>
        <w:ind w:firstLine="709"/>
        <w:jc w:val="both"/>
        <w:rPr>
          <w:rFonts w:ascii="Times New Roman" w:hAnsi="Times New Roman" w:cs="Times New Roman"/>
          <w:sz w:val="24"/>
          <w:szCs w:val="24"/>
          <w:lang w:val="uk-UA"/>
        </w:rPr>
      </w:pPr>
      <w:r w:rsidRPr="003654A8">
        <w:rPr>
          <w:rFonts w:ascii="Times New Roman" w:hAnsi="Times New Roman" w:cs="Times New Roman"/>
          <w:sz w:val="24"/>
          <w:szCs w:val="24"/>
          <w:lang w:val="uk-UA"/>
        </w:rPr>
        <w:t>На середньострокову перспективу основними завданнями міського бюджету є:</w:t>
      </w:r>
    </w:p>
    <w:p w14:paraId="40C8A880" w14:textId="77777777" w:rsidR="00EB2564" w:rsidRPr="003654A8" w:rsidRDefault="00EB2564" w:rsidP="008A1FAA">
      <w:pPr>
        <w:spacing w:after="0" w:line="240" w:lineRule="auto"/>
        <w:ind w:firstLine="709"/>
        <w:jc w:val="both"/>
        <w:rPr>
          <w:rFonts w:ascii="Times New Roman" w:hAnsi="Times New Roman" w:cs="Times New Roman"/>
          <w:sz w:val="24"/>
          <w:szCs w:val="24"/>
          <w:lang w:val="uk-UA"/>
        </w:rPr>
      </w:pPr>
      <w:r w:rsidRPr="003654A8">
        <w:rPr>
          <w:rFonts w:ascii="Times New Roman" w:hAnsi="Times New Roman" w:cs="Times New Roman"/>
          <w:sz w:val="24"/>
          <w:szCs w:val="24"/>
          <w:lang w:val="uk-UA"/>
        </w:rPr>
        <w:t>- забезпечення зростання доходної частини бюджету за рахунок активізації підприємницького потенціалу, зниження частки тіньової економіки;</w:t>
      </w:r>
    </w:p>
    <w:p w14:paraId="6CF51728" w14:textId="77777777" w:rsidR="00EB2564" w:rsidRPr="003654A8" w:rsidRDefault="00EB2564" w:rsidP="008A1FAA">
      <w:pPr>
        <w:spacing w:after="0" w:line="240" w:lineRule="auto"/>
        <w:ind w:firstLine="709"/>
        <w:jc w:val="both"/>
        <w:rPr>
          <w:rFonts w:ascii="Times New Roman" w:hAnsi="Times New Roman" w:cs="Times New Roman"/>
          <w:sz w:val="24"/>
          <w:szCs w:val="24"/>
          <w:lang w:val="uk-UA"/>
        </w:rPr>
      </w:pPr>
      <w:r w:rsidRPr="003654A8">
        <w:rPr>
          <w:rFonts w:ascii="Times New Roman" w:hAnsi="Times New Roman" w:cs="Times New Roman"/>
          <w:sz w:val="24"/>
          <w:szCs w:val="24"/>
          <w:lang w:val="uk-UA"/>
        </w:rPr>
        <w:t>- забезпечення ефективного і раціонального підходу до використання земельних ресурсів та комунального майна як засобу збільшення надходжень до бюджету міста;</w:t>
      </w:r>
    </w:p>
    <w:p w14:paraId="11863F83" w14:textId="77777777" w:rsidR="00EB2564" w:rsidRPr="003654A8" w:rsidRDefault="00EB2564" w:rsidP="008A1FAA">
      <w:pPr>
        <w:spacing w:after="0" w:line="240" w:lineRule="auto"/>
        <w:ind w:firstLine="709"/>
        <w:jc w:val="both"/>
        <w:rPr>
          <w:rFonts w:ascii="Times New Roman" w:hAnsi="Times New Roman" w:cs="Times New Roman"/>
          <w:sz w:val="24"/>
          <w:szCs w:val="24"/>
          <w:lang w:val="uk-UA"/>
        </w:rPr>
      </w:pPr>
      <w:r w:rsidRPr="003654A8">
        <w:rPr>
          <w:rFonts w:ascii="Times New Roman" w:hAnsi="Times New Roman" w:cs="Times New Roman"/>
          <w:color w:val="FF0000"/>
          <w:sz w:val="24"/>
          <w:szCs w:val="24"/>
          <w:lang w:val="uk-UA"/>
        </w:rPr>
        <w:t> </w:t>
      </w:r>
      <w:r w:rsidRPr="003654A8">
        <w:rPr>
          <w:rFonts w:ascii="Times New Roman" w:hAnsi="Times New Roman" w:cs="Times New Roman"/>
          <w:sz w:val="24"/>
          <w:szCs w:val="24"/>
          <w:lang w:val="uk-UA"/>
        </w:rPr>
        <w:t>- підвищення ефективності управління бюджетними коштами шляхом оптимізації бюджетних програм.</w:t>
      </w:r>
    </w:p>
    <w:p w14:paraId="663F404E" w14:textId="77777777" w:rsidR="00EB2564" w:rsidRPr="003654A8" w:rsidRDefault="00EB2564" w:rsidP="008A1FAA">
      <w:pPr>
        <w:spacing w:after="0" w:line="240" w:lineRule="auto"/>
        <w:ind w:firstLine="567"/>
        <w:jc w:val="center"/>
        <w:rPr>
          <w:rFonts w:ascii="Times New Roman" w:eastAsia="Times New Roman" w:hAnsi="Times New Roman" w:cs="Times New Roman"/>
          <w:b/>
          <w:bCs/>
          <w:sz w:val="24"/>
          <w:szCs w:val="24"/>
          <w:lang w:val="uk-UA" w:eastAsia="ru-RU"/>
        </w:rPr>
      </w:pPr>
      <w:r w:rsidRPr="003654A8">
        <w:rPr>
          <w:rFonts w:ascii="Times New Roman" w:eastAsia="Times New Roman" w:hAnsi="Times New Roman" w:cs="Times New Roman"/>
          <w:b/>
          <w:bCs/>
          <w:sz w:val="24"/>
          <w:szCs w:val="24"/>
          <w:lang w:eastAsia="ru-RU"/>
        </w:rPr>
        <w:t xml:space="preserve">Прогнозні показники </w:t>
      </w:r>
      <w:r w:rsidRPr="003654A8">
        <w:rPr>
          <w:rFonts w:ascii="Times New Roman" w:eastAsia="Times New Roman" w:hAnsi="Times New Roman" w:cs="Times New Roman"/>
          <w:b/>
          <w:bCs/>
          <w:sz w:val="24"/>
          <w:szCs w:val="24"/>
          <w:lang w:val="uk-UA" w:eastAsia="ru-RU"/>
        </w:rPr>
        <w:t>доходів</w:t>
      </w:r>
      <w:r w:rsidRPr="003654A8">
        <w:rPr>
          <w:rFonts w:ascii="Times New Roman" w:eastAsia="Times New Roman" w:hAnsi="Times New Roman" w:cs="Times New Roman"/>
          <w:b/>
          <w:bCs/>
          <w:sz w:val="24"/>
          <w:szCs w:val="24"/>
          <w:lang w:eastAsia="ru-RU"/>
        </w:rPr>
        <w:t xml:space="preserve"> загального фонду </w:t>
      </w:r>
      <w:proofErr w:type="gramStart"/>
      <w:r w:rsidRPr="003654A8">
        <w:rPr>
          <w:rFonts w:ascii="Times New Roman" w:eastAsia="Times New Roman" w:hAnsi="Times New Roman" w:cs="Times New Roman"/>
          <w:b/>
          <w:bCs/>
          <w:sz w:val="24"/>
          <w:szCs w:val="24"/>
          <w:lang w:eastAsia="ru-RU"/>
        </w:rPr>
        <w:t>м</w:t>
      </w:r>
      <w:proofErr w:type="gramEnd"/>
      <w:r w:rsidRPr="003654A8">
        <w:rPr>
          <w:rFonts w:ascii="Times New Roman" w:eastAsia="Times New Roman" w:hAnsi="Times New Roman" w:cs="Times New Roman"/>
          <w:b/>
          <w:bCs/>
          <w:sz w:val="24"/>
          <w:szCs w:val="24"/>
          <w:lang w:eastAsia="ru-RU"/>
        </w:rPr>
        <w:t>іського бюджету</w:t>
      </w:r>
    </w:p>
    <w:p w14:paraId="2392E7A0" w14:textId="77777777" w:rsidR="00EB2564" w:rsidRPr="003654A8" w:rsidRDefault="00EB2564" w:rsidP="008A1FAA">
      <w:pPr>
        <w:spacing w:after="0" w:line="240" w:lineRule="auto"/>
        <w:ind w:firstLine="567"/>
        <w:jc w:val="center"/>
        <w:rPr>
          <w:rFonts w:ascii="Times New Roman" w:eastAsia="Times New Roman" w:hAnsi="Times New Roman" w:cs="Times New Roman"/>
          <w:b/>
          <w:bCs/>
          <w:sz w:val="24"/>
          <w:szCs w:val="24"/>
          <w:lang w:val="uk-UA" w:eastAsia="ru-RU"/>
        </w:rPr>
      </w:pPr>
      <w:r w:rsidRPr="003654A8">
        <w:rPr>
          <w:rFonts w:ascii="Times New Roman" w:eastAsia="Times New Roman" w:hAnsi="Times New Roman" w:cs="Times New Roman"/>
          <w:b/>
          <w:bCs/>
          <w:sz w:val="24"/>
          <w:szCs w:val="24"/>
          <w:lang w:val="uk-UA" w:eastAsia="ru-RU"/>
        </w:rPr>
        <w:t xml:space="preserve">                                                                 </w:t>
      </w:r>
      <w:r w:rsidRPr="003654A8">
        <w:rPr>
          <w:rFonts w:ascii="Times New Roman" w:eastAsia="Times New Roman" w:hAnsi="Times New Roman" w:cs="Times New Roman"/>
          <w:b/>
          <w:bCs/>
          <w:sz w:val="24"/>
          <w:szCs w:val="24"/>
          <w:lang w:eastAsia="ru-RU"/>
        </w:rPr>
        <w:t>на 20</w:t>
      </w:r>
      <w:r w:rsidRPr="003654A8">
        <w:rPr>
          <w:rFonts w:ascii="Times New Roman" w:eastAsia="Times New Roman" w:hAnsi="Times New Roman" w:cs="Times New Roman"/>
          <w:b/>
          <w:bCs/>
          <w:sz w:val="24"/>
          <w:szCs w:val="24"/>
          <w:lang w:val="uk-UA" w:eastAsia="ru-RU"/>
        </w:rPr>
        <w:t>26-2028 роки</w:t>
      </w:r>
      <w:r w:rsidRPr="003654A8">
        <w:rPr>
          <w:rFonts w:ascii="Times New Roman" w:eastAsia="Times New Roman" w:hAnsi="Times New Roman" w:cs="Times New Roman"/>
          <w:sz w:val="24"/>
          <w:szCs w:val="24"/>
          <w:lang w:eastAsia="ru-RU"/>
        </w:rPr>
        <w:tab/>
      </w:r>
      <w:r w:rsidRPr="003654A8">
        <w:rPr>
          <w:rFonts w:ascii="Times New Roman" w:eastAsia="Times New Roman" w:hAnsi="Times New Roman" w:cs="Times New Roman"/>
          <w:sz w:val="24"/>
          <w:szCs w:val="24"/>
          <w:lang w:eastAsia="ru-RU"/>
        </w:rPr>
        <w:tab/>
      </w:r>
      <w:r w:rsidRPr="003654A8">
        <w:rPr>
          <w:rFonts w:ascii="Times New Roman" w:eastAsia="Times New Roman" w:hAnsi="Times New Roman" w:cs="Times New Roman"/>
          <w:sz w:val="24"/>
          <w:szCs w:val="24"/>
          <w:lang w:eastAsia="ru-RU"/>
        </w:rPr>
        <w:tab/>
      </w:r>
      <w:r w:rsidRPr="003654A8">
        <w:rPr>
          <w:rFonts w:ascii="Times New Roman" w:eastAsia="Times New Roman" w:hAnsi="Times New Roman" w:cs="Times New Roman"/>
          <w:sz w:val="24"/>
          <w:szCs w:val="24"/>
          <w:lang w:eastAsia="ru-RU"/>
        </w:rPr>
        <w:tab/>
      </w:r>
      <w:r w:rsidRPr="003654A8">
        <w:rPr>
          <w:rFonts w:ascii="Times New Roman" w:eastAsia="Times New Roman" w:hAnsi="Times New Roman" w:cs="Times New Roman"/>
          <w:sz w:val="24"/>
          <w:szCs w:val="24"/>
          <w:lang w:eastAsia="ru-RU"/>
        </w:rPr>
        <w:tab/>
      </w:r>
      <w:r w:rsidRPr="003654A8">
        <w:rPr>
          <w:rFonts w:ascii="Times New Roman" w:eastAsia="Times New Roman" w:hAnsi="Times New Roman" w:cs="Times New Roman"/>
          <w:sz w:val="24"/>
          <w:szCs w:val="24"/>
          <w:lang w:val="uk-UA" w:eastAsia="ru-RU"/>
        </w:rPr>
        <w:tab/>
      </w:r>
      <w:r w:rsidRPr="003654A8">
        <w:rPr>
          <w:rFonts w:ascii="Times New Roman" w:eastAsia="Times New Roman" w:hAnsi="Times New Roman" w:cs="Times New Roman"/>
          <w:sz w:val="24"/>
          <w:szCs w:val="24"/>
          <w:lang w:val="uk-UA" w:eastAsia="ru-RU"/>
        </w:rPr>
        <w:tab/>
      </w:r>
      <w:r w:rsidRPr="003654A8">
        <w:rPr>
          <w:rFonts w:ascii="Times New Roman" w:eastAsia="Times New Roman" w:hAnsi="Times New Roman" w:cs="Times New Roman"/>
          <w:sz w:val="24"/>
          <w:szCs w:val="24"/>
          <w:lang w:val="uk-UA" w:eastAsia="ru-RU"/>
        </w:rPr>
        <w:tab/>
      </w:r>
      <w:r w:rsidRPr="003654A8">
        <w:rPr>
          <w:rFonts w:ascii="Times New Roman" w:eastAsia="Times New Roman" w:hAnsi="Times New Roman" w:cs="Times New Roman"/>
          <w:sz w:val="24"/>
          <w:szCs w:val="24"/>
          <w:lang w:val="uk-UA" w:eastAsia="ru-RU"/>
        </w:rPr>
        <w:tab/>
      </w:r>
      <w:r w:rsidRPr="003654A8">
        <w:rPr>
          <w:rFonts w:ascii="Times New Roman" w:eastAsia="Times New Roman" w:hAnsi="Times New Roman" w:cs="Times New Roman"/>
          <w:sz w:val="24"/>
          <w:szCs w:val="24"/>
          <w:lang w:val="uk-UA" w:eastAsia="ru-RU"/>
        </w:rPr>
        <w:tab/>
      </w:r>
      <w:r w:rsidRPr="003654A8">
        <w:rPr>
          <w:rFonts w:ascii="Times New Roman" w:eastAsia="Times New Roman" w:hAnsi="Times New Roman" w:cs="Times New Roman"/>
          <w:sz w:val="24"/>
          <w:szCs w:val="24"/>
          <w:lang w:val="uk-UA" w:eastAsia="ru-RU"/>
        </w:rPr>
        <w:tab/>
      </w:r>
      <w:r w:rsidRPr="003654A8">
        <w:rPr>
          <w:rFonts w:ascii="Times New Roman" w:eastAsia="Times New Roman" w:hAnsi="Times New Roman" w:cs="Times New Roman"/>
          <w:sz w:val="24"/>
          <w:szCs w:val="24"/>
          <w:lang w:val="uk-UA" w:eastAsia="ru-RU"/>
        </w:rPr>
        <w:tab/>
      </w:r>
      <w:r w:rsidRPr="003654A8">
        <w:rPr>
          <w:rFonts w:ascii="Times New Roman" w:eastAsia="Times New Roman" w:hAnsi="Times New Roman" w:cs="Times New Roman"/>
          <w:sz w:val="24"/>
          <w:szCs w:val="24"/>
          <w:lang w:val="uk-UA" w:eastAsia="ru-RU"/>
        </w:rPr>
        <w:tab/>
      </w:r>
      <w:r w:rsidRPr="003654A8">
        <w:rPr>
          <w:rFonts w:ascii="Times New Roman" w:eastAsia="Times New Roman" w:hAnsi="Times New Roman" w:cs="Times New Roman"/>
          <w:sz w:val="24"/>
          <w:szCs w:val="24"/>
          <w:lang w:eastAsia="ru-RU"/>
        </w:rPr>
        <w:tab/>
      </w:r>
      <w:r w:rsidRPr="003654A8">
        <w:rPr>
          <w:rFonts w:ascii="Times New Roman" w:eastAsia="Times New Roman" w:hAnsi="Times New Roman" w:cs="Times New Roman"/>
          <w:sz w:val="24"/>
          <w:szCs w:val="24"/>
          <w:lang w:val="uk-UA" w:eastAsia="ru-RU"/>
        </w:rPr>
        <w:t xml:space="preserve">    млн</w:t>
      </w:r>
      <w:proofErr w:type="gramStart"/>
      <w:r w:rsidRPr="003654A8">
        <w:rPr>
          <w:rFonts w:ascii="Times New Roman" w:eastAsia="Times New Roman" w:hAnsi="Times New Roman" w:cs="Times New Roman"/>
          <w:sz w:val="24"/>
          <w:szCs w:val="24"/>
          <w:lang w:val="uk-UA" w:eastAsia="ru-RU"/>
        </w:rPr>
        <w:t>.г</w:t>
      </w:r>
      <w:proofErr w:type="gramEnd"/>
      <w:r w:rsidRPr="003654A8">
        <w:rPr>
          <w:rFonts w:ascii="Times New Roman" w:eastAsia="Times New Roman" w:hAnsi="Times New Roman" w:cs="Times New Roman"/>
          <w:sz w:val="24"/>
          <w:szCs w:val="24"/>
          <w:lang w:val="uk-UA" w:eastAsia="ru-RU"/>
        </w:rPr>
        <w:t xml:space="preserve">рн.                                                      </w:t>
      </w:r>
    </w:p>
    <w:tbl>
      <w:tblPr>
        <w:tblW w:w="10255" w:type="dxa"/>
        <w:tblCellSpacing w:w="0" w:type="dxa"/>
        <w:tblInd w:w="-303"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4928"/>
        <w:gridCol w:w="1559"/>
        <w:gridCol w:w="1884"/>
        <w:gridCol w:w="1884"/>
      </w:tblGrid>
      <w:tr w:rsidR="00EB2564" w:rsidRPr="003654A8" w14:paraId="154CE2E6" w14:textId="77777777" w:rsidTr="00D94E9C">
        <w:trPr>
          <w:tblCellSpacing w:w="0" w:type="dxa"/>
        </w:trPr>
        <w:tc>
          <w:tcPr>
            <w:tcW w:w="4928" w:type="dxa"/>
            <w:tcBorders>
              <w:top w:val="single" w:sz="6" w:space="0" w:color="000000"/>
              <w:left w:val="single" w:sz="6" w:space="0" w:color="000000"/>
              <w:bottom w:val="single" w:sz="6" w:space="0" w:color="000000"/>
              <w:right w:val="single" w:sz="6" w:space="0" w:color="000000"/>
            </w:tcBorders>
            <w:vAlign w:val="center"/>
            <w:hideMark/>
          </w:tcPr>
          <w:p w14:paraId="55CC9F32" w14:textId="77777777" w:rsidR="00EB2564" w:rsidRPr="003654A8" w:rsidRDefault="00EB2564" w:rsidP="008A1FAA">
            <w:pPr>
              <w:tabs>
                <w:tab w:val="left" w:pos="1080"/>
              </w:tabs>
              <w:spacing w:after="0" w:line="240" w:lineRule="auto"/>
              <w:ind w:firstLine="567"/>
              <w:jc w:val="center"/>
              <w:rPr>
                <w:rFonts w:ascii="Times New Roman" w:eastAsia="Times New Roman" w:hAnsi="Times New Roman" w:cs="Times New Roman"/>
                <w:sz w:val="24"/>
                <w:szCs w:val="24"/>
                <w:lang w:eastAsia="ru-RU"/>
              </w:rPr>
            </w:pPr>
            <w:r w:rsidRPr="003654A8">
              <w:rPr>
                <w:rFonts w:ascii="Times New Roman" w:eastAsia="Times New Roman" w:hAnsi="Times New Roman" w:cs="Times New Roman"/>
                <w:sz w:val="24"/>
                <w:szCs w:val="24"/>
                <w:lang w:eastAsia="ru-RU"/>
              </w:rPr>
              <w:t> </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2604123D" w14:textId="77777777" w:rsidR="00EB2564" w:rsidRPr="003654A8" w:rsidRDefault="00EB2564" w:rsidP="008A1FAA">
            <w:pPr>
              <w:tabs>
                <w:tab w:val="left" w:pos="1080"/>
              </w:tabs>
              <w:spacing w:after="0" w:line="240" w:lineRule="auto"/>
              <w:jc w:val="center"/>
              <w:rPr>
                <w:rFonts w:ascii="Times New Roman" w:eastAsia="Times New Roman" w:hAnsi="Times New Roman" w:cs="Times New Roman"/>
                <w:sz w:val="24"/>
                <w:szCs w:val="24"/>
                <w:lang w:eastAsia="ru-RU"/>
              </w:rPr>
            </w:pPr>
            <w:r w:rsidRPr="003654A8">
              <w:rPr>
                <w:rFonts w:ascii="Times New Roman" w:eastAsia="Times New Roman" w:hAnsi="Times New Roman" w:cs="Times New Roman"/>
                <w:b/>
                <w:bCs/>
                <w:sz w:val="24"/>
                <w:szCs w:val="24"/>
                <w:lang w:eastAsia="ru-RU"/>
              </w:rPr>
              <w:t>202</w:t>
            </w:r>
            <w:r w:rsidRPr="003654A8">
              <w:rPr>
                <w:rFonts w:ascii="Times New Roman" w:eastAsia="Times New Roman" w:hAnsi="Times New Roman" w:cs="Times New Roman"/>
                <w:b/>
                <w:bCs/>
                <w:sz w:val="24"/>
                <w:szCs w:val="24"/>
                <w:lang w:val="uk-UA" w:eastAsia="ru-RU"/>
              </w:rPr>
              <w:t>6</w:t>
            </w:r>
            <w:r w:rsidRPr="003654A8">
              <w:rPr>
                <w:rFonts w:ascii="Times New Roman" w:eastAsia="Times New Roman" w:hAnsi="Times New Roman" w:cs="Times New Roman"/>
                <w:b/>
                <w:bCs/>
                <w:sz w:val="24"/>
                <w:szCs w:val="24"/>
                <w:lang w:eastAsia="ru-RU"/>
              </w:rPr>
              <w:t> </w:t>
            </w:r>
            <w:proofErr w:type="gramStart"/>
            <w:r w:rsidRPr="003654A8">
              <w:rPr>
                <w:rFonts w:ascii="Times New Roman" w:eastAsia="Times New Roman" w:hAnsi="Times New Roman" w:cs="Times New Roman"/>
                <w:b/>
                <w:bCs/>
                <w:sz w:val="24"/>
                <w:szCs w:val="24"/>
                <w:lang w:eastAsia="ru-RU"/>
              </w:rPr>
              <w:t>р</w:t>
            </w:r>
            <w:proofErr w:type="gramEnd"/>
            <w:r w:rsidRPr="003654A8">
              <w:rPr>
                <w:rFonts w:ascii="Times New Roman" w:eastAsia="Times New Roman" w:hAnsi="Times New Roman" w:cs="Times New Roman"/>
                <w:b/>
                <w:bCs/>
                <w:sz w:val="24"/>
                <w:szCs w:val="24"/>
                <w:lang w:eastAsia="ru-RU"/>
              </w:rPr>
              <w:t>ік</w:t>
            </w:r>
          </w:p>
        </w:tc>
        <w:tc>
          <w:tcPr>
            <w:tcW w:w="1884" w:type="dxa"/>
            <w:tcBorders>
              <w:top w:val="single" w:sz="6" w:space="0" w:color="000000"/>
              <w:left w:val="single" w:sz="6" w:space="0" w:color="000000"/>
              <w:bottom w:val="single" w:sz="6" w:space="0" w:color="000000"/>
              <w:right w:val="single" w:sz="6" w:space="0" w:color="000000"/>
            </w:tcBorders>
            <w:vAlign w:val="center"/>
          </w:tcPr>
          <w:p w14:paraId="053C762C" w14:textId="77777777" w:rsidR="00EB2564" w:rsidRPr="003654A8" w:rsidRDefault="00EB2564" w:rsidP="008A1FAA">
            <w:pPr>
              <w:tabs>
                <w:tab w:val="left" w:pos="1080"/>
              </w:tabs>
              <w:spacing w:after="0" w:line="240" w:lineRule="auto"/>
              <w:ind w:firstLine="567"/>
              <w:jc w:val="center"/>
              <w:rPr>
                <w:rFonts w:ascii="Times New Roman" w:eastAsia="Times New Roman" w:hAnsi="Times New Roman" w:cs="Times New Roman"/>
                <w:b/>
                <w:bCs/>
                <w:sz w:val="24"/>
                <w:szCs w:val="24"/>
                <w:lang w:val="uk-UA" w:eastAsia="ru-RU"/>
              </w:rPr>
            </w:pPr>
            <w:r w:rsidRPr="003654A8">
              <w:rPr>
                <w:rFonts w:ascii="Times New Roman" w:eastAsia="Times New Roman" w:hAnsi="Times New Roman" w:cs="Times New Roman"/>
                <w:b/>
                <w:bCs/>
                <w:sz w:val="24"/>
                <w:szCs w:val="24"/>
                <w:lang w:val="uk-UA" w:eastAsia="ru-RU"/>
              </w:rPr>
              <w:t>2027 рік</w:t>
            </w:r>
          </w:p>
        </w:tc>
        <w:tc>
          <w:tcPr>
            <w:tcW w:w="1884" w:type="dxa"/>
            <w:tcBorders>
              <w:top w:val="single" w:sz="6" w:space="0" w:color="000000"/>
              <w:left w:val="single" w:sz="6" w:space="0" w:color="000000"/>
              <w:bottom w:val="single" w:sz="6" w:space="0" w:color="000000"/>
              <w:right w:val="single" w:sz="6" w:space="0" w:color="000000"/>
            </w:tcBorders>
            <w:vAlign w:val="center"/>
            <w:hideMark/>
          </w:tcPr>
          <w:p w14:paraId="7B8E1873" w14:textId="77777777" w:rsidR="00EB2564" w:rsidRPr="003654A8" w:rsidRDefault="00EB2564" w:rsidP="008A1FAA">
            <w:pPr>
              <w:tabs>
                <w:tab w:val="left" w:pos="1080"/>
              </w:tabs>
              <w:spacing w:after="0" w:line="240" w:lineRule="auto"/>
              <w:ind w:firstLine="567"/>
              <w:jc w:val="center"/>
              <w:rPr>
                <w:rFonts w:ascii="Times New Roman" w:eastAsia="Times New Roman" w:hAnsi="Times New Roman" w:cs="Times New Roman"/>
                <w:sz w:val="24"/>
                <w:szCs w:val="24"/>
                <w:lang w:eastAsia="ru-RU"/>
              </w:rPr>
            </w:pPr>
            <w:r w:rsidRPr="003654A8">
              <w:rPr>
                <w:rFonts w:ascii="Times New Roman" w:eastAsia="Times New Roman" w:hAnsi="Times New Roman" w:cs="Times New Roman"/>
                <w:b/>
                <w:bCs/>
                <w:sz w:val="24"/>
                <w:szCs w:val="24"/>
                <w:lang w:eastAsia="ru-RU"/>
              </w:rPr>
              <w:t>202</w:t>
            </w:r>
            <w:r w:rsidRPr="003654A8">
              <w:rPr>
                <w:rFonts w:ascii="Times New Roman" w:eastAsia="Times New Roman" w:hAnsi="Times New Roman" w:cs="Times New Roman"/>
                <w:b/>
                <w:bCs/>
                <w:sz w:val="24"/>
                <w:szCs w:val="24"/>
                <w:lang w:val="uk-UA" w:eastAsia="ru-RU"/>
              </w:rPr>
              <w:t>8</w:t>
            </w:r>
            <w:r w:rsidRPr="003654A8">
              <w:rPr>
                <w:rFonts w:ascii="Times New Roman" w:eastAsia="Times New Roman" w:hAnsi="Times New Roman" w:cs="Times New Roman"/>
                <w:b/>
                <w:bCs/>
                <w:sz w:val="24"/>
                <w:szCs w:val="24"/>
                <w:lang w:eastAsia="ru-RU"/>
              </w:rPr>
              <w:t xml:space="preserve"> </w:t>
            </w:r>
            <w:proofErr w:type="gramStart"/>
            <w:r w:rsidRPr="003654A8">
              <w:rPr>
                <w:rFonts w:ascii="Times New Roman" w:eastAsia="Times New Roman" w:hAnsi="Times New Roman" w:cs="Times New Roman"/>
                <w:b/>
                <w:bCs/>
                <w:sz w:val="24"/>
                <w:szCs w:val="24"/>
                <w:lang w:eastAsia="ru-RU"/>
              </w:rPr>
              <w:t>р</w:t>
            </w:r>
            <w:proofErr w:type="gramEnd"/>
            <w:r w:rsidRPr="003654A8">
              <w:rPr>
                <w:rFonts w:ascii="Times New Roman" w:eastAsia="Times New Roman" w:hAnsi="Times New Roman" w:cs="Times New Roman"/>
                <w:b/>
                <w:bCs/>
                <w:sz w:val="24"/>
                <w:szCs w:val="24"/>
                <w:lang w:eastAsia="ru-RU"/>
              </w:rPr>
              <w:t>ік</w:t>
            </w:r>
          </w:p>
        </w:tc>
      </w:tr>
      <w:tr w:rsidR="00EB2564" w:rsidRPr="003654A8" w14:paraId="35E4EB73" w14:textId="77777777" w:rsidTr="00D94E9C">
        <w:trPr>
          <w:tblCellSpacing w:w="0" w:type="dxa"/>
        </w:trPr>
        <w:tc>
          <w:tcPr>
            <w:tcW w:w="4928" w:type="dxa"/>
            <w:tcBorders>
              <w:top w:val="single" w:sz="6" w:space="0" w:color="000000"/>
              <w:left w:val="single" w:sz="6" w:space="0" w:color="000000"/>
              <w:bottom w:val="single" w:sz="6" w:space="0" w:color="000000"/>
              <w:right w:val="single" w:sz="6" w:space="0" w:color="000000"/>
            </w:tcBorders>
            <w:vAlign w:val="center"/>
            <w:hideMark/>
          </w:tcPr>
          <w:p w14:paraId="41A9536B" w14:textId="77777777" w:rsidR="00EB2564" w:rsidRPr="003654A8" w:rsidRDefault="00EB2564" w:rsidP="008A1FAA">
            <w:pPr>
              <w:tabs>
                <w:tab w:val="left" w:pos="1080"/>
              </w:tabs>
              <w:spacing w:after="0" w:line="240" w:lineRule="auto"/>
              <w:ind w:firstLine="567"/>
              <w:rPr>
                <w:rFonts w:ascii="Times New Roman" w:eastAsia="Times New Roman" w:hAnsi="Times New Roman" w:cs="Times New Roman"/>
                <w:sz w:val="24"/>
                <w:szCs w:val="24"/>
                <w:lang w:eastAsia="ru-RU"/>
              </w:rPr>
            </w:pPr>
            <w:r w:rsidRPr="003654A8">
              <w:rPr>
                <w:rFonts w:ascii="Times New Roman" w:eastAsia="Times New Roman" w:hAnsi="Times New Roman" w:cs="Times New Roman"/>
                <w:b/>
                <w:bCs/>
                <w:sz w:val="24"/>
                <w:szCs w:val="24"/>
                <w:lang w:eastAsia="ru-RU"/>
              </w:rPr>
              <w:t>Доходи загального фонду</w:t>
            </w:r>
          </w:p>
          <w:p w14:paraId="17F1FCC0" w14:textId="77777777" w:rsidR="00EB2564" w:rsidRPr="003654A8" w:rsidRDefault="00EB2564" w:rsidP="008A1FAA">
            <w:pPr>
              <w:tabs>
                <w:tab w:val="left" w:pos="1080"/>
              </w:tabs>
              <w:spacing w:after="0" w:line="240" w:lineRule="auto"/>
              <w:ind w:firstLine="567"/>
              <w:rPr>
                <w:rFonts w:ascii="Times New Roman" w:eastAsia="Times New Roman" w:hAnsi="Times New Roman" w:cs="Times New Roman"/>
                <w:sz w:val="24"/>
                <w:szCs w:val="24"/>
                <w:lang w:eastAsia="ru-RU"/>
              </w:rPr>
            </w:pPr>
            <w:r w:rsidRPr="003654A8">
              <w:rPr>
                <w:rFonts w:ascii="Times New Roman" w:eastAsia="Times New Roman" w:hAnsi="Times New Roman" w:cs="Times New Roman"/>
                <w:b/>
                <w:bCs/>
                <w:sz w:val="24"/>
                <w:szCs w:val="24"/>
                <w:lang w:eastAsia="ru-RU"/>
              </w:rPr>
              <w:t>з них:</w:t>
            </w:r>
          </w:p>
        </w:tc>
        <w:tc>
          <w:tcPr>
            <w:tcW w:w="1559" w:type="dxa"/>
            <w:tcBorders>
              <w:top w:val="single" w:sz="6" w:space="0" w:color="000000"/>
              <w:left w:val="single" w:sz="6" w:space="0" w:color="000000"/>
              <w:bottom w:val="single" w:sz="6" w:space="0" w:color="000000"/>
              <w:right w:val="single" w:sz="6" w:space="0" w:color="000000"/>
            </w:tcBorders>
            <w:vAlign w:val="center"/>
          </w:tcPr>
          <w:p w14:paraId="397A132A" w14:textId="77777777" w:rsidR="00EB2564" w:rsidRPr="003654A8" w:rsidRDefault="00EB2564" w:rsidP="008A1FAA">
            <w:pPr>
              <w:spacing w:after="0" w:line="240" w:lineRule="auto"/>
              <w:jc w:val="center"/>
              <w:rPr>
                <w:rFonts w:ascii="Times New Roman" w:eastAsia="Times New Roman" w:hAnsi="Times New Roman" w:cs="Times New Roman"/>
                <w:b/>
                <w:sz w:val="24"/>
                <w:szCs w:val="24"/>
                <w:lang w:val="uk-UA" w:eastAsia="ru-RU"/>
              </w:rPr>
            </w:pPr>
            <w:r w:rsidRPr="003654A8">
              <w:rPr>
                <w:rFonts w:ascii="Times New Roman" w:eastAsia="Times New Roman" w:hAnsi="Times New Roman" w:cs="Times New Roman"/>
                <w:b/>
                <w:sz w:val="24"/>
                <w:szCs w:val="24"/>
                <w:lang w:val="uk-UA" w:eastAsia="ru-RU"/>
              </w:rPr>
              <w:t>229,0</w:t>
            </w:r>
          </w:p>
        </w:tc>
        <w:tc>
          <w:tcPr>
            <w:tcW w:w="1884" w:type="dxa"/>
            <w:tcBorders>
              <w:top w:val="single" w:sz="6" w:space="0" w:color="000000"/>
              <w:left w:val="single" w:sz="6" w:space="0" w:color="000000"/>
              <w:bottom w:val="single" w:sz="6" w:space="0" w:color="000000"/>
              <w:right w:val="single" w:sz="6" w:space="0" w:color="000000"/>
            </w:tcBorders>
            <w:vAlign w:val="center"/>
          </w:tcPr>
          <w:p w14:paraId="1B3DFBB1" w14:textId="77777777" w:rsidR="00EB2564" w:rsidRPr="003654A8" w:rsidRDefault="00EB2564" w:rsidP="008A1FAA">
            <w:pPr>
              <w:spacing w:after="0" w:line="240" w:lineRule="auto"/>
              <w:jc w:val="center"/>
              <w:rPr>
                <w:rFonts w:ascii="Times New Roman" w:eastAsia="Times New Roman" w:hAnsi="Times New Roman" w:cs="Times New Roman"/>
                <w:b/>
                <w:sz w:val="24"/>
                <w:szCs w:val="24"/>
                <w:lang w:val="uk-UA" w:eastAsia="ru-RU"/>
              </w:rPr>
            </w:pPr>
            <w:r w:rsidRPr="003654A8">
              <w:rPr>
                <w:rFonts w:ascii="Times New Roman" w:eastAsia="Times New Roman" w:hAnsi="Times New Roman" w:cs="Times New Roman"/>
                <w:b/>
                <w:sz w:val="24"/>
                <w:szCs w:val="24"/>
                <w:lang w:val="uk-UA" w:eastAsia="ru-RU"/>
              </w:rPr>
              <w:t>231,0</w:t>
            </w:r>
          </w:p>
        </w:tc>
        <w:tc>
          <w:tcPr>
            <w:tcW w:w="1884" w:type="dxa"/>
            <w:tcBorders>
              <w:top w:val="single" w:sz="6" w:space="0" w:color="000000"/>
              <w:left w:val="single" w:sz="6" w:space="0" w:color="000000"/>
              <w:bottom w:val="single" w:sz="6" w:space="0" w:color="000000"/>
              <w:right w:val="single" w:sz="6" w:space="0" w:color="000000"/>
            </w:tcBorders>
            <w:vAlign w:val="center"/>
          </w:tcPr>
          <w:p w14:paraId="33ED6914" w14:textId="77777777" w:rsidR="00EB2564" w:rsidRPr="003654A8" w:rsidRDefault="00EB2564" w:rsidP="008A1FAA">
            <w:pPr>
              <w:tabs>
                <w:tab w:val="left" w:pos="1080"/>
              </w:tabs>
              <w:spacing w:after="0" w:line="240" w:lineRule="auto"/>
              <w:ind w:firstLine="567"/>
              <w:jc w:val="center"/>
              <w:rPr>
                <w:rFonts w:ascii="Times New Roman" w:eastAsia="Times New Roman" w:hAnsi="Times New Roman" w:cs="Times New Roman"/>
                <w:b/>
                <w:sz w:val="24"/>
                <w:szCs w:val="24"/>
                <w:lang w:val="uk-UA" w:eastAsia="ru-RU"/>
              </w:rPr>
            </w:pPr>
            <w:r w:rsidRPr="003654A8">
              <w:rPr>
                <w:rFonts w:ascii="Times New Roman" w:eastAsia="Times New Roman" w:hAnsi="Times New Roman" w:cs="Times New Roman"/>
                <w:b/>
                <w:sz w:val="24"/>
                <w:szCs w:val="24"/>
                <w:lang w:val="uk-UA" w:eastAsia="ru-RU"/>
              </w:rPr>
              <w:t>233,0</w:t>
            </w:r>
          </w:p>
        </w:tc>
      </w:tr>
      <w:tr w:rsidR="00EB2564" w:rsidRPr="003654A8" w14:paraId="12D9F44D" w14:textId="77777777" w:rsidTr="00D94E9C">
        <w:trPr>
          <w:tblCellSpacing w:w="0" w:type="dxa"/>
        </w:trPr>
        <w:tc>
          <w:tcPr>
            <w:tcW w:w="4928" w:type="dxa"/>
            <w:tcBorders>
              <w:top w:val="single" w:sz="6" w:space="0" w:color="000000"/>
              <w:left w:val="single" w:sz="6" w:space="0" w:color="000000"/>
              <w:bottom w:val="single" w:sz="6" w:space="0" w:color="000000"/>
              <w:right w:val="single" w:sz="6" w:space="0" w:color="000000"/>
            </w:tcBorders>
            <w:vAlign w:val="center"/>
            <w:hideMark/>
          </w:tcPr>
          <w:p w14:paraId="2A2963AF" w14:textId="77777777" w:rsidR="00EB2564" w:rsidRPr="003654A8" w:rsidRDefault="00EB2564" w:rsidP="008A1FAA">
            <w:pPr>
              <w:tabs>
                <w:tab w:val="left" w:pos="1080"/>
              </w:tabs>
              <w:spacing w:after="0" w:line="240" w:lineRule="auto"/>
              <w:ind w:firstLine="567"/>
              <w:rPr>
                <w:rFonts w:ascii="Times New Roman" w:eastAsia="Times New Roman" w:hAnsi="Times New Roman" w:cs="Times New Roman"/>
                <w:sz w:val="24"/>
                <w:szCs w:val="24"/>
                <w:lang w:eastAsia="ru-RU"/>
              </w:rPr>
            </w:pPr>
            <w:r w:rsidRPr="003654A8">
              <w:rPr>
                <w:rFonts w:ascii="Times New Roman" w:eastAsia="Times New Roman" w:hAnsi="Times New Roman" w:cs="Times New Roman"/>
                <w:sz w:val="24"/>
                <w:szCs w:val="24"/>
                <w:lang w:eastAsia="ru-RU"/>
              </w:rPr>
              <w:t xml:space="preserve">- податок </w:t>
            </w:r>
            <w:proofErr w:type="gramStart"/>
            <w:r w:rsidRPr="003654A8">
              <w:rPr>
                <w:rFonts w:ascii="Times New Roman" w:eastAsia="Times New Roman" w:hAnsi="Times New Roman" w:cs="Times New Roman"/>
                <w:sz w:val="24"/>
                <w:szCs w:val="24"/>
                <w:lang w:eastAsia="ru-RU"/>
              </w:rPr>
              <w:t>на доходи</w:t>
            </w:r>
            <w:proofErr w:type="gramEnd"/>
            <w:r w:rsidRPr="003654A8">
              <w:rPr>
                <w:rFonts w:ascii="Times New Roman" w:eastAsia="Times New Roman" w:hAnsi="Times New Roman" w:cs="Times New Roman"/>
                <w:sz w:val="24"/>
                <w:szCs w:val="24"/>
                <w:lang w:eastAsia="ru-RU"/>
              </w:rPr>
              <w:t xml:space="preserve"> фізичних осіб</w:t>
            </w:r>
          </w:p>
        </w:tc>
        <w:tc>
          <w:tcPr>
            <w:tcW w:w="1559" w:type="dxa"/>
            <w:tcBorders>
              <w:top w:val="single" w:sz="6" w:space="0" w:color="000000"/>
              <w:left w:val="single" w:sz="6" w:space="0" w:color="000000"/>
              <w:bottom w:val="single" w:sz="6" w:space="0" w:color="000000"/>
              <w:right w:val="single" w:sz="6" w:space="0" w:color="000000"/>
            </w:tcBorders>
            <w:vAlign w:val="center"/>
          </w:tcPr>
          <w:p w14:paraId="10E2004D" w14:textId="77777777" w:rsidR="00EB2564" w:rsidRPr="003654A8" w:rsidRDefault="00EB2564" w:rsidP="008A1FAA">
            <w:pPr>
              <w:spacing w:after="0" w:line="240" w:lineRule="auto"/>
              <w:jc w:val="center"/>
              <w:rPr>
                <w:rFonts w:ascii="Times New Roman" w:eastAsia="Times New Roman" w:hAnsi="Times New Roman" w:cs="Times New Roman"/>
                <w:sz w:val="24"/>
                <w:szCs w:val="24"/>
                <w:lang w:val="en-US" w:eastAsia="ru-RU"/>
              </w:rPr>
            </w:pPr>
            <w:r w:rsidRPr="003654A8">
              <w:rPr>
                <w:rFonts w:ascii="Times New Roman" w:eastAsia="Times New Roman" w:hAnsi="Times New Roman" w:cs="Times New Roman"/>
                <w:sz w:val="24"/>
                <w:szCs w:val="24"/>
                <w:lang w:val="en-US" w:eastAsia="ru-RU"/>
              </w:rPr>
              <w:t>126</w:t>
            </w:r>
            <w:r w:rsidRPr="003654A8">
              <w:rPr>
                <w:rFonts w:ascii="Times New Roman" w:eastAsia="Times New Roman" w:hAnsi="Times New Roman" w:cs="Times New Roman"/>
                <w:sz w:val="24"/>
                <w:szCs w:val="24"/>
                <w:lang w:val="uk-UA" w:eastAsia="ru-RU"/>
              </w:rPr>
              <w:t>,</w:t>
            </w:r>
            <w:r w:rsidRPr="003654A8">
              <w:rPr>
                <w:rFonts w:ascii="Times New Roman" w:eastAsia="Times New Roman" w:hAnsi="Times New Roman" w:cs="Times New Roman"/>
                <w:sz w:val="24"/>
                <w:szCs w:val="24"/>
                <w:lang w:val="en-US" w:eastAsia="ru-RU"/>
              </w:rPr>
              <w:t>5</w:t>
            </w:r>
          </w:p>
        </w:tc>
        <w:tc>
          <w:tcPr>
            <w:tcW w:w="1884" w:type="dxa"/>
            <w:tcBorders>
              <w:top w:val="single" w:sz="6" w:space="0" w:color="000000"/>
              <w:left w:val="single" w:sz="6" w:space="0" w:color="000000"/>
              <w:bottom w:val="single" w:sz="6" w:space="0" w:color="000000"/>
              <w:right w:val="single" w:sz="6" w:space="0" w:color="000000"/>
            </w:tcBorders>
            <w:vAlign w:val="center"/>
          </w:tcPr>
          <w:p w14:paraId="493247A3" w14:textId="77777777" w:rsidR="00EB2564" w:rsidRPr="003654A8" w:rsidRDefault="00EB2564" w:rsidP="008A1FAA">
            <w:pPr>
              <w:spacing w:after="0" w:line="240" w:lineRule="auto"/>
              <w:jc w:val="center"/>
              <w:rPr>
                <w:rFonts w:ascii="Times New Roman" w:eastAsia="Times New Roman" w:hAnsi="Times New Roman" w:cs="Times New Roman"/>
                <w:sz w:val="24"/>
                <w:szCs w:val="24"/>
                <w:lang w:val="en-US" w:eastAsia="ru-RU"/>
              </w:rPr>
            </w:pPr>
            <w:r w:rsidRPr="003654A8">
              <w:rPr>
                <w:rFonts w:ascii="Times New Roman" w:eastAsia="Times New Roman" w:hAnsi="Times New Roman" w:cs="Times New Roman"/>
                <w:sz w:val="24"/>
                <w:szCs w:val="24"/>
                <w:lang w:val="en-US" w:eastAsia="ru-RU"/>
              </w:rPr>
              <w:t>126</w:t>
            </w:r>
            <w:r w:rsidRPr="003654A8">
              <w:rPr>
                <w:rFonts w:ascii="Times New Roman" w:eastAsia="Times New Roman" w:hAnsi="Times New Roman" w:cs="Times New Roman"/>
                <w:sz w:val="24"/>
                <w:szCs w:val="24"/>
                <w:lang w:eastAsia="ru-RU"/>
              </w:rPr>
              <w:t>,</w:t>
            </w:r>
            <w:r w:rsidRPr="003654A8">
              <w:rPr>
                <w:rFonts w:ascii="Times New Roman" w:eastAsia="Times New Roman" w:hAnsi="Times New Roman" w:cs="Times New Roman"/>
                <w:sz w:val="24"/>
                <w:szCs w:val="24"/>
                <w:lang w:val="en-US" w:eastAsia="ru-RU"/>
              </w:rPr>
              <w:t>5</w:t>
            </w:r>
          </w:p>
        </w:tc>
        <w:tc>
          <w:tcPr>
            <w:tcW w:w="1884" w:type="dxa"/>
            <w:tcBorders>
              <w:top w:val="single" w:sz="6" w:space="0" w:color="000000"/>
              <w:left w:val="single" w:sz="6" w:space="0" w:color="000000"/>
              <w:bottom w:val="single" w:sz="6" w:space="0" w:color="000000"/>
              <w:right w:val="single" w:sz="6" w:space="0" w:color="000000"/>
            </w:tcBorders>
            <w:vAlign w:val="center"/>
          </w:tcPr>
          <w:p w14:paraId="28F324DD" w14:textId="77777777" w:rsidR="00EB2564" w:rsidRPr="003654A8" w:rsidRDefault="00EB2564" w:rsidP="008A1FAA">
            <w:pPr>
              <w:tabs>
                <w:tab w:val="left" w:pos="1080"/>
              </w:tabs>
              <w:spacing w:after="0" w:line="240" w:lineRule="auto"/>
              <w:ind w:firstLine="567"/>
              <w:jc w:val="center"/>
              <w:rPr>
                <w:rFonts w:ascii="Times New Roman" w:eastAsia="Times New Roman" w:hAnsi="Times New Roman" w:cs="Times New Roman"/>
                <w:sz w:val="24"/>
                <w:szCs w:val="24"/>
                <w:lang w:val="uk-UA" w:eastAsia="ru-RU"/>
              </w:rPr>
            </w:pPr>
            <w:r w:rsidRPr="003654A8">
              <w:rPr>
                <w:rFonts w:ascii="Times New Roman" w:eastAsia="Times New Roman" w:hAnsi="Times New Roman" w:cs="Times New Roman"/>
                <w:sz w:val="24"/>
                <w:szCs w:val="24"/>
                <w:lang w:val="uk-UA" w:eastAsia="ru-RU"/>
              </w:rPr>
              <w:t>131,0</w:t>
            </w:r>
          </w:p>
        </w:tc>
      </w:tr>
      <w:tr w:rsidR="00EB2564" w:rsidRPr="003654A8" w14:paraId="60D99274" w14:textId="77777777" w:rsidTr="00D94E9C">
        <w:trPr>
          <w:tblCellSpacing w:w="0" w:type="dxa"/>
        </w:trPr>
        <w:tc>
          <w:tcPr>
            <w:tcW w:w="4928" w:type="dxa"/>
            <w:tcBorders>
              <w:top w:val="single" w:sz="6" w:space="0" w:color="000000"/>
              <w:left w:val="single" w:sz="6" w:space="0" w:color="000000"/>
              <w:bottom w:val="single" w:sz="6" w:space="0" w:color="000000"/>
              <w:right w:val="single" w:sz="6" w:space="0" w:color="000000"/>
            </w:tcBorders>
            <w:vAlign w:val="center"/>
            <w:hideMark/>
          </w:tcPr>
          <w:p w14:paraId="4E7DE26C" w14:textId="77777777" w:rsidR="00EB2564" w:rsidRPr="003654A8" w:rsidRDefault="00EB2564" w:rsidP="008A1FAA">
            <w:pPr>
              <w:tabs>
                <w:tab w:val="left" w:pos="1080"/>
              </w:tabs>
              <w:spacing w:after="0" w:line="240" w:lineRule="auto"/>
              <w:ind w:firstLine="567"/>
              <w:rPr>
                <w:rFonts w:ascii="Times New Roman" w:eastAsia="Times New Roman" w:hAnsi="Times New Roman" w:cs="Times New Roman"/>
                <w:sz w:val="24"/>
                <w:szCs w:val="24"/>
                <w:lang w:eastAsia="ru-RU"/>
              </w:rPr>
            </w:pPr>
            <w:r w:rsidRPr="003654A8">
              <w:rPr>
                <w:rFonts w:ascii="Times New Roman" w:eastAsia="Times New Roman" w:hAnsi="Times New Roman" w:cs="Times New Roman"/>
                <w:sz w:val="24"/>
                <w:szCs w:val="24"/>
                <w:lang w:eastAsia="ru-RU"/>
              </w:rPr>
              <w:t>- плата за землю</w:t>
            </w:r>
          </w:p>
        </w:tc>
        <w:tc>
          <w:tcPr>
            <w:tcW w:w="1559" w:type="dxa"/>
            <w:tcBorders>
              <w:top w:val="single" w:sz="6" w:space="0" w:color="000000"/>
              <w:left w:val="single" w:sz="6" w:space="0" w:color="000000"/>
              <w:bottom w:val="single" w:sz="6" w:space="0" w:color="000000"/>
              <w:right w:val="single" w:sz="6" w:space="0" w:color="000000"/>
            </w:tcBorders>
            <w:vAlign w:val="center"/>
          </w:tcPr>
          <w:p w14:paraId="4E6428C4" w14:textId="77777777" w:rsidR="00EB2564" w:rsidRPr="003654A8" w:rsidRDefault="00EB2564" w:rsidP="008A1FAA">
            <w:pPr>
              <w:tabs>
                <w:tab w:val="left" w:pos="1080"/>
              </w:tabs>
              <w:spacing w:after="0" w:line="240" w:lineRule="auto"/>
              <w:jc w:val="center"/>
              <w:rPr>
                <w:rFonts w:ascii="Times New Roman" w:eastAsia="Times New Roman" w:hAnsi="Times New Roman" w:cs="Times New Roman"/>
                <w:sz w:val="24"/>
                <w:szCs w:val="24"/>
                <w:lang w:val="uk-UA" w:eastAsia="ru-RU"/>
              </w:rPr>
            </w:pPr>
            <w:r w:rsidRPr="003654A8">
              <w:rPr>
                <w:rFonts w:ascii="Times New Roman" w:eastAsia="Times New Roman" w:hAnsi="Times New Roman" w:cs="Times New Roman"/>
                <w:sz w:val="24"/>
                <w:szCs w:val="24"/>
                <w:lang w:val="uk-UA" w:eastAsia="ru-RU"/>
              </w:rPr>
              <w:t>23,1</w:t>
            </w:r>
          </w:p>
        </w:tc>
        <w:tc>
          <w:tcPr>
            <w:tcW w:w="1884" w:type="dxa"/>
            <w:tcBorders>
              <w:top w:val="single" w:sz="6" w:space="0" w:color="000000"/>
              <w:left w:val="single" w:sz="6" w:space="0" w:color="000000"/>
              <w:bottom w:val="single" w:sz="6" w:space="0" w:color="000000"/>
              <w:right w:val="single" w:sz="6" w:space="0" w:color="000000"/>
            </w:tcBorders>
            <w:vAlign w:val="center"/>
          </w:tcPr>
          <w:p w14:paraId="737CD7BE" w14:textId="77777777" w:rsidR="00EB2564" w:rsidRPr="003654A8" w:rsidRDefault="00EB2564" w:rsidP="008A1FAA">
            <w:pPr>
              <w:spacing w:after="0" w:line="240" w:lineRule="auto"/>
              <w:jc w:val="center"/>
              <w:rPr>
                <w:rFonts w:ascii="Times New Roman" w:eastAsia="Times New Roman" w:hAnsi="Times New Roman" w:cs="Times New Roman"/>
                <w:b/>
                <w:sz w:val="24"/>
                <w:szCs w:val="24"/>
                <w:lang w:val="uk-UA" w:eastAsia="ru-RU"/>
              </w:rPr>
            </w:pPr>
            <w:r w:rsidRPr="003654A8">
              <w:rPr>
                <w:rFonts w:ascii="Times New Roman" w:eastAsia="Times New Roman" w:hAnsi="Times New Roman" w:cs="Times New Roman"/>
                <w:sz w:val="24"/>
                <w:szCs w:val="24"/>
                <w:lang w:val="uk-UA" w:eastAsia="ru-RU"/>
              </w:rPr>
              <w:t>23,2</w:t>
            </w:r>
          </w:p>
        </w:tc>
        <w:tc>
          <w:tcPr>
            <w:tcW w:w="1884" w:type="dxa"/>
            <w:tcBorders>
              <w:top w:val="single" w:sz="6" w:space="0" w:color="000000"/>
              <w:left w:val="single" w:sz="6" w:space="0" w:color="000000"/>
              <w:bottom w:val="single" w:sz="6" w:space="0" w:color="000000"/>
              <w:right w:val="single" w:sz="6" w:space="0" w:color="000000"/>
            </w:tcBorders>
            <w:vAlign w:val="center"/>
          </w:tcPr>
          <w:p w14:paraId="176D8D7C" w14:textId="77777777" w:rsidR="00EB2564" w:rsidRPr="003654A8" w:rsidRDefault="00EB2564" w:rsidP="008A1FAA">
            <w:pPr>
              <w:tabs>
                <w:tab w:val="left" w:pos="1080"/>
              </w:tabs>
              <w:spacing w:after="0" w:line="240" w:lineRule="auto"/>
              <w:ind w:firstLine="567"/>
              <w:jc w:val="center"/>
              <w:rPr>
                <w:rFonts w:ascii="Times New Roman" w:eastAsia="Times New Roman" w:hAnsi="Times New Roman" w:cs="Times New Roman"/>
                <w:sz w:val="24"/>
                <w:szCs w:val="24"/>
                <w:lang w:val="uk-UA" w:eastAsia="ru-RU"/>
              </w:rPr>
            </w:pPr>
            <w:r w:rsidRPr="003654A8">
              <w:rPr>
                <w:rFonts w:ascii="Times New Roman" w:eastAsia="Times New Roman" w:hAnsi="Times New Roman" w:cs="Times New Roman"/>
                <w:sz w:val="24"/>
                <w:szCs w:val="24"/>
                <w:lang w:val="uk-UA" w:eastAsia="ru-RU"/>
              </w:rPr>
              <w:t>23,3</w:t>
            </w:r>
          </w:p>
        </w:tc>
      </w:tr>
      <w:tr w:rsidR="00EB2564" w:rsidRPr="003654A8" w14:paraId="3B3256EA" w14:textId="77777777" w:rsidTr="00D94E9C">
        <w:trPr>
          <w:tblCellSpacing w:w="0" w:type="dxa"/>
        </w:trPr>
        <w:tc>
          <w:tcPr>
            <w:tcW w:w="4928" w:type="dxa"/>
            <w:tcBorders>
              <w:top w:val="single" w:sz="6" w:space="0" w:color="000000"/>
              <w:left w:val="single" w:sz="6" w:space="0" w:color="000000"/>
              <w:bottom w:val="single" w:sz="6" w:space="0" w:color="000000"/>
              <w:right w:val="single" w:sz="6" w:space="0" w:color="000000"/>
            </w:tcBorders>
            <w:vAlign w:val="center"/>
            <w:hideMark/>
          </w:tcPr>
          <w:p w14:paraId="15D46620" w14:textId="77777777" w:rsidR="00EB2564" w:rsidRPr="003654A8" w:rsidRDefault="00EB2564" w:rsidP="008A1FAA">
            <w:pPr>
              <w:tabs>
                <w:tab w:val="left" w:pos="1080"/>
              </w:tabs>
              <w:spacing w:after="0" w:line="240" w:lineRule="auto"/>
              <w:ind w:firstLine="567"/>
              <w:rPr>
                <w:rFonts w:ascii="Times New Roman" w:eastAsia="Times New Roman" w:hAnsi="Times New Roman" w:cs="Times New Roman"/>
                <w:sz w:val="24"/>
                <w:szCs w:val="24"/>
                <w:lang w:eastAsia="ru-RU"/>
              </w:rPr>
            </w:pPr>
            <w:r w:rsidRPr="003654A8">
              <w:rPr>
                <w:rFonts w:ascii="Times New Roman" w:eastAsia="Times New Roman" w:hAnsi="Times New Roman" w:cs="Times New Roman"/>
                <w:sz w:val="24"/>
                <w:szCs w:val="24"/>
                <w:lang w:eastAsia="ru-RU"/>
              </w:rPr>
              <w:t>- плата за майно, відмінне від земельної ділянки</w:t>
            </w:r>
          </w:p>
        </w:tc>
        <w:tc>
          <w:tcPr>
            <w:tcW w:w="1559" w:type="dxa"/>
            <w:tcBorders>
              <w:top w:val="single" w:sz="6" w:space="0" w:color="000000"/>
              <w:left w:val="single" w:sz="6" w:space="0" w:color="000000"/>
              <w:bottom w:val="single" w:sz="6" w:space="0" w:color="000000"/>
              <w:right w:val="single" w:sz="6" w:space="0" w:color="000000"/>
            </w:tcBorders>
            <w:vAlign w:val="center"/>
          </w:tcPr>
          <w:p w14:paraId="105EA861" w14:textId="77777777" w:rsidR="00EB2564" w:rsidRPr="003654A8" w:rsidRDefault="00EB2564" w:rsidP="008A1FAA">
            <w:pPr>
              <w:tabs>
                <w:tab w:val="left" w:pos="1080"/>
              </w:tabs>
              <w:spacing w:after="0" w:line="240" w:lineRule="auto"/>
              <w:jc w:val="center"/>
              <w:rPr>
                <w:rFonts w:ascii="Times New Roman" w:eastAsia="Times New Roman" w:hAnsi="Times New Roman" w:cs="Times New Roman"/>
                <w:sz w:val="24"/>
                <w:szCs w:val="24"/>
                <w:lang w:val="uk-UA" w:eastAsia="ru-RU"/>
              </w:rPr>
            </w:pPr>
            <w:r w:rsidRPr="003654A8">
              <w:rPr>
                <w:rFonts w:ascii="Times New Roman" w:eastAsia="Times New Roman" w:hAnsi="Times New Roman" w:cs="Times New Roman"/>
                <w:sz w:val="24"/>
                <w:szCs w:val="24"/>
                <w:lang w:val="uk-UA" w:eastAsia="ru-RU"/>
              </w:rPr>
              <w:t>9,0</w:t>
            </w:r>
          </w:p>
        </w:tc>
        <w:tc>
          <w:tcPr>
            <w:tcW w:w="1884" w:type="dxa"/>
            <w:tcBorders>
              <w:top w:val="single" w:sz="6" w:space="0" w:color="000000"/>
              <w:left w:val="single" w:sz="6" w:space="0" w:color="000000"/>
              <w:bottom w:val="single" w:sz="6" w:space="0" w:color="000000"/>
              <w:right w:val="single" w:sz="6" w:space="0" w:color="000000"/>
            </w:tcBorders>
            <w:vAlign w:val="center"/>
          </w:tcPr>
          <w:p w14:paraId="1A6E410C" w14:textId="77777777" w:rsidR="00EB2564" w:rsidRPr="003654A8" w:rsidRDefault="00EB2564" w:rsidP="008A1FAA">
            <w:pPr>
              <w:spacing w:after="0" w:line="240" w:lineRule="auto"/>
              <w:jc w:val="center"/>
              <w:rPr>
                <w:rFonts w:ascii="Times New Roman" w:eastAsia="Times New Roman" w:hAnsi="Times New Roman" w:cs="Times New Roman"/>
                <w:sz w:val="24"/>
                <w:szCs w:val="24"/>
                <w:lang w:eastAsia="ru-RU"/>
              </w:rPr>
            </w:pPr>
            <w:r w:rsidRPr="003654A8">
              <w:rPr>
                <w:rFonts w:ascii="Times New Roman" w:eastAsia="Times New Roman" w:hAnsi="Times New Roman" w:cs="Times New Roman"/>
                <w:sz w:val="24"/>
                <w:szCs w:val="24"/>
                <w:lang w:eastAsia="ru-RU"/>
              </w:rPr>
              <w:t>9,0</w:t>
            </w:r>
          </w:p>
        </w:tc>
        <w:tc>
          <w:tcPr>
            <w:tcW w:w="1884" w:type="dxa"/>
            <w:tcBorders>
              <w:top w:val="single" w:sz="6" w:space="0" w:color="000000"/>
              <w:left w:val="single" w:sz="6" w:space="0" w:color="000000"/>
              <w:bottom w:val="single" w:sz="6" w:space="0" w:color="000000"/>
              <w:right w:val="single" w:sz="6" w:space="0" w:color="000000"/>
            </w:tcBorders>
            <w:vAlign w:val="center"/>
          </w:tcPr>
          <w:p w14:paraId="12C2187E" w14:textId="77777777" w:rsidR="00EB2564" w:rsidRPr="003654A8" w:rsidRDefault="00EB2564" w:rsidP="008A1FAA">
            <w:pPr>
              <w:tabs>
                <w:tab w:val="left" w:pos="1080"/>
              </w:tabs>
              <w:spacing w:after="0" w:line="240" w:lineRule="auto"/>
              <w:ind w:firstLine="567"/>
              <w:jc w:val="center"/>
              <w:rPr>
                <w:rFonts w:ascii="Times New Roman" w:eastAsia="Times New Roman" w:hAnsi="Times New Roman" w:cs="Times New Roman"/>
                <w:sz w:val="24"/>
                <w:szCs w:val="24"/>
                <w:lang w:val="uk-UA" w:eastAsia="ru-RU"/>
              </w:rPr>
            </w:pPr>
            <w:r w:rsidRPr="003654A8">
              <w:rPr>
                <w:rFonts w:ascii="Times New Roman" w:eastAsia="Times New Roman" w:hAnsi="Times New Roman" w:cs="Times New Roman"/>
                <w:sz w:val="24"/>
                <w:szCs w:val="24"/>
                <w:lang w:val="uk-UA" w:eastAsia="ru-RU"/>
              </w:rPr>
              <w:t>10,0</w:t>
            </w:r>
          </w:p>
        </w:tc>
      </w:tr>
      <w:tr w:rsidR="00EB2564" w:rsidRPr="003654A8" w14:paraId="58B0302F" w14:textId="77777777" w:rsidTr="00D94E9C">
        <w:trPr>
          <w:tblCellSpacing w:w="0" w:type="dxa"/>
        </w:trPr>
        <w:tc>
          <w:tcPr>
            <w:tcW w:w="4928" w:type="dxa"/>
            <w:tcBorders>
              <w:top w:val="single" w:sz="6" w:space="0" w:color="000000"/>
              <w:left w:val="single" w:sz="6" w:space="0" w:color="000000"/>
              <w:bottom w:val="single" w:sz="6" w:space="0" w:color="000000"/>
              <w:right w:val="single" w:sz="6" w:space="0" w:color="000000"/>
            </w:tcBorders>
            <w:vAlign w:val="center"/>
            <w:hideMark/>
          </w:tcPr>
          <w:p w14:paraId="153D313E" w14:textId="77777777" w:rsidR="00EB2564" w:rsidRPr="003654A8" w:rsidRDefault="00EB2564" w:rsidP="008A1FAA">
            <w:pPr>
              <w:tabs>
                <w:tab w:val="left" w:pos="1080"/>
              </w:tabs>
              <w:spacing w:after="0" w:line="240" w:lineRule="auto"/>
              <w:ind w:firstLine="567"/>
              <w:rPr>
                <w:rFonts w:ascii="Times New Roman" w:eastAsia="Times New Roman" w:hAnsi="Times New Roman" w:cs="Times New Roman"/>
                <w:sz w:val="24"/>
                <w:szCs w:val="24"/>
                <w:lang w:eastAsia="ru-RU"/>
              </w:rPr>
            </w:pPr>
            <w:r w:rsidRPr="003654A8">
              <w:rPr>
                <w:rFonts w:ascii="Times New Roman" w:eastAsia="Times New Roman" w:hAnsi="Times New Roman" w:cs="Times New Roman"/>
                <w:sz w:val="24"/>
                <w:szCs w:val="24"/>
                <w:lang w:eastAsia="ru-RU"/>
              </w:rPr>
              <w:t xml:space="preserve">- єдиний податок </w:t>
            </w:r>
          </w:p>
        </w:tc>
        <w:tc>
          <w:tcPr>
            <w:tcW w:w="1559" w:type="dxa"/>
            <w:tcBorders>
              <w:top w:val="single" w:sz="6" w:space="0" w:color="000000"/>
              <w:left w:val="single" w:sz="6" w:space="0" w:color="000000"/>
              <w:bottom w:val="single" w:sz="6" w:space="0" w:color="000000"/>
              <w:right w:val="single" w:sz="6" w:space="0" w:color="000000"/>
            </w:tcBorders>
            <w:vAlign w:val="center"/>
          </w:tcPr>
          <w:p w14:paraId="6796D004" w14:textId="77777777" w:rsidR="00EB2564" w:rsidRPr="003654A8" w:rsidRDefault="00EB2564" w:rsidP="008A1FAA">
            <w:pPr>
              <w:tabs>
                <w:tab w:val="left" w:pos="1080"/>
              </w:tabs>
              <w:spacing w:after="0" w:line="240" w:lineRule="auto"/>
              <w:jc w:val="center"/>
              <w:rPr>
                <w:rFonts w:ascii="Times New Roman" w:eastAsia="Times New Roman" w:hAnsi="Times New Roman" w:cs="Times New Roman"/>
                <w:sz w:val="24"/>
                <w:szCs w:val="24"/>
                <w:lang w:val="uk-UA" w:eastAsia="ru-RU"/>
              </w:rPr>
            </w:pPr>
            <w:r w:rsidRPr="003654A8">
              <w:rPr>
                <w:rFonts w:ascii="Times New Roman" w:eastAsia="Times New Roman" w:hAnsi="Times New Roman" w:cs="Times New Roman"/>
                <w:sz w:val="24"/>
                <w:szCs w:val="24"/>
                <w:lang w:val="uk-UA" w:eastAsia="ru-RU"/>
              </w:rPr>
              <w:t>44,0</w:t>
            </w:r>
          </w:p>
        </w:tc>
        <w:tc>
          <w:tcPr>
            <w:tcW w:w="1884" w:type="dxa"/>
            <w:tcBorders>
              <w:top w:val="single" w:sz="6" w:space="0" w:color="000000"/>
              <w:left w:val="single" w:sz="6" w:space="0" w:color="000000"/>
              <w:bottom w:val="single" w:sz="6" w:space="0" w:color="000000"/>
              <w:right w:val="single" w:sz="6" w:space="0" w:color="000000"/>
            </w:tcBorders>
            <w:vAlign w:val="center"/>
          </w:tcPr>
          <w:p w14:paraId="1FB72802" w14:textId="77777777" w:rsidR="00EB2564" w:rsidRPr="003654A8" w:rsidRDefault="00EB2564" w:rsidP="008A1FAA">
            <w:pPr>
              <w:tabs>
                <w:tab w:val="left" w:pos="1080"/>
              </w:tabs>
              <w:spacing w:after="0" w:line="240" w:lineRule="auto"/>
              <w:jc w:val="center"/>
              <w:rPr>
                <w:rFonts w:ascii="Times New Roman" w:eastAsia="Times New Roman" w:hAnsi="Times New Roman" w:cs="Times New Roman"/>
                <w:sz w:val="24"/>
                <w:szCs w:val="24"/>
                <w:lang w:val="uk-UA" w:eastAsia="ru-RU"/>
              </w:rPr>
            </w:pPr>
            <w:r w:rsidRPr="003654A8">
              <w:rPr>
                <w:rFonts w:ascii="Times New Roman" w:eastAsia="Times New Roman" w:hAnsi="Times New Roman" w:cs="Times New Roman"/>
                <w:sz w:val="24"/>
                <w:szCs w:val="24"/>
                <w:lang w:val="uk-UA" w:eastAsia="ru-RU"/>
              </w:rPr>
              <w:t>44,2</w:t>
            </w:r>
          </w:p>
        </w:tc>
        <w:tc>
          <w:tcPr>
            <w:tcW w:w="1884" w:type="dxa"/>
            <w:tcBorders>
              <w:top w:val="single" w:sz="6" w:space="0" w:color="000000"/>
              <w:left w:val="single" w:sz="6" w:space="0" w:color="000000"/>
              <w:bottom w:val="single" w:sz="6" w:space="0" w:color="000000"/>
              <w:right w:val="single" w:sz="6" w:space="0" w:color="000000"/>
            </w:tcBorders>
            <w:vAlign w:val="center"/>
          </w:tcPr>
          <w:p w14:paraId="5086A68C" w14:textId="77777777" w:rsidR="00EB2564" w:rsidRPr="003654A8" w:rsidRDefault="00EB2564" w:rsidP="008A1FAA">
            <w:pPr>
              <w:tabs>
                <w:tab w:val="left" w:pos="1080"/>
              </w:tabs>
              <w:spacing w:after="0" w:line="240" w:lineRule="auto"/>
              <w:ind w:firstLine="567"/>
              <w:jc w:val="center"/>
              <w:rPr>
                <w:rFonts w:ascii="Times New Roman" w:eastAsia="Times New Roman" w:hAnsi="Times New Roman" w:cs="Times New Roman"/>
                <w:sz w:val="24"/>
                <w:szCs w:val="24"/>
                <w:lang w:val="uk-UA" w:eastAsia="ru-RU"/>
              </w:rPr>
            </w:pPr>
            <w:r w:rsidRPr="003654A8">
              <w:rPr>
                <w:rFonts w:ascii="Times New Roman" w:eastAsia="Times New Roman" w:hAnsi="Times New Roman" w:cs="Times New Roman"/>
                <w:sz w:val="24"/>
                <w:szCs w:val="24"/>
                <w:lang w:val="uk-UA" w:eastAsia="ru-RU"/>
              </w:rPr>
              <w:t>46,2</w:t>
            </w:r>
          </w:p>
        </w:tc>
      </w:tr>
      <w:tr w:rsidR="00EB2564" w:rsidRPr="003654A8" w14:paraId="30C1DDB7" w14:textId="77777777" w:rsidTr="00D94E9C">
        <w:trPr>
          <w:tblCellSpacing w:w="0" w:type="dxa"/>
        </w:trPr>
        <w:tc>
          <w:tcPr>
            <w:tcW w:w="4928" w:type="dxa"/>
            <w:tcBorders>
              <w:top w:val="single" w:sz="6" w:space="0" w:color="000000"/>
              <w:left w:val="single" w:sz="6" w:space="0" w:color="000000"/>
              <w:bottom w:val="single" w:sz="6" w:space="0" w:color="000000"/>
              <w:right w:val="single" w:sz="6" w:space="0" w:color="000000"/>
            </w:tcBorders>
            <w:vAlign w:val="center"/>
          </w:tcPr>
          <w:p w14:paraId="7A35676B" w14:textId="77777777" w:rsidR="00EB2564" w:rsidRPr="003654A8" w:rsidRDefault="00EB2564" w:rsidP="008A1FAA">
            <w:pPr>
              <w:pStyle w:val="a7"/>
              <w:numPr>
                <w:ilvl w:val="0"/>
                <w:numId w:val="37"/>
              </w:numPr>
              <w:spacing w:after="0" w:line="240" w:lineRule="auto"/>
              <w:ind w:left="0" w:firstLine="116"/>
              <w:rPr>
                <w:rFonts w:ascii="Times New Roman" w:eastAsia="Times New Roman" w:hAnsi="Times New Roman" w:cs="Times New Roman"/>
                <w:sz w:val="24"/>
                <w:szCs w:val="24"/>
                <w:lang w:val="uk-UA"/>
              </w:rPr>
            </w:pPr>
            <w:r w:rsidRPr="003654A8">
              <w:rPr>
                <w:rFonts w:ascii="Times New Roman" w:eastAsia="Times New Roman" w:hAnsi="Times New Roman" w:cs="Times New Roman"/>
                <w:sz w:val="24"/>
                <w:szCs w:val="24"/>
                <w:lang w:val="uk-UA"/>
              </w:rPr>
              <w:t>акцизний податок</w:t>
            </w:r>
          </w:p>
        </w:tc>
        <w:tc>
          <w:tcPr>
            <w:tcW w:w="1559" w:type="dxa"/>
            <w:tcBorders>
              <w:top w:val="single" w:sz="6" w:space="0" w:color="000000"/>
              <w:left w:val="single" w:sz="6" w:space="0" w:color="000000"/>
              <w:bottom w:val="single" w:sz="6" w:space="0" w:color="000000"/>
              <w:right w:val="single" w:sz="6" w:space="0" w:color="000000"/>
            </w:tcBorders>
            <w:vAlign w:val="center"/>
          </w:tcPr>
          <w:p w14:paraId="6DCD66BC" w14:textId="77777777" w:rsidR="00EB2564" w:rsidRPr="003654A8" w:rsidRDefault="00EB2564" w:rsidP="008A1FAA">
            <w:pPr>
              <w:tabs>
                <w:tab w:val="left" w:pos="1080"/>
              </w:tabs>
              <w:spacing w:after="0" w:line="240" w:lineRule="auto"/>
              <w:jc w:val="center"/>
              <w:rPr>
                <w:rFonts w:ascii="Times New Roman" w:eastAsia="Times New Roman" w:hAnsi="Times New Roman" w:cs="Times New Roman"/>
                <w:sz w:val="24"/>
                <w:szCs w:val="24"/>
                <w:lang w:val="uk-UA" w:eastAsia="ru-RU"/>
              </w:rPr>
            </w:pPr>
            <w:r w:rsidRPr="003654A8">
              <w:rPr>
                <w:rFonts w:ascii="Times New Roman" w:eastAsia="Times New Roman" w:hAnsi="Times New Roman" w:cs="Times New Roman"/>
                <w:sz w:val="24"/>
                <w:szCs w:val="24"/>
                <w:lang w:val="uk-UA" w:eastAsia="ru-RU"/>
              </w:rPr>
              <w:t>17,0</w:t>
            </w:r>
          </w:p>
        </w:tc>
        <w:tc>
          <w:tcPr>
            <w:tcW w:w="1884" w:type="dxa"/>
            <w:tcBorders>
              <w:top w:val="single" w:sz="6" w:space="0" w:color="000000"/>
              <w:left w:val="single" w:sz="6" w:space="0" w:color="000000"/>
              <w:bottom w:val="single" w:sz="6" w:space="0" w:color="000000"/>
              <w:right w:val="single" w:sz="6" w:space="0" w:color="000000"/>
            </w:tcBorders>
            <w:vAlign w:val="center"/>
          </w:tcPr>
          <w:p w14:paraId="7BEB25AA" w14:textId="77777777" w:rsidR="00EB2564" w:rsidRPr="003654A8" w:rsidRDefault="00EB2564" w:rsidP="008A1FAA">
            <w:pPr>
              <w:tabs>
                <w:tab w:val="left" w:pos="1080"/>
              </w:tabs>
              <w:spacing w:after="0" w:line="240" w:lineRule="auto"/>
              <w:jc w:val="center"/>
              <w:rPr>
                <w:rFonts w:ascii="Times New Roman" w:eastAsia="Times New Roman" w:hAnsi="Times New Roman" w:cs="Times New Roman"/>
                <w:b/>
                <w:sz w:val="24"/>
                <w:szCs w:val="24"/>
                <w:lang w:val="uk-UA" w:eastAsia="ru-RU"/>
              </w:rPr>
            </w:pPr>
            <w:r w:rsidRPr="003654A8">
              <w:rPr>
                <w:rFonts w:ascii="Times New Roman" w:eastAsia="Times New Roman" w:hAnsi="Times New Roman" w:cs="Times New Roman"/>
                <w:sz w:val="24"/>
                <w:szCs w:val="24"/>
                <w:lang w:val="uk-UA" w:eastAsia="ru-RU"/>
              </w:rPr>
              <w:t>18,0</w:t>
            </w:r>
          </w:p>
        </w:tc>
        <w:tc>
          <w:tcPr>
            <w:tcW w:w="1884" w:type="dxa"/>
            <w:tcBorders>
              <w:top w:val="single" w:sz="6" w:space="0" w:color="000000"/>
              <w:left w:val="single" w:sz="6" w:space="0" w:color="000000"/>
              <w:bottom w:val="single" w:sz="6" w:space="0" w:color="000000"/>
              <w:right w:val="single" w:sz="6" w:space="0" w:color="000000"/>
            </w:tcBorders>
            <w:vAlign w:val="center"/>
          </w:tcPr>
          <w:p w14:paraId="0710F634" w14:textId="77777777" w:rsidR="00EB2564" w:rsidRPr="003654A8" w:rsidRDefault="00EB2564" w:rsidP="008A1FAA">
            <w:pPr>
              <w:tabs>
                <w:tab w:val="left" w:pos="1080"/>
              </w:tabs>
              <w:spacing w:after="0" w:line="240" w:lineRule="auto"/>
              <w:ind w:firstLine="567"/>
              <w:jc w:val="center"/>
              <w:rPr>
                <w:rFonts w:ascii="Times New Roman" w:eastAsia="Times New Roman" w:hAnsi="Times New Roman" w:cs="Times New Roman"/>
                <w:sz w:val="24"/>
                <w:szCs w:val="24"/>
                <w:lang w:val="uk-UA" w:eastAsia="ru-RU"/>
              </w:rPr>
            </w:pPr>
            <w:r w:rsidRPr="003654A8">
              <w:rPr>
                <w:rFonts w:ascii="Times New Roman" w:eastAsia="Times New Roman" w:hAnsi="Times New Roman" w:cs="Times New Roman"/>
                <w:sz w:val="24"/>
                <w:szCs w:val="24"/>
                <w:lang w:val="uk-UA" w:eastAsia="ru-RU"/>
              </w:rPr>
              <w:t>19,1</w:t>
            </w:r>
          </w:p>
        </w:tc>
      </w:tr>
    </w:tbl>
    <w:p w14:paraId="1863917F" w14:textId="77777777" w:rsidR="00EB2564" w:rsidRPr="003654A8" w:rsidRDefault="00EB2564" w:rsidP="008A1FAA">
      <w:pPr>
        <w:keepNext/>
        <w:tabs>
          <w:tab w:val="left" w:pos="1080"/>
        </w:tabs>
        <w:spacing w:after="0" w:line="240" w:lineRule="auto"/>
        <w:ind w:firstLine="567"/>
        <w:rPr>
          <w:rFonts w:ascii="Times New Roman" w:eastAsia="Times New Roman" w:hAnsi="Times New Roman" w:cs="Times New Roman"/>
          <w:sz w:val="24"/>
          <w:szCs w:val="24"/>
          <w:lang w:val="uk-UA" w:eastAsia="ru-RU"/>
        </w:rPr>
      </w:pPr>
    </w:p>
    <w:p w14:paraId="3ED16AB6" w14:textId="77777777" w:rsidR="00EB2564" w:rsidRPr="003654A8" w:rsidRDefault="00EB2564" w:rsidP="008A1FAA">
      <w:pPr>
        <w:spacing w:line="240" w:lineRule="auto"/>
        <w:ind w:firstLine="709"/>
        <w:jc w:val="both"/>
        <w:rPr>
          <w:rFonts w:ascii="Times New Roman" w:hAnsi="Times New Roman" w:cs="Times New Roman"/>
          <w:sz w:val="24"/>
          <w:szCs w:val="24"/>
          <w:lang w:val="uk-UA"/>
        </w:rPr>
      </w:pPr>
      <w:r w:rsidRPr="003654A8">
        <w:rPr>
          <w:rFonts w:ascii="Times New Roman" w:hAnsi="Times New Roman" w:cs="Times New Roman"/>
          <w:sz w:val="24"/>
          <w:szCs w:val="24"/>
          <w:lang w:val="uk-UA"/>
        </w:rPr>
        <w:t>Згідно з Бюджетною декларацією на 2025-2027 роки протягом 3 років розмір мінімальної заробітної плати та посадового окладу працівника І тарифного розряду Єдиної тарифної сітки залишатимуться на рівні грудня 2024 року.</w:t>
      </w:r>
    </w:p>
    <w:p w14:paraId="02F79D17" w14:textId="77777777" w:rsidR="00EB2564" w:rsidRPr="003654A8" w:rsidRDefault="00EB2564" w:rsidP="008A1FAA">
      <w:pPr>
        <w:spacing w:line="240" w:lineRule="auto"/>
        <w:ind w:firstLine="709"/>
        <w:jc w:val="both"/>
        <w:rPr>
          <w:rFonts w:ascii="Times New Roman" w:hAnsi="Times New Roman" w:cs="Times New Roman"/>
          <w:sz w:val="24"/>
          <w:szCs w:val="24"/>
          <w:lang w:val="uk-UA"/>
        </w:rPr>
      </w:pPr>
      <w:r w:rsidRPr="003654A8">
        <w:rPr>
          <w:rFonts w:ascii="Times New Roman" w:hAnsi="Times New Roman" w:cs="Times New Roman"/>
          <w:sz w:val="24"/>
          <w:szCs w:val="24"/>
          <w:lang w:val="uk-UA"/>
        </w:rPr>
        <w:t>Плати за землю в 2026-2027 роках можливо отримати більше в результаті збільшення ставок оренди та передачі земельних ділянок в оренду шляхом проведення аукціону.</w:t>
      </w:r>
    </w:p>
    <w:p w14:paraId="70522E14" w14:textId="77777777" w:rsidR="00EB2564" w:rsidRPr="003654A8" w:rsidRDefault="00EB2564" w:rsidP="008A1FAA">
      <w:pPr>
        <w:spacing w:line="240" w:lineRule="auto"/>
        <w:ind w:firstLine="709"/>
        <w:jc w:val="both"/>
        <w:rPr>
          <w:rFonts w:ascii="Times New Roman" w:hAnsi="Times New Roman" w:cs="Times New Roman"/>
          <w:sz w:val="24"/>
          <w:szCs w:val="24"/>
          <w:lang w:val="uk-UA"/>
        </w:rPr>
      </w:pPr>
      <w:r w:rsidRPr="003654A8">
        <w:rPr>
          <w:rFonts w:ascii="Times New Roman" w:hAnsi="Times New Roman" w:cs="Times New Roman"/>
          <w:sz w:val="24"/>
          <w:szCs w:val="24"/>
          <w:lang w:val="uk-UA"/>
        </w:rPr>
        <w:t xml:space="preserve">Прогноз надходжень плати за майно, відмінне від земельної ділянки, розрахований відповідно до наявної бази оподаткування та збереженням мінімальної заробітної плати на рівні 8 000 грн. </w:t>
      </w:r>
    </w:p>
    <w:p w14:paraId="1BBEB459" w14:textId="77777777" w:rsidR="00EB2564" w:rsidRPr="003654A8" w:rsidRDefault="00EB2564" w:rsidP="008A1FAA">
      <w:pPr>
        <w:spacing w:line="240" w:lineRule="auto"/>
        <w:ind w:firstLine="709"/>
        <w:jc w:val="both"/>
        <w:rPr>
          <w:rFonts w:ascii="Times New Roman" w:hAnsi="Times New Roman" w:cs="Times New Roman"/>
          <w:sz w:val="24"/>
          <w:szCs w:val="24"/>
          <w:lang w:val="uk-UA"/>
        </w:rPr>
      </w:pPr>
      <w:r w:rsidRPr="003654A8">
        <w:rPr>
          <w:rFonts w:ascii="Times New Roman" w:hAnsi="Times New Roman" w:cs="Times New Roman"/>
          <w:sz w:val="24"/>
          <w:szCs w:val="24"/>
          <w:lang w:val="uk-UA"/>
        </w:rPr>
        <w:t>Додаткові надходження по єдиному податку планується отримати в результаті проведення управлінням соціального захисту та праці міської ради інформаційно-роз</w:t>
      </w:r>
      <w:r w:rsidRPr="003654A8">
        <w:rPr>
          <w:rFonts w:ascii="Times New Roman" w:hAnsi="Times New Roman" w:cs="Times New Roman"/>
          <w:sz w:val="24"/>
          <w:szCs w:val="24"/>
        </w:rPr>
        <w:t>’</w:t>
      </w:r>
      <w:r w:rsidRPr="003654A8">
        <w:rPr>
          <w:rFonts w:ascii="Times New Roman" w:hAnsi="Times New Roman" w:cs="Times New Roman"/>
          <w:sz w:val="24"/>
          <w:szCs w:val="24"/>
          <w:lang w:val="uk-UA"/>
        </w:rPr>
        <w:t>яснювальної роботи з платниками єдиного податку.</w:t>
      </w:r>
    </w:p>
    <w:p w14:paraId="7E198748" w14:textId="77777777" w:rsidR="00EB2564" w:rsidRPr="003654A8" w:rsidRDefault="00EB2564" w:rsidP="008A1FAA">
      <w:pPr>
        <w:spacing w:line="240" w:lineRule="auto"/>
        <w:ind w:firstLine="709"/>
        <w:jc w:val="both"/>
        <w:rPr>
          <w:rFonts w:ascii="Times New Roman" w:hAnsi="Times New Roman" w:cs="Times New Roman"/>
          <w:sz w:val="24"/>
          <w:szCs w:val="24"/>
          <w:lang w:val="uk-UA"/>
        </w:rPr>
      </w:pPr>
      <w:r w:rsidRPr="003654A8">
        <w:rPr>
          <w:rFonts w:ascii="Times New Roman" w:hAnsi="Times New Roman" w:cs="Times New Roman"/>
          <w:sz w:val="24"/>
          <w:szCs w:val="24"/>
          <w:lang w:val="uk-UA"/>
        </w:rPr>
        <w:t xml:space="preserve">При плануванні акцизного податку враховані зміни до податкового законодавства, щодо поступового </w:t>
      </w:r>
      <w:r w:rsidRPr="003654A8">
        <w:rPr>
          <w:rFonts w:ascii="Times New Roman" w:hAnsi="Times New Roman" w:cs="Times New Roman"/>
          <w:sz w:val="24"/>
          <w:szCs w:val="24"/>
        </w:rPr>
        <w:t>наближення ставок акцизного податку на тютюнові вироби та пальне до рівня, передбаченого директивами Є</w:t>
      </w:r>
      <w:r w:rsidRPr="003654A8">
        <w:rPr>
          <w:rFonts w:ascii="Times New Roman" w:hAnsi="Times New Roman" w:cs="Times New Roman"/>
          <w:sz w:val="24"/>
          <w:szCs w:val="24"/>
          <w:lang w:val="uk-UA"/>
        </w:rPr>
        <w:t>вропейського Союзу.</w:t>
      </w:r>
    </w:p>
    <w:p w14:paraId="3467C3E7" w14:textId="77777777" w:rsidR="00EB2564" w:rsidRPr="003654A8" w:rsidRDefault="00EB2564" w:rsidP="005A0580">
      <w:pPr>
        <w:spacing w:after="0" w:line="240" w:lineRule="auto"/>
        <w:ind w:firstLine="709"/>
        <w:jc w:val="both"/>
        <w:rPr>
          <w:rFonts w:ascii="Times New Roman" w:hAnsi="Times New Roman" w:cs="Times New Roman"/>
          <w:sz w:val="24"/>
          <w:szCs w:val="24"/>
          <w:lang w:val="uk-UA"/>
        </w:rPr>
      </w:pPr>
      <w:r w:rsidRPr="003654A8">
        <w:rPr>
          <w:rFonts w:ascii="Times New Roman" w:hAnsi="Times New Roman" w:cs="Times New Roman"/>
          <w:sz w:val="24"/>
          <w:szCs w:val="24"/>
          <w:lang w:val="uk-UA"/>
        </w:rPr>
        <w:t xml:space="preserve">Щодо негативних чинників, які вплинуть на фінансовий ресурс міського бюджету: </w:t>
      </w:r>
    </w:p>
    <w:p w14:paraId="0BD33A61" w14:textId="77777777" w:rsidR="00EB2564" w:rsidRPr="003654A8" w:rsidRDefault="00EB2564" w:rsidP="005A0580">
      <w:pPr>
        <w:pStyle w:val="a7"/>
        <w:numPr>
          <w:ilvl w:val="0"/>
          <w:numId w:val="43"/>
        </w:numPr>
        <w:spacing w:after="0" w:line="240" w:lineRule="auto"/>
        <w:ind w:left="0" w:firstLine="567"/>
        <w:jc w:val="both"/>
        <w:rPr>
          <w:rFonts w:ascii="Times New Roman" w:hAnsi="Times New Roman" w:cs="Times New Roman"/>
          <w:sz w:val="24"/>
          <w:szCs w:val="24"/>
          <w:lang w:val="uk-UA"/>
        </w:rPr>
      </w:pPr>
      <w:r w:rsidRPr="003654A8">
        <w:rPr>
          <w:rFonts w:ascii="Times New Roman" w:hAnsi="Times New Roman" w:cs="Times New Roman"/>
          <w:sz w:val="24"/>
          <w:szCs w:val="24"/>
          <w:lang w:val="uk-UA"/>
        </w:rPr>
        <w:t>втрата, починаючи з 01.10.2023 року, досить вагомого дохідного джерела – податку на доходи фізичних осіб з грошового забезпечення,</w:t>
      </w:r>
      <w:r w:rsidRPr="003654A8">
        <w:rPr>
          <w:rFonts w:ascii="Times New Roman" w:eastAsiaTheme="minorHAnsi" w:hAnsi="Times New Roman" w:cs="Times New Roman"/>
          <w:sz w:val="24"/>
          <w:szCs w:val="24"/>
          <w:lang w:val="uk-UA" w:eastAsia="en-US"/>
        </w:rPr>
        <w:t xml:space="preserve"> грошових винагород та інших виплат, одержаних військовослужбовцями та особами рядового і начальницького складу, що сплачується податковими агентами</w:t>
      </w:r>
      <w:r w:rsidRPr="003654A8">
        <w:rPr>
          <w:rFonts w:ascii="Times New Roman" w:hAnsi="Times New Roman" w:cs="Times New Roman"/>
          <w:sz w:val="24"/>
          <w:szCs w:val="24"/>
          <w:lang w:val="uk-UA"/>
        </w:rPr>
        <w:t>;</w:t>
      </w:r>
    </w:p>
    <w:p w14:paraId="41735D53" w14:textId="77777777" w:rsidR="00EB2564" w:rsidRDefault="00EB2564" w:rsidP="005A0580">
      <w:pPr>
        <w:pStyle w:val="a7"/>
        <w:numPr>
          <w:ilvl w:val="0"/>
          <w:numId w:val="43"/>
        </w:numPr>
        <w:spacing w:after="0" w:line="240" w:lineRule="auto"/>
        <w:ind w:left="0" w:firstLine="567"/>
        <w:jc w:val="both"/>
        <w:rPr>
          <w:rFonts w:ascii="Times New Roman" w:hAnsi="Times New Roman" w:cs="Times New Roman"/>
          <w:sz w:val="24"/>
          <w:szCs w:val="24"/>
          <w:lang w:val="uk-UA"/>
        </w:rPr>
      </w:pPr>
      <w:r w:rsidRPr="003654A8">
        <w:rPr>
          <w:rFonts w:ascii="Times New Roman" w:hAnsi="Times New Roman" w:cs="Times New Roman"/>
          <w:sz w:val="24"/>
          <w:szCs w:val="24"/>
          <w:lang w:val="uk-UA"/>
        </w:rPr>
        <w:t>збереження соціальних гарантій на рівні грудневого показника 2024 року.</w:t>
      </w:r>
    </w:p>
    <w:p w14:paraId="2071F2D2" w14:textId="77777777" w:rsidR="005A0580" w:rsidRPr="003654A8" w:rsidRDefault="005A0580" w:rsidP="005A0580">
      <w:pPr>
        <w:pStyle w:val="a7"/>
        <w:spacing w:after="0" w:line="240" w:lineRule="auto"/>
        <w:ind w:left="567"/>
        <w:jc w:val="both"/>
        <w:rPr>
          <w:rFonts w:ascii="Times New Roman" w:hAnsi="Times New Roman" w:cs="Times New Roman"/>
          <w:sz w:val="24"/>
          <w:szCs w:val="24"/>
          <w:lang w:val="uk-UA"/>
        </w:rPr>
      </w:pPr>
    </w:p>
    <w:p w14:paraId="01D01AF0" w14:textId="77777777" w:rsidR="00EB2564" w:rsidRPr="003654A8" w:rsidRDefault="00EB2564" w:rsidP="005A0580">
      <w:pPr>
        <w:spacing w:after="0" w:line="240" w:lineRule="auto"/>
        <w:ind w:firstLine="567"/>
        <w:jc w:val="both"/>
        <w:rPr>
          <w:rFonts w:ascii="Times New Roman" w:hAnsi="Times New Roman" w:cs="Times New Roman"/>
          <w:sz w:val="24"/>
          <w:szCs w:val="24"/>
          <w:lang w:val="uk-UA"/>
        </w:rPr>
      </w:pPr>
      <w:r w:rsidRPr="003654A8">
        <w:rPr>
          <w:rFonts w:ascii="Times New Roman" w:hAnsi="Times New Roman" w:cs="Times New Roman"/>
          <w:sz w:val="24"/>
          <w:szCs w:val="24"/>
          <w:lang w:val="uk-UA"/>
        </w:rPr>
        <w:t>Заходи, що будуть вживатися із розширення бази оподаткування та залучення додаткових надходжень до бюджету:</w:t>
      </w:r>
    </w:p>
    <w:p w14:paraId="27A61E3D" w14:textId="77777777" w:rsidR="00EB2564" w:rsidRPr="003654A8" w:rsidRDefault="00EB2564" w:rsidP="005A0580">
      <w:pPr>
        <w:spacing w:after="0" w:line="240" w:lineRule="auto"/>
        <w:ind w:firstLine="567"/>
        <w:jc w:val="both"/>
        <w:rPr>
          <w:rFonts w:ascii="Times New Roman" w:hAnsi="Times New Roman" w:cs="Times New Roman"/>
          <w:sz w:val="24"/>
          <w:szCs w:val="24"/>
          <w:lang w:val="uk-UA"/>
        </w:rPr>
      </w:pPr>
      <w:r w:rsidRPr="003654A8">
        <w:rPr>
          <w:rFonts w:ascii="Times New Roman" w:hAnsi="Times New Roman" w:cs="Times New Roman"/>
          <w:sz w:val="24"/>
          <w:szCs w:val="24"/>
          <w:lang w:val="uk-UA"/>
        </w:rPr>
        <w:lastRenderedPageBreak/>
        <w:t xml:space="preserve"> -  недопущення випадків виплати заробітної плати працівникам нижче законодавчо встановленого мінімуму;</w:t>
      </w:r>
    </w:p>
    <w:p w14:paraId="2AE2D4B8" w14:textId="77777777" w:rsidR="00EB2564" w:rsidRPr="003654A8" w:rsidRDefault="00EB2564" w:rsidP="005A0580">
      <w:pPr>
        <w:spacing w:after="0" w:line="240" w:lineRule="auto"/>
        <w:ind w:firstLine="567"/>
        <w:jc w:val="both"/>
        <w:rPr>
          <w:rFonts w:ascii="Times New Roman" w:hAnsi="Times New Roman" w:cs="Times New Roman"/>
          <w:sz w:val="24"/>
          <w:szCs w:val="24"/>
          <w:lang w:val="uk-UA"/>
        </w:rPr>
      </w:pPr>
      <w:r w:rsidRPr="003654A8">
        <w:rPr>
          <w:rFonts w:ascii="Times New Roman" w:hAnsi="Times New Roman" w:cs="Times New Roman"/>
          <w:sz w:val="24"/>
          <w:szCs w:val="24"/>
          <w:lang w:val="uk-UA"/>
        </w:rPr>
        <w:t>-  посилення інформаційно-роз’яснювальної роботи з питань праці;</w:t>
      </w:r>
    </w:p>
    <w:p w14:paraId="5B07570E" w14:textId="77777777" w:rsidR="00EB2564" w:rsidRPr="003654A8" w:rsidRDefault="00EB2564" w:rsidP="005A0580">
      <w:pPr>
        <w:spacing w:after="0" w:line="240" w:lineRule="auto"/>
        <w:ind w:firstLine="567"/>
        <w:jc w:val="both"/>
        <w:rPr>
          <w:rFonts w:ascii="Times New Roman" w:hAnsi="Times New Roman" w:cs="Times New Roman"/>
          <w:sz w:val="24"/>
          <w:szCs w:val="24"/>
          <w:lang w:val="uk-UA"/>
        </w:rPr>
      </w:pPr>
      <w:r w:rsidRPr="003654A8">
        <w:rPr>
          <w:rFonts w:ascii="Times New Roman" w:hAnsi="Times New Roman" w:cs="Times New Roman"/>
          <w:sz w:val="24"/>
          <w:szCs w:val="24"/>
          <w:lang w:val="uk-UA"/>
        </w:rPr>
        <w:t>-  детінізація трудових відносин, зокрема через спонукання укладання трудових договорів між роботодавцями і найманими працівниками;</w:t>
      </w:r>
    </w:p>
    <w:p w14:paraId="43A3A77A" w14:textId="77777777" w:rsidR="00EB2564" w:rsidRPr="003654A8" w:rsidRDefault="00EB2564" w:rsidP="005A0580">
      <w:pPr>
        <w:spacing w:after="0" w:line="240" w:lineRule="auto"/>
        <w:ind w:firstLine="567"/>
        <w:jc w:val="both"/>
        <w:rPr>
          <w:rFonts w:ascii="Times New Roman" w:hAnsi="Times New Roman" w:cs="Times New Roman"/>
          <w:sz w:val="24"/>
          <w:szCs w:val="24"/>
          <w:lang w:val="uk-UA"/>
        </w:rPr>
      </w:pPr>
      <w:r w:rsidRPr="003654A8">
        <w:rPr>
          <w:rFonts w:ascii="Times New Roman" w:hAnsi="Times New Roman" w:cs="Times New Roman"/>
          <w:sz w:val="24"/>
          <w:szCs w:val="24"/>
          <w:lang w:val="uk-UA"/>
        </w:rPr>
        <w:t>-  проведення роботи з суб’єктами господарювання, які мають значні валові доходи, але офіційно виплачують заробітну плату меншу або на рівні мінімальної заробітної плати;</w:t>
      </w:r>
    </w:p>
    <w:p w14:paraId="785CC2AB" w14:textId="77777777" w:rsidR="00EB2564" w:rsidRDefault="00EB2564" w:rsidP="005A0580">
      <w:pPr>
        <w:spacing w:after="0" w:line="240" w:lineRule="auto"/>
        <w:ind w:firstLine="567"/>
        <w:jc w:val="both"/>
        <w:rPr>
          <w:rFonts w:ascii="Times New Roman" w:hAnsi="Times New Roman" w:cs="Times New Roman"/>
          <w:sz w:val="24"/>
          <w:szCs w:val="24"/>
          <w:lang w:val="uk-UA"/>
        </w:rPr>
      </w:pPr>
      <w:r w:rsidRPr="003654A8">
        <w:rPr>
          <w:rFonts w:ascii="Times New Roman" w:hAnsi="Times New Roman" w:cs="Times New Roman"/>
          <w:sz w:val="24"/>
          <w:szCs w:val="24"/>
          <w:lang w:val="uk-UA"/>
        </w:rPr>
        <w:t>-   скорочення податкового боргу зі сплати податків, зборів і платежів.</w:t>
      </w:r>
    </w:p>
    <w:p w14:paraId="6AB261B3" w14:textId="77777777" w:rsidR="005A0580" w:rsidRPr="0000116D" w:rsidRDefault="005A0580" w:rsidP="005A0580">
      <w:pPr>
        <w:spacing w:after="0" w:line="240" w:lineRule="auto"/>
        <w:ind w:firstLine="567"/>
        <w:jc w:val="both"/>
        <w:rPr>
          <w:rFonts w:ascii="Times New Roman" w:hAnsi="Times New Roman" w:cs="Times New Roman"/>
          <w:sz w:val="24"/>
          <w:szCs w:val="24"/>
          <w:lang w:val="uk-UA"/>
        </w:rPr>
      </w:pPr>
    </w:p>
    <w:p w14:paraId="5541C9C0" w14:textId="675A28C1" w:rsidR="00C4791F" w:rsidRPr="003D27FA" w:rsidRDefault="00EB2564" w:rsidP="00C4791F">
      <w:pPr>
        <w:spacing w:after="0" w:line="240" w:lineRule="auto"/>
        <w:ind w:firstLine="567"/>
        <w:jc w:val="center"/>
        <w:rPr>
          <w:rFonts w:ascii="Times New Roman" w:eastAsia="Times New Roman" w:hAnsi="Times New Roman" w:cs="Times New Roman"/>
          <w:b/>
          <w:bCs/>
          <w:sz w:val="24"/>
          <w:szCs w:val="24"/>
          <w:lang w:val="uk-UA" w:eastAsia="ru-RU"/>
        </w:rPr>
      </w:pPr>
      <w:r w:rsidRPr="003D27FA">
        <w:rPr>
          <w:rFonts w:ascii="Times New Roman" w:eastAsia="Times New Roman" w:hAnsi="Times New Roman" w:cs="Times New Roman"/>
          <w:b/>
          <w:bCs/>
          <w:sz w:val="24"/>
          <w:szCs w:val="24"/>
          <w:lang w:val="uk-UA" w:eastAsia="ru-RU"/>
        </w:rPr>
        <w:t>П</w:t>
      </w:r>
      <w:r w:rsidR="00C4791F" w:rsidRPr="003D27FA">
        <w:rPr>
          <w:rFonts w:ascii="Times New Roman" w:eastAsia="Times New Roman" w:hAnsi="Times New Roman" w:cs="Times New Roman"/>
          <w:b/>
          <w:bCs/>
          <w:sz w:val="24"/>
          <w:szCs w:val="24"/>
          <w:lang w:eastAsia="ru-RU"/>
        </w:rPr>
        <w:t xml:space="preserve">рогнозні </w:t>
      </w:r>
      <w:r w:rsidR="00C4791F" w:rsidRPr="003D27FA">
        <w:rPr>
          <w:rFonts w:ascii="Times New Roman" w:eastAsia="Times New Roman" w:hAnsi="Times New Roman" w:cs="Times New Roman"/>
          <w:b/>
          <w:bCs/>
          <w:sz w:val="24"/>
          <w:szCs w:val="24"/>
          <w:lang w:val="uk-UA" w:eastAsia="ru-RU"/>
        </w:rPr>
        <w:t xml:space="preserve"> </w:t>
      </w:r>
      <w:r w:rsidR="00C4791F" w:rsidRPr="003D27FA">
        <w:rPr>
          <w:rFonts w:ascii="Times New Roman" w:eastAsia="Times New Roman" w:hAnsi="Times New Roman" w:cs="Times New Roman"/>
          <w:b/>
          <w:bCs/>
          <w:sz w:val="24"/>
          <w:szCs w:val="24"/>
          <w:lang w:eastAsia="ru-RU"/>
        </w:rPr>
        <w:t xml:space="preserve">показники </w:t>
      </w:r>
      <w:r w:rsidR="00C4791F" w:rsidRPr="003D27FA">
        <w:rPr>
          <w:rFonts w:ascii="Times New Roman" w:eastAsia="Times New Roman" w:hAnsi="Times New Roman" w:cs="Times New Roman"/>
          <w:b/>
          <w:bCs/>
          <w:sz w:val="24"/>
          <w:szCs w:val="24"/>
          <w:lang w:val="uk-UA" w:eastAsia="ru-RU"/>
        </w:rPr>
        <w:t xml:space="preserve"> видатків</w:t>
      </w:r>
      <w:r w:rsidR="00C4791F" w:rsidRPr="003D27FA">
        <w:rPr>
          <w:rFonts w:ascii="Times New Roman" w:eastAsia="Times New Roman" w:hAnsi="Times New Roman" w:cs="Times New Roman"/>
          <w:b/>
          <w:bCs/>
          <w:sz w:val="24"/>
          <w:szCs w:val="24"/>
          <w:lang w:eastAsia="ru-RU"/>
        </w:rPr>
        <w:t xml:space="preserve"> загального фонду міського бюджету</w:t>
      </w:r>
    </w:p>
    <w:p w14:paraId="57E5ACE8" w14:textId="34D11487" w:rsidR="00C4791F" w:rsidRPr="00232BD8" w:rsidRDefault="00C4791F" w:rsidP="00C4791F">
      <w:pPr>
        <w:spacing w:after="0" w:line="240" w:lineRule="auto"/>
        <w:ind w:firstLine="567"/>
        <w:jc w:val="center"/>
        <w:rPr>
          <w:rFonts w:ascii="Times New Roman" w:eastAsia="Times New Roman" w:hAnsi="Times New Roman" w:cs="Times New Roman"/>
          <w:b/>
          <w:bCs/>
          <w:sz w:val="24"/>
          <w:szCs w:val="24"/>
          <w:lang w:val="uk-UA" w:eastAsia="ru-RU"/>
        </w:rPr>
      </w:pPr>
      <w:r w:rsidRPr="003D27FA">
        <w:rPr>
          <w:rFonts w:ascii="Times New Roman" w:eastAsia="Times New Roman" w:hAnsi="Times New Roman" w:cs="Times New Roman"/>
          <w:b/>
          <w:bCs/>
          <w:sz w:val="24"/>
          <w:szCs w:val="24"/>
          <w:lang w:val="uk-UA" w:eastAsia="ru-RU"/>
        </w:rPr>
        <w:t xml:space="preserve">                                            </w:t>
      </w:r>
      <w:r w:rsidRPr="00232BD8">
        <w:rPr>
          <w:rFonts w:ascii="Times New Roman" w:eastAsia="Times New Roman" w:hAnsi="Times New Roman" w:cs="Times New Roman"/>
          <w:b/>
          <w:bCs/>
          <w:sz w:val="24"/>
          <w:szCs w:val="24"/>
          <w:lang w:eastAsia="ru-RU"/>
        </w:rPr>
        <w:t>на 20</w:t>
      </w:r>
      <w:r w:rsidRPr="00232BD8">
        <w:rPr>
          <w:rFonts w:ascii="Times New Roman" w:eastAsia="Times New Roman" w:hAnsi="Times New Roman" w:cs="Times New Roman"/>
          <w:b/>
          <w:bCs/>
          <w:sz w:val="24"/>
          <w:szCs w:val="24"/>
          <w:lang w:val="uk-UA" w:eastAsia="ru-RU"/>
        </w:rPr>
        <w:t>2</w:t>
      </w:r>
      <w:r w:rsidR="00533F1C" w:rsidRPr="00232BD8">
        <w:rPr>
          <w:rFonts w:ascii="Times New Roman" w:eastAsia="Times New Roman" w:hAnsi="Times New Roman" w:cs="Times New Roman"/>
          <w:b/>
          <w:bCs/>
          <w:sz w:val="24"/>
          <w:szCs w:val="24"/>
          <w:lang w:val="uk-UA" w:eastAsia="ru-RU"/>
        </w:rPr>
        <w:t>6</w:t>
      </w:r>
      <w:r w:rsidRPr="00232BD8">
        <w:rPr>
          <w:rFonts w:ascii="Times New Roman" w:eastAsia="Times New Roman" w:hAnsi="Times New Roman" w:cs="Times New Roman"/>
          <w:b/>
          <w:bCs/>
          <w:sz w:val="24"/>
          <w:szCs w:val="24"/>
          <w:lang w:val="uk-UA" w:eastAsia="ru-RU"/>
        </w:rPr>
        <w:t>-202</w:t>
      </w:r>
      <w:r w:rsidR="00533F1C" w:rsidRPr="00232BD8">
        <w:rPr>
          <w:rFonts w:ascii="Times New Roman" w:eastAsia="Times New Roman" w:hAnsi="Times New Roman" w:cs="Times New Roman"/>
          <w:b/>
          <w:bCs/>
          <w:sz w:val="24"/>
          <w:szCs w:val="24"/>
          <w:lang w:val="uk-UA" w:eastAsia="ru-RU"/>
        </w:rPr>
        <w:t>7</w:t>
      </w:r>
      <w:r w:rsidRPr="00232BD8">
        <w:rPr>
          <w:rFonts w:ascii="Times New Roman" w:eastAsia="Times New Roman" w:hAnsi="Times New Roman" w:cs="Times New Roman"/>
          <w:b/>
          <w:bCs/>
          <w:sz w:val="24"/>
          <w:szCs w:val="24"/>
          <w:lang w:val="uk-UA" w:eastAsia="ru-RU"/>
        </w:rPr>
        <w:t xml:space="preserve"> роки</w:t>
      </w:r>
      <w:r w:rsidRPr="00232BD8">
        <w:rPr>
          <w:rFonts w:ascii="Times New Roman" w:eastAsia="Times New Roman" w:hAnsi="Times New Roman" w:cs="Times New Roman"/>
          <w:sz w:val="24"/>
          <w:szCs w:val="24"/>
          <w:lang w:eastAsia="ru-RU"/>
        </w:rPr>
        <w:tab/>
      </w:r>
      <w:r w:rsidRPr="00232BD8">
        <w:rPr>
          <w:rFonts w:ascii="Times New Roman" w:eastAsia="Times New Roman" w:hAnsi="Times New Roman" w:cs="Times New Roman"/>
          <w:sz w:val="24"/>
          <w:szCs w:val="24"/>
          <w:lang w:eastAsia="ru-RU"/>
        </w:rPr>
        <w:tab/>
      </w:r>
      <w:r w:rsidRPr="00232BD8">
        <w:rPr>
          <w:rFonts w:ascii="Times New Roman" w:eastAsia="Times New Roman" w:hAnsi="Times New Roman" w:cs="Times New Roman"/>
          <w:sz w:val="24"/>
          <w:szCs w:val="24"/>
          <w:lang w:eastAsia="ru-RU"/>
        </w:rPr>
        <w:tab/>
      </w:r>
      <w:r w:rsidRPr="00232BD8">
        <w:rPr>
          <w:rFonts w:ascii="Times New Roman" w:eastAsia="Times New Roman" w:hAnsi="Times New Roman" w:cs="Times New Roman"/>
          <w:sz w:val="24"/>
          <w:szCs w:val="24"/>
          <w:lang w:eastAsia="ru-RU"/>
        </w:rPr>
        <w:tab/>
      </w:r>
      <w:r w:rsidRPr="00232BD8">
        <w:rPr>
          <w:rFonts w:ascii="Times New Roman" w:eastAsia="Times New Roman" w:hAnsi="Times New Roman" w:cs="Times New Roman"/>
          <w:sz w:val="24"/>
          <w:szCs w:val="24"/>
          <w:lang w:eastAsia="ru-RU"/>
        </w:rPr>
        <w:tab/>
      </w:r>
      <w:r w:rsidRPr="00232BD8">
        <w:rPr>
          <w:rFonts w:ascii="Times New Roman" w:eastAsia="Times New Roman" w:hAnsi="Times New Roman" w:cs="Times New Roman"/>
          <w:sz w:val="24"/>
          <w:szCs w:val="24"/>
          <w:lang w:val="uk-UA" w:eastAsia="ru-RU"/>
        </w:rPr>
        <w:tab/>
      </w:r>
      <w:r w:rsidRPr="00232BD8">
        <w:rPr>
          <w:rFonts w:ascii="Times New Roman" w:eastAsia="Times New Roman" w:hAnsi="Times New Roman" w:cs="Times New Roman"/>
          <w:sz w:val="24"/>
          <w:szCs w:val="24"/>
          <w:lang w:val="uk-UA" w:eastAsia="ru-RU"/>
        </w:rPr>
        <w:tab/>
      </w:r>
      <w:r w:rsidRPr="00232BD8">
        <w:rPr>
          <w:rFonts w:ascii="Times New Roman" w:eastAsia="Times New Roman" w:hAnsi="Times New Roman" w:cs="Times New Roman"/>
          <w:sz w:val="24"/>
          <w:szCs w:val="24"/>
          <w:lang w:val="uk-UA" w:eastAsia="ru-RU"/>
        </w:rPr>
        <w:tab/>
      </w:r>
      <w:r w:rsidRPr="00232BD8">
        <w:rPr>
          <w:rFonts w:ascii="Times New Roman" w:eastAsia="Times New Roman" w:hAnsi="Times New Roman" w:cs="Times New Roman"/>
          <w:sz w:val="24"/>
          <w:szCs w:val="24"/>
          <w:lang w:val="uk-UA" w:eastAsia="ru-RU"/>
        </w:rPr>
        <w:tab/>
      </w:r>
      <w:r w:rsidRPr="00232BD8">
        <w:rPr>
          <w:rFonts w:ascii="Times New Roman" w:eastAsia="Times New Roman" w:hAnsi="Times New Roman" w:cs="Times New Roman"/>
          <w:sz w:val="24"/>
          <w:szCs w:val="24"/>
          <w:lang w:val="uk-UA" w:eastAsia="ru-RU"/>
        </w:rPr>
        <w:tab/>
      </w:r>
      <w:r w:rsidRPr="00232BD8">
        <w:rPr>
          <w:rFonts w:ascii="Times New Roman" w:eastAsia="Times New Roman" w:hAnsi="Times New Roman" w:cs="Times New Roman"/>
          <w:sz w:val="24"/>
          <w:szCs w:val="24"/>
          <w:lang w:val="uk-UA" w:eastAsia="ru-RU"/>
        </w:rPr>
        <w:tab/>
      </w:r>
      <w:r w:rsidRPr="00232BD8">
        <w:rPr>
          <w:rFonts w:ascii="Times New Roman" w:eastAsia="Times New Roman" w:hAnsi="Times New Roman" w:cs="Times New Roman"/>
          <w:sz w:val="24"/>
          <w:szCs w:val="24"/>
          <w:lang w:val="uk-UA" w:eastAsia="ru-RU"/>
        </w:rPr>
        <w:tab/>
      </w:r>
      <w:r w:rsidRPr="00232BD8">
        <w:rPr>
          <w:rFonts w:ascii="Times New Roman" w:eastAsia="Times New Roman" w:hAnsi="Times New Roman" w:cs="Times New Roman"/>
          <w:sz w:val="24"/>
          <w:szCs w:val="24"/>
          <w:lang w:val="uk-UA" w:eastAsia="ru-RU"/>
        </w:rPr>
        <w:tab/>
      </w:r>
      <w:r w:rsidRPr="00232BD8">
        <w:rPr>
          <w:rFonts w:ascii="Times New Roman" w:eastAsia="Times New Roman" w:hAnsi="Times New Roman" w:cs="Times New Roman"/>
          <w:sz w:val="24"/>
          <w:szCs w:val="24"/>
          <w:lang w:eastAsia="ru-RU"/>
        </w:rPr>
        <w:tab/>
      </w:r>
      <w:r w:rsidRPr="00232BD8">
        <w:rPr>
          <w:rFonts w:ascii="Times New Roman" w:eastAsia="Times New Roman" w:hAnsi="Times New Roman" w:cs="Times New Roman"/>
          <w:sz w:val="24"/>
          <w:szCs w:val="24"/>
          <w:lang w:val="uk-UA" w:eastAsia="ru-RU"/>
        </w:rPr>
        <w:t xml:space="preserve">    млн</w:t>
      </w:r>
      <w:proofErr w:type="gramStart"/>
      <w:r w:rsidRPr="00232BD8">
        <w:rPr>
          <w:rFonts w:ascii="Times New Roman" w:eastAsia="Times New Roman" w:hAnsi="Times New Roman" w:cs="Times New Roman"/>
          <w:sz w:val="24"/>
          <w:szCs w:val="24"/>
          <w:lang w:val="uk-UA" w:eastAsia="ru-RU"/>
        </w:rPr>
        <w:t>.г</w:t>
      </w:r>
      <w:proofErr w:type="gramEnd"/>
      <w:r w:rsidRPr="00232BD8">
        <w:rPr>
          <w:rFonts w:ascii="Times New Roman" w:eastAsia="Times New Roman" w:hAnsi="Times New Roman" w:cs="Times New Roman"/>
          <w:sz w:val="24"/>
          <w:szCs w:val="24"/>
          <w:lang w:val="uk-UA" w:eastAsia="ru-RU"/>
        </w:rPr>
        <w:t xml:space="preserve">рн.                                                      </w:t>
      </w:r>
    </w:p>
    <w:tbl>
      <w:tblPr>
        <w:tblW w:w="0" w:type="auto"/>
        <w:tblInd w:w="93" w:type="dxa"/>
        <w:tblLook w:val="04A0" w:firstRow="1" w:lastRow="0" w:firstColumn="1" w:lastColumn="0" w:noHBand="0" w:noVBand="1"/>
      </w:tblPr>
      <w:tblGrid>
        <w:gridCol w:w="616"/>
        <w:gridCol w:w="4096"/>
        <w:gridCol w:w="1677"/>
        <w:gridCol w:w="1616"/>
      </w:tblGrid>
      <w:tr w:rsidR="00C4791F" w:rsidRPr="00AA21A3" w14:paraId="7BD01B48" w14:textId="77777777" w:rsidTr="00805C06">
        <w:trPr>
          <w:trHeight w:val="563"/>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127182D" w14:textId="77777777" w:rsidR="00C4791F" w:rsidRPr="00232BD8" w:rsidRDefault="00C4791F" w:rsidP="00805C06">
            <w:pPr>
              <w:spacing w:after="0" w:line="240" w:lineRule="auto"/>
              <w:jc w:val="center"/>
              <w:rPr>
                <w:rFonts w:ascii="Times New Roman" w:eastAsia="Times New Roman" w:hAnsi="Times New Roman" w:cs="Times New Roman"/>
                <w:bCs/>
                <w:sz w:val="20"/>
                <w:szCs w:val="20"/>
                <w:lang w:eastAsia="ru-RU"/>
              </w:rPr>
            </w:pPr>
            <w:r w:rsidRPr="00232BD8">
              <w:rPr>
                <w:rFonts w:ascii="Times New Roman" w:eastAsia="Times New Roman" w:hAnsi="Times New Roman" w:cs="Times New Roman"/>
                <w:bCs/>
                <w:sz w:val="20"/>
                <w:szCs w:val="20"/>
                <w:lang w:eastAsia="ru-RU"/>
              </w:rPr>
              <w:t>Код</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3D72C4B" w14:textId="77777777" w:rsidR="00C4791F" w:rsidRPr="00232BD8" w:rsidRDefault="00C4791F" w:rsidP="00805C06">
            <w:pPr>
              <w:spacing w:after="0" w:line="240" w:lineRule="auto"/>
              <w:jc w:val="center"/>
              <w:rPr>
                <w:rFonts w:ascii="Times New Roman" w:eastAsia="Times New Roman" w:hAnsi="Times New Roman" w:cs="Times New Roman"/>
                <w:bCs/>
                <w:sz w:val="20"/>
                <w:szCs w:val="20"/>
                <w:lang w:val="uk-UA" w:eastAsia="ru-RU"/>
              </w:rPr>
            </w:pPr>
            <w:r w:rsidRPr="00232BD8">
              <w:rPr>
                <w:rFonts w:ascii="Times New Roman" w:eastAsia="Times New Roman" w:hAnsi="Times New Roman" w:cs="Times New Roman"/>
                <w:bCs/>
                <w:sz w:val="20"/>
                <w:szCs w:val="20"/>
                <w:lang w:val="uk-UA" w:eastAsia="ru-RU"/>
              </w:rPr>
              <w:t>Галузь</w:t>
            </w:r>
          </w:p>
        </w:tc>
        <w:tc>
          <w:tcPr>
            <w:tcW w:w="1677" w:type="dxa"/>
            <w:tcBorders>
              <w:top w:val="single" w:sz="4" w:space="0" w:color="auto"/>
              <w:left w:val="nil"/>
              <w:bottom w:val="single" w:sz="4" w:space="0" w:color="auto"/>
              <w:right w:val="single" w:sz="4" w:space="0" w:color="auto"/>
            </w:tcBorders>
            <w:shd w:val="clear" w:color="auto" w:fill="auto"/>
            <w:vAlign w:val="center"/>
            <w:hideMark/>
          </w:tcPr>
          <w:p w14:paraId="20CB310F" w14:textId="23B51E80" w:rsidR="00C4791F" w:rsidRPr="00232BD8" w:rsidRDefault="009040E9" w:rsidP="00805C06">
            <w:pPr>
              <w:spacing w:after="0" w:line="240" w:lineRule="auto"/>
              <w:jc w:val="center"/>
              <w:rPr>
                <w:rFonts w:ascii="Times New Roman" w:eastAsia="Times New Roman" w:hAnsi="Times New Roman" w:cs="Times New Roman"/>
                <w:bCs/>
                <w:sz w:val="20"/>
                <w:szCs w:val="20"/>
                <w:lang w:val="uk-UA" w:eastAsia="ru-RU"/>
              </w:rPr>
            </w:pPr>
            <w:r w:rsidRPr="00232BD8">
              <w:rPr>
                <w:rFonts w:ascii="Times New Roman" w:eastAsia="Times New Roman" w:hAnsi="Times New Roman" w:cs="Times New Roman"/>
                <w:bCs/>
                <w:sz w:val="20"/>
                <w:szCs w:val="20"/>
                <w:lang w:val="uk-UA" w:eastAsia="ru-RU"/>
              </w:rPr>
              <w:t>2026</w:t>
            </w:r>
            <w:r w:rsidR="00C4791F" w:rsidRPr="00232BD8">
              <w:rPr>
                <w:rFonts w:ascii="Times New Roman" w:eastAsia="Times New Roman" w:hAnsi="Times New Roman" w:cs="Times New Roman"/>
                <w:bCs/>
                <w:sz w:val="20"/>
                <w:szCs w:val="20"/>
                <w:lang w:val="uk-UA" w:eastAsia="ru-RU"/>
              </w:rPr>
              <w:t xml:space="preserve"> рік</w:t>
            </w:r>
          </w:p>
        </w:tc>
        <w:tc>
          <w:tcPr>
            <w:tcW w:w="1616" w:type="dxa"/>
            <w:tcBorders>
              <w:top w:val="single" w:sz="4" w:space="0" w:color="auto"/>
              <w:left w:val="nil"/>
              <w:bottom w:val="single" w:sz="4" w:space="0" w:color="auto"/>
              <w:right w:val="single" w:sz="4" w:space="0" w:color="auto"/>
            </w:tcBorders>
            <w:shd w:val="clear" w:color="auto" w:fill="auto"/>
            <w:vAlign w:val="center"/>
            <w:hideMark/>
          </w:tcPr>
          <w:p w14:paraId="2E25D103" w14:textId="2067F8A5" w:rsidR="00C4791F" w:rsidRPr="00232BD8" w:rsidRDefault="00C4791F" w:rsidP="00805C06">
            <w:pPr>
              <w:spacing w:after="0" w:line="240" w:lineRule="auto"/>
              <w:jc w:val="center"/>
              <w:rPr>
                <w:rFonts w:ascii="Times New Roman" w:eastAsia="Times New Roman" w:hAnsi="Times New Roman" w:cs="Times New Roman"/>
                <w:bCs/>
                <w:sz w:val="20"/>
                <w:szCs w:val="20"/>
                <w:lang w:val="uk-UA" w:eastAsia="ru-RU"/>
              </w:rPr>
            </w:pPr>
            <w:r w:rsidRPr="00232BD8">
              <w:rPr>
                <w:rFonts w:ascii="Times New Roman" w:eastAsia="Times New Roman" w:hAnsi="Times New Roman" w:cs="Times New Roman"/>
                <w:bCs/>
                <w:sz w:val="20"/>
                <w:szCs w:val="20"/>
                <w:lang w:val="uk-UA" w:eastAsia="ru-RU"/>
              </w:rPr>
              <w:t>202</w:t>
            </w:r>
            <w:r w:rsidR="00533F1C" w:rsidRPr="00232BD8">
              <w:rPr>
                <w:rFonts w:ascii="Times New Roman" w:eastAsia="Times New Roman" w:hAnsi="Times New Roman" w:cs="Times New Roman"/>
                <w:bCs/>
                <w:sz w:val="20"/>
                <w:szCs w:val="20"/>
                <w:lang w:val="uk-UA" w:eastAsia="ru-RU"/>
              </w:rPr>
              <w:t>7</w:t>
            </w:r>
            <w:r w:rsidRPr="00232BD8">
              <w:rPr>
                <w:rFonts w:ascii="Times New Roman" w:eastAsia="Times New Roman" w:hAnsi="Times New Roman" w:cs="Times New Roman"/>
                <w:bCs/>
                <w:sz w:val="20"/>
                <w:szCs w:val="20"/>
                <w:lang w:val="uk-UA" w:eastAsia="ru-RU"/>
              </w:rPr>
              <w:t xml:space="preserve"> рік</w:t>
            </w:r>
          </w:p>
        </w:tc>
      </w:tr>
      <w:tr w:rsidR="00C4791F" w:rsidRPr="00AA21A3" w14:paraId="7BA51391" w14:textId="77777777" w:rsidTr="00805C06">
        <w:tc>
          <w:tcPr>
            <w:tcW w:w="0" w:type="auto"/>
            <w:tcBorders>
              <w:top w:val="nil"/>
              <w:left w:val="single" w:sz="4" w:space="0" w:color="auto"/>
              <w:bottom w:val="single" w:sz="4" w:space="0" w:color="auto"/>
              <w:right w:val="single" w:sz="4" w:space="0" w:color="auto"/>
            </w:tcBorders>
            <w:shd w:val="clear" w:color="auto" w:fill="auto"/>
            <w:noWrap/>
            <w:hideMark/>
          </w:tcPr>
          <w:p w14:paraId="79B38606"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0100</w:t>
            </w:r>
          </w:p>
        </w:tc>
        <w:tc>
          <w:tcPr>
            <w:tcW w:w="0" w:type="auto"/>
            <w:tcBorders>
              <w:top w:val="nil"/>
              <w:left w:val="nil"/>
              <w:bottom w:val="single" w:sz="4" w:space="0" w:color="auto"/>
              <w:right w:val="single" w:sz="4" w:space="0" w:color="auto"/>
            </w:tcBorders>
            <w:shd w:val="clear" w:color="auto" w:fill="auto"/>
            <w:hideMark/>
          </w:tcPr>
          <w:p w14:paraId="77299188"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Державне управління</w:t>
            </w:r>
          </w:p>
        </w:tc>
        <w:tc>
          <w:tcPr>
            <w:tcW w:w="1677" w:type="dxa"/>
            <w:tcBorders>
              <w:top w:val="nil"/>
              <w:left w:val="nil"/>
              <w:bottom w:val="single" w:sz="4" w:space="0" w:color="auto"/>
              <w:right w:val="single" w:sz="4" w:space="0" w:color="auto"/>
            </w:tcBorders>
            <w:shd w:val="clear" w:color="auto" w:fill="auto"/>
            <w:noWrap/>
          </w:tcPr>
          <w:p w14:paraId="10C10A44" w14:textId="3A923C0B" w:rsidR="00C4791F" w:rsidRPr="002F7AEB" w:rsidRDefault="009B3BF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43,7</w:t>
            </w:r>
          </w:p>
        </w:tc>
        <w:tc>
          <w:tcPr>
            <w:tcW w:w="1616" w:type="dxa"/>
            <w:tcBorders>
              <w:top w:val="nil"/>
              <w:left w:val="nil"/>
              <w:bottom w:val="single" w:sz="4" w:space="0" w:color="auto"/>
              <w:right w:val="single" w:sz="4" w:space="0" w:color="auto"/>
            </w:tcBorders>
            <w:shd w:val="clear" w:color="auto" w:fill="auto"/>
            <w:noWrap/>
          </w:tcPr>
          <w:p w14:paraId="58B38FEB" w14:textId="32CC33EB" w:rsidR="00C4791F" w:rsidRPr="002F7AEB" w:rsidRDefault="0056414B"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44,6</w:t>
            </w:r>
          </w:p>
        </w:tc>
      </w:tr>
      <w:tr w:rsidR="00C4791F" w:rsidRPr="00AA21A3" w14:paraId="141C6706" w14:textId="77777777" w:rsidTr="00805C06">
        <w:tc>
          <w:tcPr>
            <w:tcW w:w="0" w:type="auto"/>
            <w:tcBorders>
              <w:top w:val="nil"/>
              <w:left w:val="single" w:sz="4" w:space="0" w:color="auto"/>
              <w:bottom w:val="single" w:sz="4" w:space="0" w:color="auto"/>
              <w:right w:val="single" w:sz="4" w:space="0" w:color="auto"/>
            </w:tcBorders>
            <w:shd w:val="clear" w:color="auto" w:fill="auto"/>
            <w:noWrap/>
            <w:hideMark/>
          </w:tcPr>
          <w:p w14:paraId="06ECA2C8"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1000</w:t>
            </w:r>
          </w:p>
        </w:tc>
        <w:tc>
          <w:tcPr>
            <w:tcW w:w="0" w:type="auto"/>
            <w:tcBorders>
              <w:top w:val="nil"/>
              <w:left w:val="nil"/>
              <w:bottom w:val="single" w:sz="4" w:space="0" w:color="auto"/>
              <w:right w:val="single" w:sz="4" w:space="0" w:color="auto"/>
            </w:tcBorders>
            <w:shd w:val="clear" w:color="auto" w:fill="auto"/>
            <w:hideMark/>
          </w:tcPr>
          <w:p w14:paraId="3F2D84EF"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Освіта</w:t>
            </w:r>
          </w:p>
        </w:tc>
        <w:tc>
          <w:tcPr>
            <w:tcW w:w="1677" w:type="dxa"/>
            <w:tcBorders>
              <w:top w:val="nil"/>
              <w:left w:val="nil"/>
              <w:bottom w:val="single" w:sz="4" w:space="0" w:color="auto"/>
              <w:right w:val="single" w:sz="4" w:space="0" w:color="auto"/>
            </w:tcBorders>
            <w:shd w:val="clear" w:color="auto" w:fill="auto"/>
            <w:noWrap/>
          </w:tcPr>
          <w:p w14:paraId="50519A18" w14:textId="17164090" w:rsidR="00C4791F" w:rsidRPr="002F7AEB" w:rsidRDefault="009B3BF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221,3</w:t>
            </w:r>
          </w:p>
        </w:tc>
        <w:tc>
          <w:tcPr>
            <w:tcW w:w="1616" w:type="dxa"/>
            <w:tcBorders>
              <w:top w:val="nil"/>
              <w:left w:val="nil"/>
              <w:bottom w:val="single" w:sz="4" w:space="0" w:color="auto"/>
              <w:right w:val="single" w:sz="4" w:space="0" w:color="auto"/>
            </w:tcBorders>
            <w:shd w:val="clear" w:color="auto" w:fill="auto"/>
            <w:noWrap/>
          </w:tcPr>
          <w:p w14:paraId="65915951" w14:textId="5EF09284" w:rsidR="00C4791F" w:rsidRPr="002F7AEB" w:rsidRDefault="0056414B"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225,8</w:t>
            </w:r>
          </w:p>
        </w:tc>
      </w:tr>
      <w:tr w:rsidR="00C4791F" w:rsidRPr="00AA21A3" w14:paraId="4CDC730B" w14:textId="77777777" w:rsidTr="00805C06">
        <w:tc>
          <w:tcPr>
            <w:tcW w:w="0" w:type="auto"/>
            <w:tcBorders>
              <w:top w:val="nil"/>
              <w:left w:val="single" w:sz="4" w:space="0" w:color="auto"/>
              <w:bottom w:val="single" w:sz="4" w:space="0" w:color="auto"/>
              <w:right w:val="single" w:sz="4" w:space="0" w:color="auto"/>
            </w:tcBorders>
            <w:shd w:val="clear" w:color="auto" w:fill="auto"/>
            <w:noWrap/>
            <w:hideMark/>
          </w:tcPr>
          <w:p w14:paraId="20A9088E"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2000</w:t>
            </w:r>
          </w:p>
        </w:tc>
        <w:tc>
          <w:tcPr>
            <w:tcW w:w="0" w:type="auto"/>
            <w:tcBorders>
              <w:top w:val="nil"/>
              <w:left w:val="nil"/>
              <w:bottom w:val="single" w:sz="4" w:space="0" w:color="auto"/>
              <w:right w:val="single" w:sz="4" w:space="0" w:color="auto"/>
            </w:tcBorders>
            <w:shd w:val="clear" w:color="auto" w:fill="auto"/>
            <w:hideMark/>
          </w:tcPr>
          <w:p w14:paraId="0FB9EBFB"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Охорона здоров</w:t>
            </w:r>
            <w:proofErr w:type="gramStart"/>
            <w:r w:rsidRPr="002F7AEB">
              <w:rPr>
                <w:rFonts w:ascii="Times New Roman" w:eastAsia="Times New Roman" w:hAnsi="Times New Roman" w:cs="Times New Roman"/>
                <w:sz w:val="20"/>
                <w:szCs w:val="20"/>
                <w:lang w:eastAsia="ru-RU"/>
              </w:rPr>
              <w:t>`я</w:t>
            </w:r>
            <w:proofErr w:type="gramEnd"/>
          </w:p>
        </w:tc>
        <w:tc>
          <w:tcPr>
            <w:tcW w:w="1677" w:type="dxa"/>
            <w:tcBorders>
              <w:top w:val="nil"/>
              <w:left w:val="nil"/>
              <w:bottom w:val="single" w:sz="4" w:space="0" w:color="auto"/>
              <w:right w:val="single" w:sz="4" w:space="0" w:color="auto"/>
            </w:tcBorders>
            <w:shd w:val="clear" w:color="auto" w:fill="auto"/>
            <w:noWrap/>
          </w:tcPr>
          <w:p w14:paraId="6A9EBF18" w14:textId="4BB785EA" w:rsidR="00C4791F" w:rsidRPr="002F7AEB" w:rsidRDefault="009B3BF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10,4</w:t>
            </w:r>
          </w:p>
        </w:tc>
        <w:tc>
          <w:tcPr>
            <w:tcW w:w="1616" w:type="dxa"/>
            <w:tcBorders>
              <w:top w:val="nil"/>
              <w:left w:val="nil"/>
              <w:bottom w:val="single" w:sz="4" w:space="0" w:color="auto"/>
              <w:right w:val="single" w:sz="4" w:space="0" w:color="auto"/>
            </w:tcBorders>
            <w:shd w:val="clear" w:color="auto" w:fill="auto"/>
            <w:noWrap/>
          </w:tcPr>
          <w:p w14:paraId="6715DD6C" w14:textId="4E31AB1E" w:rsidR="00C4791F" w:rsidRPr="002F7AEB" w:rsidRDefault="0056414B"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10,6</w:t>
            </w:r>
          </w:p>
        </w:tc>
      </w:tr>
      <w:tr w:rsidR="00C4791F" w:rsidRPr="00AA21A3" w14:paraId="5D46E36D" w14:textId="77777777" w:rsidTr="00805C06">
        <w:tc>
          <w:tcPr>
            <w:tcW w:w="0" w:type="auto"/>
            <w:tcBorders>
              <w:top w:val="nil"/>
              <w:left w:val="single" w:sz="4" w:space="0" w:color="auto"/>
              <w:bottom w:val="single" w:sz="4" w:space="0" w:color="auto"/>
              <w:right w:val="single" w:sz="4" w:space="0" w:color="auto"/>
            </w:tcBorders>
            <w:shd w:val="clear" w:color="auto" w:fill="auto"/>
            <w:noWrap/>
            <w:hideMark/>
          </w:tcPr>
          <w:p w14:paraId="40363BAC"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3000</w:t>
            </w:r>
          </w:p>
        </w:tc>
        <w:tc>
          <w:tcPr>
            <w:tcW w:w="0" w:type="auto"/>
            <w:tcBorders>
              <w:top w:val="nil"/>
              <w:left w:val="nil"/>
              <w:bottom w:val="single" w:sz="4" w:space="0" w:color="auto"/>
              <w:right w:val="single" w:sz="4" w:space="0" w:color="auto"/>
            </w:tcBorders>
            <w:shd w:val="clear" w:color="auto" w:fill="auto"/>
            <w:hideMark/>
          </w:tcPr>
          <w:p w14:paraId="7B9C04AE"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proofErr w:type="gramStart"/>
            <w:r w:rsidRPr="002F7AEB">
              <w:rPr>
                <w:rFonts w:ascii="Times New Roman" w:eastAsia="Times New Roman" w:hAnsi="Times New Roman" w:cs="Times New Roman"/>
                <w:sz w:val="20"/>
                <w:szCs w:val="20"/>
                <w:lang w:eastAsia="ru-RU"/>
              </w:rPr>
              <w:t>Соц</w:t>
            </w:r>
            <w:proofErr w:type="gramEnd"/>
            <w:r w:rsidRPr="002F7AEB">
              <w:rPr>
                <w:rFonts w:ascii="Times New Roman" w:eastAsia="Times New Roman" w:hAnsi="Times New Roman" w:cs="Times New Roman"/>
                <w:sz w:val="20"/>
                <w:szCs w:val="20"/>
                <w:lang w:eastAsia="ru-RU"/>
              </w:rPr>
              <w:t>іальний захист та соціальне забезпечення</w:t>
            </w:r>
          </w:p>
        </w:tc>
        <w:tc>
          <w:tcPr>
            <w:tcW w:w="1677" w:type="dxa"/>
            <w:tcBorders>
              <w:top w:val="nil"/>
              <w:left w:val="nil"/>
              <w:bottom w:val="single" w:sz="4" w:space="0" w:color="auto"/>
              <w:right w:val="single" w:sz="4" w:space="0" w:color="auto"/>
            </w:tcBorders>
            <w:shd w:val="clear" w:color="auto" w:fill="auto"/>
            <w:noWrap/>
          </w:tcPr>
          <w:p w14:paraId="2B6C8731" w14:textId="5A994549" w:rsidR="00C4791F" w:rsidRPr="002F7AEB" w:rsidRDefault="009B3BF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19,5</w:t>
            </w:r>
          </w:p>
        </w:tc>
        <w:tc>
          <w:tcPr>
            <w:tcW w:w="1616" w:type="dxa"/>
            <w:tcBorders>
              <w:top w:val="nil"/>
              <w:left w:val="nil"/>
              <w:bottom w:val="single" w:sz="4" w:space="0" w:color="auto"/>
              <w:right w:val="single" w:sz="4" w:space="0" w:color="auto"/>
            </w:tcBorders>
            <w:shd w:val="clear" w:color="auto" w:fill="auto"/>
            <w:noWrap/>
          </w:tcPr>
          <w:p w14:paraId="7D8B1F90" w14:textId="627E7D95" w:rsidR="00C4791F" w:rsidRPr="002F7AEB" w:rsidRDefault="0056414B"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19,9</w:t>
            </w:r>
          </w:p>
        </w:tc>
      </w:tr>
      <w:tr w:rsidR="00C4791F" w:rsidRPr="00AA21A3" w14:paraId="42B3A712" w14:textId="77777777" w:rsidTr="00805C06">
        <w:tc>
          <w:tcPr>
            <w:tcW w:w="0" w:type="auto"/>
            <w:tcBorders>
              <w:top w:val="nil"/>
              <w:left w:val="single" w:sz="4" w:space="0" w:color="auto"/>
              <w:bottom w:val="single" w:sz="4" w:space="0" w:color="auto"/>
              <w:right w:val="single" w:sz="4" w:space="0" w:color="auto"/>
            </w:tcBorders>
            <w:shd w:val="clear" w:color="auto" w:fill="auto"/>
            <w:noWrap/>
            <w:hideMark/>
          </w:tcPr>
          <w:p w14:paraId="038FC037"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4000</w:t>
            </w:r>
          </w:p>
        </w:tc>
        <w:tc>
          <w:tcPr>
            <w:tcW w:w="0" w:type="auto"/>
            <w:tcBorders>
              <w:top w:val="nil"/>
              <w:left w:val="nil"/>
              <w:bottom w:val="single" w:sz="4" w:space="0" w:color="auto"/>
              <w:right w:val="single" w:sz="4" w:space="0" w:color="auto"/>
            </w:tcBorders>
            <w:shd w:val="clear" w:color="auto" w:fill="auto"/>
            <w:hideMark/>
          </w:tcPr>
          <w:p w14:paraId="3CCDBBDF"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Культура i мистецтво</w:t>
            </w:r>
          </w:p>
        </w:tc>
        <w:tc>
          <w:tcPr>
            <w:tcW w:w="1677" w:type="dxa"/>
            <w:tcBorders>
              <w:top w:val="nil"/>
              <w:left w:val="nil"/>
              <w:bottom w:val="single" w:sz="4" w:space="0" w:color="auto"/>
              <w:right w:val="single" w:sz="4" w:space="0" w:color="auto"/>
            </w:tcBorders>
            <w:shd w:val="clear" w:color="auto" w:fill="auto"/>
            <w:noWrap/>
          </w:tcPr>
          <w:p w14:paraId="3BAD3533" w14:textId="4503F535" w:rsidR="00C4791F" w:rsidRPr="002F7AEB" w:rsidRDefault="009B3BF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16,6</w:t>
            </w:r>
          </w:p>
        </w:tc>
        <w:tc>
          <w:tcPr>
            <w:tcW w:w="1616" w:type="dxa"/>
            <w:tcBorders>
              <w:top w:val="nil"/>
              <w:left w:val="nil"/>
              <w:bottom w:val="single" w:sz="4" w:space="0" w:color="auto"/>
              <w:right w:val="single" w:sz="4" w:space="0" w:color="auto"/>
            </w:tcBorders>
            <w:shd w:val="clear" w:color="auto" w:fill="auto"/>
            <w:noWrap/>
          </w:tcPr>
          <w:p w14:paraId="7EDEC189" w14:textId="29A4953F" w:rsidR="00C4791F" w:rsidRPr="002F7AEB" w:rsidRDefault="0056414B"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16,9</w:t>
            </w:r>
          </w:p>
        </w:tc>
      </w:tr>
      <w:tr w:rsidR="00C4791F" w:rsidRPr="00AA21A3" w14:paraId="5898808F" w14:textId="77777777" w:rsidTr="00805C06">
        <w:tc>
          <w:tcPr>
            <w:tcW w:w="0" w:type="auto"/>
            <w:tcBorders>
              <w:top w:val="nil"/>
              <w:left w:val="single" w:sz="4" w:space="0" w:color="auto"/>
              <w:bottom w:val="single" w:sz="4" w:space="0" w:color="auto"/>
              <w:right w:val="single" w:sz="4" w:space="0" w:color="auto"/>
            </w:tcBorders>
            <w:shd w:val="clear" w:color="auto" w:fill="auto"/>
            <w:noWrap/>
            <w:hideMark/>
          </w:tcPr>
          <w:p w14:paraId="011D3296"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5000</w:t>
            </w:r>
          </w:p>
        </w:tc>
        <w:tc>
          <w:tcPr>
            <w:tcW w:w="0" w:type="auto"/>
            <w:tcBorders>
              <w:top w:val="nil"/>
              <w:left w:val="nil"/>
              <w:bottom w:val="single" w:sz="4" w:space="0" w:color="auto"/>
              <w:right w:val="single" w:sz="4" w:space="0" w:color="auto"/>
            </w:tcBorders>
            <w:shd w:val="clear" w:color="auto" w:fill="auto"/>
            <w:hideMark/>
          </w:tcPr>
          <w:p w14:paraId="582A5E30"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Ф</w:t>
            </w:r>
            <w:proofErr w:type="gramStart"/>
            <w:r w:rsidRPr="002F7AEB">
              <w:rPr>
                <w:rFonts w:ascii="Times New Roman" w:eastAsia="Times New Roman" w:hAnsi="Times New Roman" w:cs="Times New Roman"/>
                <w:sz w:val="20"/>
                <w:szCs w:val="20"/>
                <w:lang w:eastAsia="ru-RU"/>
              </w:rPr>
              <w:t>i</w:t>
            </w:r>
            <w:proofErr w:type="gramEnd"/>
            <w:r w:rsidRPr="002F7AEB">
              <w:rPr>
                <w:rFonts w:ascii="Times New Roman" w:eastAsia="Times New Roman" w:hAnsi="Times New Roman" w:cs="Times New Roman"/>
                <w:sz w:val="20"/>
                <w:szCs w:val="20"/>
                <w:lang w:eastAsia="ru-RU"/>
              </w:rPr>
              <w:t>зична культура i спорт</w:t>
            </w:r>
          </w:p>
        </w:tc>
        <w:tc>
          <w:tcPr>
            <w:tcW w:w="1677" w:type="dxa"/>
            <w:tcBorders>
              <w:top w:val="nil"/>
              <w:left w:val="nil"/>
              <w:bottom w:val="single" w:sz="4" w:space="0" w:color="auto"/>
              <w:right w:val="single" w:sz="4" w:space="0" w:color="auto"/>
            </w:tcBorders>
            <w:shd w:val="clear" w:color="auto" w:fill="auto"/>
            <w:noWrap/>
          </w:tcPr>
          <w:p w14:paraId="6C6C2C08" w14:textId="43E2DD7A" w:rsidR="00C4791F" w:rsidRPr="002F7AEB" w:rsidRDefault="009B3BF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8,3</w:t>
            </w:r>
          </w:p>
        </w:tc>
        <w:tc>
          <w:tcPr>
            <w:tcW w:w="1616" w:type="dxa"/>
            <w:tcBorders>
              <w:top w:val="nil"/>
              <w:left w:val="nil"/>
              <w:bottom w:val="single" w:sz="4" w:space="0" w:color="auto"/>
              <w:right w:val="single" w:sz="4" w:space="0" w:color="auto"/>
            </w:tcBorders>
            <w:shd w:val="clear" w:color="auto" w:fill="auto"/>
            <w:noWrap/>
          </w:tcPr>
          <w:p w14:paraId="0CE216FC" w14:textId="29FE5CBE" w:rsidR="00C4791F" w:rsidRPr="002F7AEB" w:rsidRDefault="0056414B"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8,5</w:t>
            </w:r>
          </w:p>
        </w:tc>
      </w:tr>
      <w:tr w:rsidR="00C4791F" w:rsidRPr="00AA21A3" w14:paraId="644F5D0A" w14:textId="77777777" w:rsidTr="00805C06">
        <w:tc>
          <w:tcPr>
            <w:tcW w:w="0" w:type="auto"/>
            <w:tcBorders>
              <w:top w:val="nil"/>
              <w:left w:val="single" w:sz="4" w:space="0" w:color="auto"/>
              <w:bottom w:val="single" w:sz="4" w:space="0" w:color="auto"/>
              <w:right w:val="single" w:sz="4" w:space="0" w:color="auto"/>
            </w:tcBorders>
            <w:shd w:val="clear" w:color="auto" w:fill="auto"/>
            <w:noWrap/>
            <w:hideMark/>
          </w:tcPr>
          <w:p w14:paraId="6D88E4EF"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6000</w:t>
            </w:r>
          </w:p>
        </w:tc>
        <w:tc>
          <w:tcPr>
            <w:tcW w:w="0" w:type="auto"/>
            <w:tcBorders>
              <w:top w:val="nil"/>
              <w:left w:val="nil"/>
              <w:bottom w:val="single" w:sz="4" w:space="0" w:color="auto"/>
              <w:right w:val="single" w:sz="4" w:space="0" w:color="auto"/>
            </w:tcBorders>
            <w:shd w:val="clear" w:color="auto" w:fill="auto"/>
            <w:hideMark/>
          </w:tcPr>
          <w:p w14:paraId="37C38FBF"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Житлово-комунальне господарство</w:t>
            </w:r>
          </w:p>
        </w:tc>
        <w:tc>
          <w:tcPr>
            <w:tcW w:w="1677" w:type="dxa"/>
            <w:tcBorders>
              <w:top w:val="nil"/>
              <w:left w:val="nil"/>
              <w:bottom w:val="single" w:sz="4" w:space="0" w:color="auto"/>
              <w:right w:val="single" w:sz="4" w:space="0" w:color="auto"/>
            </w:tcBorders>
            <w:shd w:val="clear" w:color="auto" w:fill="auto"/>
            <w:noWrap/>
          </w:tcPr>
          <w:p w14:paraId="646E7404" w14:textId="2DFEA730" w:rsidR="00C4791F" w:rsidRPr="002F7AEB" w:rsidRDefault="0056414B"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16,9</w:t>
            </w:r>
          </w:p>
        </w:tc>
        <w:tc>
          <w:tcPr>
            <w:tcW w:w="1616" w:type="dxa"/>
            <w:tcBorders>
              <w:top w:val="nil"/>
              <w:left w:val="nil"/>
              <w:bottom w:val="single" w:sz="4" w:space="0" w:color="auto"/>
              <w:right w:val="single" w:sz="4" w:space="0" w:color="auto"/>
            </w:tcBorders>
            <w:shd w:val="clear" w:color="auto" w:fill="auto"/>
            <w:noWrap/>
          </w:tcPr>
          <w:p w14:paraId="7C65B14A" w14:textId="1E38AA1C" w:rsidR="00C4791F" w:rsidRPr="002F7AEB" w:rsidRDefault="0056414B"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17,2</w:t>
            </w:r>
          </w:p>
        </w:tc>
      </w:tr>
      <w:tr w:rsidR="00C4791F" w:rsidRPr="00AA21A3" w14:paraId="16640B8A" w14:textId="77777777" w:rsidTr="00805C06">
        <w:tc>
          <w:tcPr>
            <w:tcW w:w="0" w:type="auto"/>
            <w:tcBorders>
              <w:top w:val="nil"/>
              <w:left w:val="single" w:sz="4" w:space="0" w:color="auto"/>
              <w:bottom w:val="single" w:sz="4" w:space="0" w:color="auto"/>
              <w:right w:val="single" w:sz="4" w:space="0" w:color="auto"/>
            </w:tcBorders>
            <w:shd w:val="clear" w:color="auto" w:fill="auto"/>
            <w:noWrap/>
            <w:hideMark/>
          </w:tcPr>
          <w:p w14:paraId="53B13DE5"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7000</w:t>
            </w:r>
          </w:p>
        </w:tc>
        <w:tc>
          <w:tcPr>
            <w:tcW w:w="0" w:type="auto"/>
            <w:tcBorders>
              <w:top w:val="nil"/>
              <w:left w:val="nil"/>
              <w:bottom w:val="single" w:sz="4" w:space="0" w:color="auto"/>
              <w:right w:val="single" w:sz="4" w:space="0" w:color="auto"/>
            </w:tcBorders>
            <w:shd w:val="clear" w:color="auto" w:fill="auto"/>
            <w:hideMark/>
          </w:tcPr>
          <w:p w14:paraId="51A05E4B"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Економічна діяльність</w:t>
            </w:r>
          </w:p>
        </w:tc>
        <w:tc>
          <w:tcPr>
            <w:tcW w:w="1677" w:type="dxa"/>
            <w:tcBorders>
              <w:top w:val="nil"/>
              <w:left w:val="nil"/>
              <w:bottom w:val="single" w:sz="4" w:space="0" w:color="auto"/>
              <w:right w:val="single" w:sz="4" w:space="0" w:color="auto"/>
            </w:tcBorders>
            <w:shd w:val="clear" w:color="auto" w:fill="auto"/>
            <w:noWrap/>
          </w:tcPr>
          <w:p w14:paraId="104E56DD" w14:textId="1D60A3C6" w:rsidR="00C4791F" w:rsidRPr="002F7AEB" w:rsidRDefault="0056414B"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16,7</w:t>
            </w:r>
          </w:p>
        </w:tc>
        <w:tc>
          <w:tcPr>
            <w:tcW w:w="1616" w:type="dxa"/>
            <w:tcBorders>
              <w:top w:val="nil"/>
              <w:left w:val="nil"/>
              <w:bottom w:val="single" w:sz="4" w:space="0" w:color="auto"/>
              <w:right w:val="single" w:sz="4" w:space="0" w:color="auto"/>
            </w:tcBorders>
            <w:shd w:val="clear" w:color="auto" w:fill="auto"/>
            <w:noWrap/>
          </w:tcPr>
          <w:p w14:paraId="28671A2D" w14:textId="7EE2B9C7" w:rsidR="00C4791F" w:rsidRPr="002F7AEB" w:rsidRDefault="0056414B"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17</w:t>
            </w:r>
          </w:p>
        </w:tc>
      </w:tr>
      <w:tr w:rsidR="00C4791F" w:rsidRPr="00AA21A3" w14:paraId="434557C2" w14:textId="77777777" w:rsidTr="00805C06">
        <w:tc>
          <w:tcPr>
            <w:tcW w:w="0" w:type="auto"/>
            <w:tcBorders>
              <w:top w:val="nil"/>
              <w:left w:val="single" w:sz="4" w:space="0" w:color="auto"/>
              <w:bottom w:val="single" w:sz="4" w:space="0" w:color="auto"/>
              <w:right w:val="single" w:sz="4" w:space="0" w:color="auto"/>
            </w:tcBorders>
            <w:shd w:val="clear" w:color="auto" w:fill="auto"/>
            <w:noWrap/>
            <w:hideMark/>
          </w:tcPr>
          <w:p w14:paraId="171B62C9"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8000</w:t>
            </w:r>
          </w:p>
        </w:tc>
        <w:tc>
          <w:tcPr>
            <w:tcW w:w="0" w:type="auto"/>
            <w:tcBorders>
              <w:top w:val="nil"/>
              <w:left w:val="nil"/>
              <w:bottom w:val="single" w:sz="4" w:space="0" w:color="auto"/>
              <w:right w:val="single" w:sz="4" w:space="0" w:color="auto"/>
            </w:tcBorders>
            <w:shd w:val="clear" w:color="auto" w:fill="auto"/>
            <w:hideMark/>
          </w:tcPr>
          <w:p w14:paraId="10A96E99"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Інша діяльність</w:t>
            </w:r>
          </w:p>
        </w:tc>
        <w:tc>
          <w:tcPr>
            <w:tcW w:w="1677" w:type="dxa"/>
            <w:tcBorders>
              <w:top w:val="nil"/>
              <w:left w:val="nil"/>
              <w:bottom w:val="single" w:sz="4" w:space="0" w:color="auto"/>
              <w:right w:val="single" w:sz="4" w:space="0" w:color="auto"/>
            </w:tcBorders>
            <w:shd w:val="clear" w:color="auto" w:fill="auto"/>
            <w:noWrap/>
          </w:tcPr>
          <w:p w14:paraId="4F049230" w14:textId="1F779369" w:rsidR="00C4791F" w:rsidRPr="002F7AEB" w:rsidRDefault="0056414B"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14,3</w:t>
            </w:r>
          </w:p>
        </w:tc>
        <w:tc>
          <w:tcPr>
            <w:tcW w:w="1616" w:type="dxa"/>
            <w:tcBorders>
              <w:top w:val="nil"/>
              <w:left w:val="nil"/>
              <w:bottom w:val="single" w:sz="4" w:space="0" w:color="auto"/>
              <w:right w:val="single" w:sz="4" w:space="0" w:color="auto"/>
            </w:tcBorders>
            <w:shd w:val="clear" w:color="auto" w:fill="auto"/>
            <w:noWrap/>
          </w:tcPr>
          <w:p w14:paraId="7D691486" w14:textId="778A02E9" w:rsidR="00C4791F" w:rsidRPr="002F7AEB" w:rsidRDefault="0056414B"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14,6</w:t>
            </w:r>
          </w:p>
        </w:tc>
      </w:tr>
      <w:tr w:rsidR="00C4791F" w:rsidRPr="00AA21A3" w14:paraId="1F734AA3" w14:textId="77777777" w:rsidTr="00805C06">
        <w:tc>
          <w:tcPr>
            <w:tcW w:w="0" w:type="auto"/>
            <w:tcBorders>
              <w:top w:val="nil"/>
              <w:left w:val="single" w:sz="4" w:space="0" w:color="auto"/>
              <w:bottom w:val="single" w:sz="4" w:space="0" w:color="auto"/>
              <w:right w:val="single" w:sz="4" w:space="0" w:color="auto"/>
            </w:tcBorders>
            <w:shd w:val="clear" w:color="auto" w:fill="auto"/>
            <w:noWrap/>
          </w:tcPr>
          <w:p w14:paraId="564489B6"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4" w:space="0" w:color="auto"/>
              <w:right w:val="single" w:sz="4" w:space="0" w:color="auto"/>
            </w:tcBorders>
            <w:shd w:val="clear" w:color="auto" w:fill="auto"/>
          </w:tcPr>
          <w:p w14:paraId="1E63FBF6" w14:textId="77777777" w:rsidR="00C4791F" w:rsidRPr="002F7AEB" w:rsidRDefault="00C4791F" w:rsidP="00805C06">
            <w:pPr>
              <w:spacing w:after="0" w:line="240" w:lineRule="auto"/>
              <w:rPr>
                <w:rFonts w:ascii="Times New Roman" w:eastAsia="Times New Roman" w:hAnsi="Times New Roman" w:cs="Times New Roman"/>
                <w:b/>
                <w:sz w:val="20"/>
                <w:szCs w:val="20"/>
                <w:lang w:val="uk-UA" w:eastAsia="ru-RU"/>
              </w:rPr>
            </w:pPr>
            <w:r w:rsidRPr="002F7AEB">
              <w:rPr>
                <w:rFonts w:ascii="Times New Roman" w:eastAsia="Times New Roman" w:hAnsi="Times New Roman" w:cs="Times New Roman"/>
                <w:b/>
                <w:sz w:val="20"/>
                <w:szCs w:val="20"/>
                <w:lang w:val="uk-UA" w:eastAsia="ru-RU"/>
              </w:rPr>
              <w:t>Разом видатків</w:t>
            </w:r>
          </w:p>
        </w:tc>
        <w:tc>
          <w:tcPr>
            <w:tcW w:w="1677" w:type="dxa"/>
            <w:tcBorders>
              <w:top w:val="nil"/>
              <w:left w:val="nil"/>
              <w:bottom w:val="single" w:sz="4" w:space="0" w:color="auto"/>
              <w:right w:val="single" w:sz="4" w:space="0" w:color="auto"/>
            </w:tcBorders>
            <w:shd w:val="clear" w:color="auto" w:fill="auto"/>
            <w:noWrap/>
          </w:tcPr>
          <w:p w14:paraId="7CC5D4F8" w14:textId="77B69703" w:rsidR="00C4791F" w:rsidRPr="002F7AEB" w:rsidRDefault="0056414B" w:rsidP="00805C06">
            <w:pPr>
              <w:jc w:val="right"/>
              <w:rPr>
                <w:rFonts w:ascii="Times New Roman" w:hAnsi="Times New Roman" w:cs="Times New Roman"/>
                <w:b/>
                <w:sz w:val="20"/>
                <w:szCs w:val="20"/>
                <w:lang w:val="uk-UA"/>
              </w:rPr>
            </w:pPr>
            <w:r w:rsidRPr="002F7AEB">
              <w:rPr>
                <w:rFonts w:ascii="Times New Roman" w:hAnsi="Times New Roman" w:cs="Times New Roman"/>
                <w:b/>
                <w:sz w:val="20"/>
                <w:szCs w:val="20"/>
                <w:lang w:val="uk-UA"/>
              </w:rPr>
              <w:t>367,7</w:t>
            </w:r>
          </w:p>
        </w:tc>
        <w:tc>
          <w:tcPr>
            <w:tcW w:w="1616" w:type="dxa"/>
            <w:tcBorders>
              <w:top w:val="nil"/>
              <w:left w:val="nil"/>
              <w:bottom w:val="single" w:sz="4" w:space="0" w:color="auto"/>
              <w:right w:val="single" w:sz="4" w:space="0" w:color="auto"/>
            </w:tcBorders>
            <w:shd w:val="clear" w:color="auto" w:fill="auto"/>
            <w:noWrap/>
          </w:tcPr>
          <w:p w14:paraId="4C882EAC" w14:textId="51CE511E" w:rsidR="00C4791F" w:rsidRPr="002F7AEB" w:rsidRDefault="0056414B" w:rsidP="00805C06">
            <w:pPr>
              <w:jc w:val="right"/>
              <w:rPr>
                <w:rFonts w:ascii="Times New Roman" w:hAnsi="Times New Roman" w:cs="Times New Roman"/>
                <w:b/>
                <w:sz w:val="20"/>
                <w:szCs w:val="20"/>
                <w:lang w:val="uk-UA"/>
              </w:rPr>
            </w:pPr>
            <w:r w:rsidRPr="002F7AEB">
              <w:rPr>
                <w:rFonts w:ascii="Times New Roman" w:hAnsi="Times New Roman" w:cs="Times New Roman"/>
                <w:b/>
                <w:sz w:val="20"/>
                <w:szCs w:val="20"/>
                <w:lang w:val="uk-UA"/>
              </w:rPr>
              <w:t>375,1</w:t>
            </w:r>
          </w:p>
        </w:tc>
      </w:tr>
    </w:tbl>
    <w:p w14:paraId="25031400" w14:textId="44072FBD" w:rsidR="00C4791F" w:rsidRPr="00AA21A3" w:rsidRDefault="00C4791F" w:rsidP="00C4791F">
      <w:pPr>
        <w:spacing w:line="240" w:lineRule="auto"/>
        <w:ind w:left="-567" w:firstLine="567"/>
        <w:jc w:val="both"/>
        <w:rPr>
          <w:rFonts w:ascii="Times New Roman" w:hAnsi="Times New Roman" w:cs="Times New Roman"/>
          <w:sz w:val="24"/>
          <w:szCs w:val="24"/>
          <w:lang w:val="uk-UA"/>
        </w:rPr>
      </w:pPr>
      <w:r w:rsidRPr="00AA21A3">
        <w:rPr>
          <w:rFonts w:ascii="Times New Roman" w:hAnsi="Times New Roman" w:cs="Times New Roman"/>
          <w:sz w:val="24"/>
          <w:szCs w:val="24"/>
          <w:lang w:val="uk-UA"/>
        </w:rPr>
        <w:t>Прогнозування ви</w:t>
      </w:r>
      <w:r w:rsidR="003D27FA" w:rsidRPr="00AA21A3">
        <w:rPr>
          <w:rFonts w:ascii="Times New Roman" w:hAnsi="Times New Roman" w:cs="Times New Roman"/>
          <w:sz w:val="24"/>
          <w:szCs w:val="24"/>
          <w:lang w:val="uk-UA"/>
        </w:rPr>
        <w:t>даткової частини бюджету на 2026-2027</w:t>
      </w:r>
      <w:r w:rsidRPr="00AA21A3">
        <w:rPr>
          <w:rFonts w:ascii="Times New Roman" w:hAnsi="Times New Roman" w:cs="Times New Roman"/>
          <w:sz w:val="24"/>
          <w:szCs w:val="24"/>
          <w:lang w:val="uk-UA"/>
        </w:rPr>
        <w:t xml:space="preserve"> роки здійснене на підставі ключових показників, надісланих Міністерством фінансів України листом «Про особливості складання пр</w:t>
      </w:r>
      <w:r w:rsidR="003D27FA" w:rsidRPr="00AA21A3">
        <w:rPr>
          <w:rFonts w:ascii="Times New Roman" w:hAnsi="Times New Roman" w:cs="Times New Roman"/>
          <w:sz w:val="24"/>
          <w:szCs w:val="24"/>
          <w:lang w:val="uk-UA"/>
        </w:rPr>
        <w:t>оектів місцевих бюджетів на 2025</w:t>
      </w:r>
      <w:r w:rsidRPr="00AA21A3">
        <w:rPr>
          <w:rFonts w:ascii="Times New Roman" w:hAnsi="Times New Roman" w:cs="Times New Roman"/>
          <w:sz w:val="24"/>
          <w:szCs w:val="24"/>
          <w:lang w:val="uk-UA"/>
        </w:rPr>
        <w:t xml:space="preserve"> рік»: мінімальної з</w:t>
      </w:r>
      <w:r w:rsidR="003D27FA" w:rsidRPr="00AA21A3">
        <w:rPr>
          <w:rFonts w:ascii="Times New Roman" w:hAnsi="Times New Roman" w:cs="Times New Roman"/>
          <w:sz w:val="24"/>
          <w:szCs w:val="24"/>
          <w:lang w:val="uk-UA"/>
        </w:rPr>
        <w:t>аробітної плати 8 000</w:t>
      </w:r>
      <w:r w:rsidRPr="00AA21A3">
        <w:rPr>
          <w:rFonts w:ascii="Times New Roman" w:hAnsi="Times New Roman" w:cs="Times New Roman"/>
          <w:sz w:val="24"/>
          <w:szCs w:val="24"/>
          <w:lang w:val="uk-UA"/>
        </w:rPr>
        <w:t xml:space="preserve"> грн., посадового окладу працівника І тарифного розряду Єдиної </w:t>
      </w:r>
      <w:r w:rsidR="003D27FA" w:rsidRPr="00AA21A3">
        <w:rPr>
          <w:rFonts w:ascii="Times New Roman" w:hAnsi="Times New Roman" w:cs="Times New Roman"/>
          <w:sz w:val="24"/>
          <w:szCs w:val="24"/>
          <w:lang w:val="uk-UA"/>
        </w:rPr>
        <w:t>тарифної сітки 3 195</w:t>
      </w:r>
      <w:r w:rsidRPr="00AA21A3">
        <w:rPr>
          <w:rFonts w:ascii="Times New Roman" w:hAnsi="Times New Roman" w:cs="Times New Roman"/>
          <w:sz w:val="24"/>
          <w:szCs w:val="24"/>
          <w:lang w:val="uk-UA"/>
        </w:rPr>
        <w:t xml:space="preserve"> грн., та індексу цін виробників промислової продукції (грудень до грудня попереднього року), який застосований зокрема при обчисленні тарифів на комунальні</w:t>
      </w:r>
      <w:r w:rsidR="003D27FA" w:rsidRPr="00AA21A3">
        <w:rPr>
          <w:rFonts w:ascii="Times New Roman" w:hAnsi="Times New Roman" w:cs="Times New Roman"/>
          <w:sz w:val="24"/>
          <w:szCs w:val="24"/>
          <w:lang w:val="uk-UA"/>
        </w:rPr>
        <w:t xml:space="preserve"> послуги та енергоносії, на 2026 рік – 111,1%, на </w:t>
      </w:r>
      <w:r w:rsidR="003D27FA" w:rsidRPr="00232BD8">
        <w:rPr>
          <w:rFonts w:ascii="Times New Roman" w:hAnsi="Times New Roman" w:cs="Times New Roman"/>
          <w:sz w:val="24"/>
          <w:szCs w:val="24"/>
          <w:lang w:val="uk-UA"/>
        </w:rPr>
        <w:t>202</w:t>
      </w:r>
      <w:r w:rsidR="00533F1C" w:rsidRPr="00232BD8">
        <w:rPr>
          <w:rFonts w:ascii="Times New Roman" w:hAnsi="Times New Roman" w:cs="Times New Roman"/>
          <w:sz w:val="24"/>
          <w:szCs w:val="24"/>
          <w:lang w:val="uk-UA"/>
        </w:rPr>
        <w:t>7</w:t>
      </w:r>
      <w:r w:rsidR="003D27FA" w:rsidRPr="00232BD8">
        <w:rPr>
          <w:rFonts w:ascii="Times New Roman" w:hAnsi="Times New Roman" w:cs="Times New Roman"/>
          <w:sz w:val="24"/>
          <w:szCs w:val="24"/>
          <w:lang w:val="uk-UA"/>
        </w:rPr>
        <w:t xml:space="preserve"> рік – 112,4</w:t>
      </w:r>
      <w:r w:rsidR="009040E9" w:rsidRPr="00232BD8">
        <w:rPr>
          <w:rFonts w:ascii="Times New Roman" w:hAnsi="Times New Roman" w:cs="Times New Roman"/>
          <w:sz w:val="24"/>
          <w:szCs w:val="24"/>
          <w:lang w:val="uk-UA"/>
        </w:rPr>
        <w:t xml:space="preserve"> %.</w:t>
      </w:r>
      <w:bookmarkStart w:id="0" w:name="_GoBack"/>
      <w:bookmarkEnd w:id="0"/>
    </w:p>
    <w:p w14:paraId="0223141A" w14:textId="77777777" w:rsidR="00C4791F" w:rsidRPr="0000116D" w:rsidRDefault="00C4791F" w:rsidP="00C4791F">
      <w:pPr>
        <w:spacing w:line="240" w:lineRule="auto"/>
        <w:ind w:left="-567" w:firstLine="567"/>
        <w:jc w:val="both"/>
        <w:rPr>
          <w:rFonts w:ascii="Times New Roman" w:hAnsi="Times New Roman" w:cs="Times New Roman"/>
          <w:sz w:val="24"/>
          <w:szCs w:val="24"/>
          <w:lang w:val="uk-UA"/>
        </w:rPr>
      </w:pPr>
      <w:r w:rsidRPr="00AA21A3">
        <w:rPr>
          <w:rFonts w:ascii="Times New Roman" w:hAnsi="Times New Roman" w:cs="Times New Roman"/>
          <w:sz w:val="24"/>
          <w:szCs w:val="24"/>
          <w:lang w:val="uk-UA"/>
        </w:rPr>
        <w:t>Начальник фінансового управління                                      Тетяна АБЗАЛОВА</w:t>
      </w:r>
    </w:p>
    <w:p w14:paraId="629B6014" w14:textId="77777777" w:rsidR="00C4791F" w:rsidRPr="0000116D" w:rsidRDefault="00C4791F" w:rsidP="001C4E4B">
      <w:pPr>
        <w:spacing w:after="0" w:line="240" w:lineRule="auto"/>
        <w:jc w:val="both"/>
        <w:rPr>
          <w:rFonts w:ascii="Times New Roman" w:hAnsi="Times New Roman" w:cs="Times New Roman"/>
          <w:sz w:val="24"/>
          <w:szCs w:val="24"/>
          <w:lang w:val="uk-UA"/>
        </w:rPr>
      </w:pPr>
    </w:p>
    <w:sectPr w:rsidR="00C4791F" w:rsidRPr="0000116D" w:rsidSect="000517B1">
      <w:headerReference w:type="default" r:id="rId9"/>
      <w:pgSz w:w="11906" w:h="16838"/>
      <w:pgMar w:top="567"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61D03F" w14:textId="77777777" w:rsidR="0068202B" w:rsidRDefault="0068202B" w:rsidP="0015280D">
      <w:pPr>
        <w:spacing w:after="0" w:line="240" w:lineRule="auto"/>
      </w:pPr>
      <w:r>
        <w:separator/>
      </w:r>
    </w:p>
  </w:endnote>
  <w:endnote w:type="continuationSeparator" w:id="0">
    <w:p w14:paraId="44BBDF29" w14:textId="77777777" w:rsidR="0068202B" w:rsidRDefault="0068202B" w:rsidP="001528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33F87E" w14:textId="77777777" w:rsidR="0068202B" w:rsidRDefault="0068202B" w:rsidP="0015280D">
      <w:pPr>
        <w:spacing w:after="0" w:line="240" w:lineRule="auto"/>
      </w:pPr>
      <w:r>
        <w:separator/>
      </w:r>
    </w:p>
  </w:footnote>
  <w:footnote w:type="continuationSeparator" w:id="0">
    <w:p w14:paraId="7A224D6A" w14:textId="77777777" w:rsidR="0068202B" w:rsidRDefault="0068202B" w:rsidP="001528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21DFB5" w14:textId="77777777" w:rsidR="007524AC" w:rsidRDefault="007524AC" w:rsidP="0015280D">
    <w:pPr>
      <w:pStyle w:val="ac"/>
      <w:tabs>
        <w:tab w:val="clear" w:pos="4153"/>
        <w:tab w:val="clear" w:pos="8306"/>
        <w:tab w:val="left" w:pos="334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85EC8"/>
    <w:multiLevelType w:val="hybridMultilevel"/>
    <w:tmpl w:val="7E6C745A"/>
    <w:lvl w:ilvl="0" w:tplc="3E301C76">
      <w:start w:val="1"/>
      <w:numFmt w:val="decimal"/>
      <w:lvlText w:val="%1."/>
      <w:lvlJc w:val="left"/>
      <w:pPr>
        <w:ind w:left="1377" w:hanging="81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nsid w:val="0475379A"/>
    <w:multiLevelType w:val="hybridMultilevel"/>
    <w:tmpl w:val="75C8F0EE"/>
    <w:lvl w:ilvl="0" w:tplc="8C30B142">
      <w:start w:val="1"/>
      <w:numFmt w:val="bullet"/>
      <w:lvlText w:val=""/>
      <w:lvlJc w:val="left"/>
      <w:pPr>
        <w:ind w:left="786" w:hanging="360"/>
      </w:pPr>
      <w:rPr>
        <w:rFonts w:ascii="Symbol" w:hAnsi="Symbol"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2">
    <w:nsid w:val="051409B8"/>
    <w:multiLevelType w:val="hybridMultilevel"/>
    <w:tmpl w:val="29FE4102"/>
    <w:lvl w:ilvl="0" w:tplc="8C30B142">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8E61A36"/>
    <w:multiLevelType w:val="hybridMultilevel"/>
    <w:tmpl w:val="8A7AF3CC"/>
    <w:lvl w:ilvl="0" w:tplc="E9920F3A">
      <w:start w:val="1"/>
      <w:numFmt w:val="decimal"/>
      <w:lvlText w:val="%1."/>
      <w:lvlJc w:val="left"/>
      <w:pPr>
        <w:ind w:left="1653" w:hanging="945"/>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nsid w:val="0A1D34F3"/>
    <w:multiLevelType w:val="multilevel"/>
    <w:tmpl w:val="0FD6DEE8"/>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C8C1793"/>
    <w:multiLevelType w:val="multilevel"/>
    <w:tmpl w:val="3FD8C572"/>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
    <w:nsid w:val="0E99294A"/>
    <w:multiLevelType w:val="hybridMultilevel"/>
    <w:tmpl w:val="AE2C61E8"/>
    <w:lvl w:ilvl="0" w:tplc="B72A5726">
      <w:start w:val="1"/>
      <w:numFmt w:val="decimal"/>
      <w:lvlText w:val="%1."/>
      <w:lvlJc w:val="left"/>
      <w:pPr>
        <w:ind w:left="1407" w:hanging="84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nsid w:val="10291CF4"/>
    <w:multiLevelType w:val="multilevel"/>
    <w:tmpl w:val="EA601F08"/>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08628A4"/>
    <w:multiLevelType w:val="hybridMultilevel"/>
    <w:tmpl w:val="13449AB6"/>
    <w:lvl w:ilvl="0" w:tplc="F28EC7AC">
      <w:start w:val="1"/>
      <w:numFmt w:val="decimal"/>
      <w:lvlText w:val="%1."/>
      <w:lvlJc w:val="left"/>
      <w:pPr>
        <w:ind w:left="1497" w:hanging="93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9">
    <w:nsid w:val="18A3586F"/>
    <w:multiLevelType w:val="hybridMultilevel"/>
    <w:tmpl w:val="9DB0EDEA"/>
    <w:lvl w:ilvl="0" w:tplc="90F20882">
      <w:start w:val="1"/>
      <w:numFmt w:val="decimal"/>
      <w:lvlText w:val="%1."/>
      <w:lvlJc w:val="left"/>
      <w:pPr>
        <w:ind w:left="1497" w:hanging="93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0">
    <w:nsid w:val="1BE60AC0"/>
    <w:multiLevelType w:val="hybridMultilevel"/>
    <w:tmpl w:val="2520CA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03559D"/>
    <w:multiLevelType w:val="multilevel"/>
    <w:tmpl w:val="3D8EDB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1E584EDE"/>
    <w:multiLevelType w:val="hybridMultilevel"/>
    <w:tmpl w:val="BF8CD834"/>
    <w:lvl w:ilvl="0" w:tplc="8C30B142">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nsid w:val="210A431B"/>
    <w:multiLevelType w:val="hybridMultilevel"/>
    <w:tmpl w:val="5358CE7C"/>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4">
    <w:nsid w:val="269C566E"/>
    <w:multiLevelType w:val="hybridMultilevel"/>
    <w:tmpl w:val="FE3015D4"/>
    <w:lvl w:ilvl="0" w:tplc="DD3A79FE">
      <w:start w:val="1"/>
      <w:numFmt w:val="decimal"/>
      <w:lvlText w:val="%1."/>
      <w:lvlJc w:val="left"/>
      <w:pPr>
        <w:ind w:left="360" w:hanging="360"/>
      </w:pPr>
      <w:rPr>
        <w:b w:val="0"/>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946216E"/>
    <w:multiLevelType w:val="hybridMultilevel"/>
    <w:tmpl w:val="4D4A7AE2"/>
    <w:lvl w:ilvl="0" w:tplc="8C30B142">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2FE072D0"/>
    <w:multiLevelType w:val="multilevel"/>
    <w:tmpl w:val="8C146F1A"/>
    <w:lvl w:ilvl="0">
      <w:start w:val="1"/>
      <w:numFmt w:val="decimal"/>
      <w:lvlText w:val="%1."/>
      <w:lvlJc w:val="left"/>
      <w:pPr>
        <w:ind w:left="1140" w:hanging="1140"/>
      </w:pPr>
      <w:rPr>
        <w:rFonts w:hint="default"/>
      </w:rPr>
    </w:lvl>
    <w:lvl w:ilvl="1">
      <w:start w:val="1"/>
      <w:numFmt w:val="decimal"/>
      <w:lvlText w:val="%1.%2."/>
      <w:lvlJc w:val="left"/>
      <w:pPr>
        <w:ind w:left="1848" w:hanging="1140"/>
      </w:pPr>
      <w:rPr>
        <w:rFonts w:hint="default"/>
      </w:rPr>
    </w:lvl>
    <w:lvl w:ilvl="2">
      <w:start w:val="1"/>
      <w:numFmt w:val="decimal"/>
      <w:lvlText w:val="%1.%2.%3."/>
      <w:lvlJc w:val="left"/>
      <w:pPr>
        <w:ind w:left="2556" w:hanging="1140"/>
      </w:pPr>
      <w:rPr>
        <w:rFonts w:hint="default"/>
      </w:rPr>
    </w:lvl>
    <w:lvl w:ilvl="3">
      <w:start w:val="1"/>
      <w:numFmt w:val="decimal"/>
      <w:lvlText w:val="%1.%2.%3.%4."/>
      <w:lvlJc w:val="left"/>
      <w:pPr>
        <w:ind w:left="3264" w:hanging="1140"/>
      </w:pPr>
      <w:rPr>
        <w:rFonts w:hint="default"/>
      </w:rPr>
    </w:lvl>
    <w:lvl w:ilvl="4">
      <w:start w:val="1"/>
      <w:numFmt w:val="decimal"/>
      <w:lvlText w:val="%1.%2.%3.%4.%5."/>
      <w:lvlJc w:val="left"/>
      <w:pPr>
        <w:ind w:left="3972" w:hanging="1140"/>
      </w:pPr>
      <w:rPr>
        <w:rFonts w:hint="default"/>
      </w:rPr>
    </w:lvl>
    <w:lvl w:ilvl="5">
      <w:start w:val="1"/>
      <w:numFmt w:val="decimal"/>
      <w:lvlText w:val="%1.%2.%3.%4.%5.%6."/>
      <w:lvlJc w:val="left"/>
      <w:pPr>
        <w:ind w:left="4680" w:hanging="11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4892F51"/>
    <w:multiLevelType w:val="multilevel"/>
    <w:tmpl w:val="D88CF6BA"/>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8">
    <w:nsid w:val="3C3D374B"/>
    <w:multiLevelType w:val="hybridMultilevel"/>
    <w:tmpl w:val="BA2805FA"/>
    <w:lvl w:ilvl="0" w:tplc="5418B41A">
      <w:start w:val="1"/>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9">
    <w:nsid w:val="3DA10DF1"/>
    <w:multiLevelType w:val="multilevel"/>
    <w:tmpl w:val="0930C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4BAE07AD"/>
    <w:multiLevelType w:val="hybridMultilevel"/>
    <w:tmpl w:val="4BE059FA"/>
    <w:lvl w:ilvl="0" w:tplc="B0B0C732">
      <w:start w:val="1"/>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4F7E5948"/>
    <w:multiLevelType w:val="hybridMultilevel"/>
    <w:tmpl w:val="C598CB90"/>
    <w:lvl w:ilvl="0" w:tplc="8C30B142">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50307F15"/>
    <w:multiLevelType w:val="hybridMultilevel"/>
    <w:tmpl w:val="4420E6F2"/>
    <w:lvl w:ilvl="0" w:tplc="8C30B142">
      <w:start w:val="1"/>
      <w:numFmt w:val="bullet"/>
      <w:lvlText w:val=""/>
      <w:lvlJc w:val="left"/>
      <w:pPr>
        <w:ind w:left="502" w:hanging="360"/>
      </w:pPr>
      <w:rPr>
        <w:rFonts w:ascii="Symbol" w:hAnsi="Symbol"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23">
    <w:nsid w:val="516440E2"/>
    <w:multiLevelType w:val="hybridMultilevel"/>
    <w:tmpl w:val="DB24ABAC"/>
    <w:lvl w:ilvl="0" w:tplc="8594DE52">
      <w:numFmt w:val="bullet"/>
      <w:lvlText w:val="-"/>
      <w:lvlJc w:val="left"/>
      <w:pPr>
        <w:ind w:left="436" w:hanging="360"/>
      </w:pPr>
      <w:rPr>
        <w:rFonts w:ascii="Times New Roman" w:eastAsia="MS Mincho" w:hAnsi="Times New Roman" w:cs="Times New Roman"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24">
    <w:nsid w:val="525D7533"/>
    <w:multiLevelType w:val="hybridMultilevel"/>
    <w:tmpl w:val="DF7AF530"/>
    <w:lvl w:ilvl="0" w:tplc="AD28734E">
      <w:numFmt w:val="bullet"/>
      <w:lvlText w:val="-"/>
      <w:lvlJc w:val="left"/>
      <w:pPr>
        <w:ind w:left="2628"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54DA04C9"/>
    <w:multiLevelType w:val="hybridMultilevel"/>
    <w:tmpl w:val="A3B29574"/>
    <w:lvl w:ilvl="0" w:tplc="8C30B142">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6">
    <w:nsid w:val="59514748"/>
    <w:multiLevelType w:val="hybridMultilevel"/>
    <w:tmpl w:val="840EB0C0"/>
    <w:lvl w:ilvl="0" w:tplc="EFD2FEBE">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7">
    <w:nsid w:val="5AF8335C"/>
    <w:multiLevelType w:val="hybridMultilevel"/>
    <w:tmpl w:val="0D82AF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BBB6FA9"/>
    <w:multiLevelType w:val="hybridMultilevel"/>
    <w:tmpl w:val="4BB6F758"/>
    <w:lvl w:ilvl="0" w:tplc="9CB8C720">
      <w:start w:val="1"/>
      <w:numFmt w:val="decimal"/>
      <w:lvlText w:val="%1."/>
      <w:lvlJc w:val="left"/>
      <w:pPr>
        <w:ind w:left="3054"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C770A75"/>
    <w:multiLevelType w:val="multilevel"/>
    <w:tmpl w:val="66321C68"/>
    <w:lvl w:ilvl="0">
      <w:start w:val="1"/>
      <w:numFmt w:val="decimal"/>
      <w:lvlText w:val="%1."/>
      <w:lvlJc w:val="left"/>
      <w:pPr>
        <w:ind w:left="780" w:hanging="360"/>
      </w:pPr>
      <w:rPr>
        <w:rFonts w:hint="default"/>
      </w:rPr>
    </w:lvl>
    <w:lvl w:ilvl="1">
      <w:start w:val="1"/>
      <w:numFmt w:val="decimal"/>
      <w:isLgl/>
      <w:lvlText w:val="%1.%2"/>
      <w:lvlJc w:val="left"/>
      <w:pPr>
        <w:ind w:left="825" w:hanging="405"/>
      </w:pPr>
      <w:rPr>
        <w:rFonts w:hint="default"/>
      </w:rPr>
    </w:lvl>
    <w:lvl w:ilvl="2">
      <w:start w:val="1"/>
      <w:numFmt w:val="decimal"/>
      <w:isLgl/>
      <w:lvlText w:val="%1.%2.%3"/>
      <w:lvlJc w:val="left"/>
      <w:pPr>
        <w:ind w:left="1140" w:hanging="720"/>
      </w:pPr>
      <w:rPr>
        <w:rFonts w:hint="default"/>
      </w:rPr>
    </w:lvl>
    <w:lvl w:ilvl="3">
      <w:start w:val="1"/>
      <w:numFmt w:val="decimal"/>
      <w:isLgl/>
      <w:lvlText w:val="%1.%2.%3.%4"/>
      <w:lvlJc w:val="left"/>
      <w:pPr>
        <w:ind w:left="1140" w:hanging="72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500" w:hanging="108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1860" w:hanging="1440"/>
      </w:pPr>
      <w:rPr>
        <w:rFonts w:hint="default"/>
      </w:rPr>
    </w:lvl>
    <w:lvl w:ilvl="8">
      <w:start w:val="1"/>
      <w:numFmt w:val="decimal"/>
      <w:isLgl/>
      <w:lvlText w:val="%1.%2.%3.%4.%5.%6.%7.%8.%9"/>
      <w:lvlJc w:val="left"/>
      <w:pPr>
        <w:ind w:left="2220" w:hanging="1800"/>
      </w:pPr>
      <w:rPr>
        <w:rFonts w:hint="default"/>
      </w:rPr>
    </w:lvl>
  </w:abstractNum>
  <w:abstractNum w:abstractNumId="30">
    <w:nsid w:val="63841321"/>
    <w:multiLevelType w:val="multilevel"/>
    <w:tmpl w:val="19A42EEA"/>
    <w:lvl w:ilvl="0">
      <w:start w:val="3"/>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647F1D3E"/>
    <w:multiLevelType w:val="multilevel"/>
    <w:tmpl w:val="008A047A"/>
    <w:lvl w:ilvl="0">
      <w:start w:val="1"/>
      <w:numFmt w:val="decimal"/>
      <w:lvlText w:val="%1."/>
      <w:lvlJc w:val="left"/>
      <w:pPr>
        <w:ind w:left="1050" w:hanging="1050"/>
      </w:pPr>
    </w:lvl>
    <w:lvl w:ilvl="1">
      <w:start w:val="1"/>
      <w:numFmt w:val="decimal"/>
      <w:lvlText w:val="%1.%2."/>
      <w:lvlJc w:val="left"/>
      <w:pPr>
        <w:ind w:left="1617" w:hanging="1050"/>
      </w:pPr>
    </w:lvl>
    <w:lvl w:ilvl="2">
      <w:start w:val="1"/>
      <w:numFmt w:val="decimal"/>
      <w:lvlText w:val="%1.%2.%3."/>
      <w:lvlJc w:val="left"/>
      <w:pPr>
        <w:ind w:left="2184" w:hanging="1050"/>
      </w:pPr>
    </w:lvl>
    <w:lvl w:ilvl="3">
      <w:start w:val="1"/>
      <w:numFmt w:val="decimal"/>
      <w:lvlText w:val="%1.%2.%3.%4."/>
      <w:lvlJc w:val="left"/>
      <w:pPr>
        <w:ind w:left="2751" w:hanging="105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32">
    <w:nsid w:val="64E62748"/>
    <w:multiLevelType w:val="multilevel"/>
    <w:tmpl w:val="EEDC308C"/>
    <w:lvl w:ilvl="0">
      <w:start w:val="1"/>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65A448B"/>
    <w:multiLevelType w:val="multilevel"/>
    <w:tmpl w:val="967C88CE"/>
    <w:lvl w:ilvl="0">
      <w:start w:val="1"/>
      <w:numFmt w:val="decimal"/>
      <w:lvlText w:val="%1."/>
      <w:lvlJc w:val="left"/>
      <w:pPr>
        <w:ind w:left="1050" w:hanging="1050"/>
      </w:pPr>
    </w:lvl>
    <w:lvl w:ilvl="1">
      <w:start w:val="1"/>
      <w:numFmt w:val="decimal"/>
      <w:lvlText w:val="%1.%2."/>
      <w:lvlJc w:val="left"/>
      <w:pPr>
        <w:ind w:left="1617" w:hanging="1050"/>
      </w:pPr>
    </w:lvl>
    <w:lvl w:ilvl="2">
      <w:start w:val="1"/>
      <w:numFmt w:val="decimal"/>
      <w:lvlText w:val="%1.%2.%3."/>
      <w:lvlJc w:val="left"/>
      <w:pPr>
        <w:ind w:left="2184" w:hanging="1050"/>
      </w:pPr>
    </w:lvl>
    <w:lvl w:ilvl="3">
      <w:start w:val="1"/>
      <w:numFmt w:val="decimal"/>
      <w:lvlText w:val="%1.%2.%3.%4."/>
      <w:lvlJc w:val="left"/>
      <w:pPr>
        <w:ind w:left="2751" w:hanging="105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34">
    <w:nsid w:val="68486A0D"/>
    <w:multiLevelType w:val="hybridMultilevel"/>
    <w:tmpl w:val="5F9438E6"/>
    <w:lvl w:ilvl="0" w:tplc="8C30B142">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5">
    <w:nsid w:val="688912CA"/>
    <w:multiLevelType w:val="hybridMultilevel"/>
    <w:tmpl w:val="2092C870"/>
    <w:lvl w:ilvl="0" w:tplc="A756FD5A">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nsid w:val="6A813455"/>
    <w:multiLevelType w:val="multilevel"/>
    <w:tmpl w:val="728A89FC"/>
    <w:lvl w:ilvl="0">
      <w:start w:val="1"/>
      <w:numFmt w:val="decimal"/>
      <w:lvlText w:val="%1."/>
      <w:lvlJc w:val="left"/>
      <w:pPr>
        <w:ind w:left="1377" w:hanging="81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7">
    <w:nsid w:val="6C8C046A"/>
    <w:multiLevelType w:val="multilevel"/>
    <w:tmpl w:val="FD34489C"/>
    <w:lvl w:ilvl="0">
      <w:start w:val="1"/>
      <w:numFmt w:val="decimal"/>
      <w:lvlText w:val="%1."/>
      <w:lvlJc w:val="left"/>
      <w:pPr>
        <w:ind w:left="927"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8">
    <w:nsid w:val="6FCA5E22"/>
    <w:multiLevelType w:val="hybridMultilevel"/>
    <w:tmpl w:val="4BF69E9A"/>
    <w:lvl w:ilvl="0" w:tplc="E1BEF30A">
      <w:numFmt w:val="bullet"/>
      <w:lvlText w:val="-"/>
      <w:lvlJc w:val="left"/>
      <w:pPr>
        <w:ind w:left="360" w:hanging="360"/>
      </w:pPr>
      <w:rPr>
        <w:rFonts w:ascii="Times New Roman" w:eastAsiaTheme="minorEastAsia"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9">
    <w:nsid w:val="71976E3C"/>
    <w:multiLevelType w:val="hybridMultilevel"/>
    <w:tmpl w:val="9E0A8B36"/>
    <w:lvl w:ilvl="0" w:tplc="8C30B142">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0">
    <w:nsid w:val="71EA632A"/>
    <w:multiLevelType w:val="hybridMultilevel"/>
    <w:tmpl w:val="D97CF1E0"/>
    <w:lvl w:ilvl="0" w:tplc="5DC6D32C">
      <w:start w:val="1"/>
      <w:numFmt w:val="decimal"/>
      <w:lvlText w:val="%1."/>
      <w:lvlJc w:val="left"/>
      <w:pPr>
        <w:ind w:left="1281" w:hanging="85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1">
    <w:nsid w:val="764B5FDA"/>
    <w:multiLevelType w:val="hybridMultilevel"/>
    <w:tmpl w:val="DF844D2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num w:numId="1">
    <w:abstractNumId w:val="32"/>
  </w:num>
  <w:num w:numId="2">
    <w:abstractNumId w:val="0"/>
  </w:num>
  <w:num w:numId="3">
    <w:abstractNumId w:val="4"/>
  </w:num>
  <w:num w:numId="4">
    <w:abstractNumId w:val="9"/>
  </w:num>
  <w:num w:numId="5">
    <w:abstractNumId w:val="8"/>
  </w:num>
  <w:num w:numId="6">
    <w:abstractNumId w:val="40"/>
  </w:num>
  <w:num w:numId="7">
    <w:abstractNumId w:val="24"/>
  </w:num>
  <w:num w:numId="8">
    <w:abstractNumId w:val="10"/>
  </w:num>
  <w:num w:numId="9">
    <w:abstractNumId w:val="28"/>
  </w:num>
  <w:num w:numId="10">
    <w:abstractNumId w:val="27"/>
  </w:num>
  <w:num w:numId="11">
    <w:abstractNumId w:val="18"/>
  </w:num>
  <w:num w:numId="12">
    <w:abstractNumId w:val="29"/>
  </w:num>
  <w:num w:numId="13">
    <w:abstractNumId w:val="20"/>
  </w:num>
  <w:num w:numId="14">
    <w:abstractNumId w:val="30"/>
  </w:num>
  <w:num w:numId="15">
    <w:abstractNumId w:val="36"/>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16"/>
  </w:num>
  <w:num w:numId="22">
    <w:abstractNumId w:val="6"/>
  </w:num>
  <w:num w:numId="23">
    <w:abstractNumId w:val="3"/>
  </w:num>
  <w:num w:numId="24">
    <w:abstractNumId w:val="37"/>
  </w:num>
  <w:num w:numId="25">
    <w:abstractNumId w:val="7"/>
  </w:num>
  <w:num w:numId="26">
    <w:abstractNumId w:val="14"/>
  </w:num>
  <w:num w:numId="27">
    <w:abstractNumId w:val="35"/>
  </w:num>
  <w:num w:numId="28">
    <w:abstractNumId w:val="34"/>
  </w:num>
  <w:num w:numId="29">
    <w:abstractNumId w:val="21"/>
  </w:num>
  <w:num w:numId="30">
    <w:abstractNumId w:val="15"/>
  </w:num>
  <w:num w:numId="31">
    <w:abstractNumId w:val="1"/>
  </w:num>
  <w:num w:numId="32">
    <w:abstractNumId w:val="13"/>
  </w:num>
  <w:num w:numId="33">
    <w:abstractNumId w:val="25"/>
  </w:num>
  <w:num w:numId="34">
    <w:abstractNumId w:val="2"/>
  </w:num>
  <w:num w:numId="35">
    <w:abstractNumId w:val="41"/>
  </w:num>
  <w:num w:numId="36">
    <w:abstractNumId w:val="12"/>
  </w:num>
  <w:num w:numId="37">
    <w:abstractNumId w:val="23"/>
  </w:num>
  <w:num w:numId="38">
    <w:abstractNumId w:val="38"/>
  </w:num>
  <w:num w:numId="39">
    <w:abstractNumId w:val="22"/>
  </w:num>
  <w:num w:numId="40">
    <w:abstractNumId w:val="19"/>
  </w:num>
  <w:num w:numId="41">
    <w:abstractNumId w:val="11"/>
  </w:num>
  <w:num w:numId="42">
    <w:abstractNumId w:val="26"/>
  </w:num>
  <w:num w:numId="43">
    <w:abstractNumId w:val="3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7C6"/>
    <w:rsid w:val="00000A5C"/>
    <w:rsid w:val="0000116D"/>
    <w:rsid w:val="00001D1D"/>
    <w:rsid w:val="00004927"/>
    <w:rsid w:val="00006D81"/>
    <w:rsid w:val="00010F1B"/>
    <w:rsid w:val="000120CD"/>
    <w:rsid w:val="00021135"/>
    <w:rsid w:val="00021FFF"/>
    <w:rsid w:val="00022B0B"/>
    <w:rsid w:val="00025338"/>
    <w:rsid w:val="00027FCB"/>
    <w:rsid w:val="00030799"/>
    <w:rsid w:val="000332CA"/>
    <w:rsid w:val="00037E6E"/>
    <w:rsid w:val="00042ABD"/>
    <w:rsid w:val="00050C3A"/>
    <w:rsid w:val="000517B1"/>
    <w:rsid w:val="000521B8"/>
    <w:rsid w:val="00052453"/>
    <w:rsid w:val="00052A46"/>
    <w:rsid w:val="00055864"/>
    <w:rsid w:val="000572D6"/>
    <w:rsid w:val="000607D4"/>
    <w:rsid w:val="00064A82"/>
    <w:rsid w:val="00064EB3"/>
    <w:rsid w:val="00071FB6"/>
    <w:rsid w:val="0007606B"/>
    <w:rsid w:val="00083D8E"/>
    <w:rsid w:val="00087701"/>
    <w:rsid w:val="00092E95"/>
    <w:rsid w:val="000A438C"/>
    <w:rsid w:val="000A562C"/>
    <w:rsid w:val="000A7D26"/>
    <w:rsid w:val="000B25A0"/>
    <w:rsid w:val="000B396B"/>
    <w:rsid w:val="000B62EE"/>
    <w:rsid w:val="000C0747"/>
    <w:rsid w:val="000C12B0"/>
    <w:rsid w:val="000C400C"/>
    <w:rsid w:val="000C679B"/>
    <w:rsid w:val="000C6F0D"/>
    <w:rsid w:val="000C72E7"/>
    <w:rsid w:val="000D0083"/>
    <w:rsid w:val="000D128A"/>
    <w:rsid w:val="000D335A"/>
    <w:rsid w:val="000D3706"/>
    <w:rsid w:val="000D47DC"/>
    <w:rsid w:val="000D6E1F"/>
    <w:rsid w:val="000E5B67"/>
    <w:rsid w:val="000F2E15"/>
    <w:rsid w:val="00101B53"/>
    <w:rsid w:val="0010266C"/>
    <w:rsid w:val="001036F6"/>
    <w:rsid w:val="001059AE"/>
    <w:rsid w:val="00106368"/>
    <w:rsid w:val="0011553E"/>
    <w:rsid w:val="001247AF"/>
    <w:rsid w:val="00132601"/>
    <w:rsid w:val="00133C5C"/>
    <w:rsid w:val="0013448D"/>
    <w:rsid w:val="0013776E"/>
    <w:rsid w:val="00140676"/>
    <w:rsid w:val="00142394"/>
    <w:rsid w:val="00144FBF"/>
    <w:rsid w:val="001466C1"/>
    <w:rsid w:val="0014737F"/>
    <w:rsid w:val="001474C9"/>
    <w:rsid w:val="0015280D"/>
    <w:rsid w:val="00155E6E"/>
    <w:rsid w:val="001563C5"/>
    <w:rsid w:val="00156A7F"/>
    <w:rsid w:val="00161641"/>
    <w:rsid w:val="001626A7"/>
    <w:rsid w:val="00174C05"/>
    <w:rsid w:val="00176172"/>
    <w:rsid w:val="001827BF"/>
    <w:rsid w:val="00183E90"/>
    <w:rsid w:val="00186153"/>
    <w:rsid w:val="00186899"/>
    <w:rsid w:val="001878BF"/>
    <w:rsid w:val="0019434B"/>
    <w:rsid w:val="001972AF"/>
    <w:rsid w:val="001A5132"/>
    <w:rsid w:val="001B00E3"/>
    <w:rsid w:val="001B6386"/>
    <w:rsid w:val="001C04AA"/>
    <w:rsid w:val="001C0CE7"/>
    <w:rsid w:val="001C4958"/>
    <w:rsid w:val="001C4E4B"/>
    <w:rsid w:val="001C5B4D"/>
    <w:rsid w:val="001C6A01"/>
    <w:rsid w:val="001D0FC1"/>
    <w:rsid w:val="001D1630"/>
    <w:rsid w:val="001D1A6B"/>
    <w:rsid w:val="001D2E9B"/>
    <w:rsid w:val="001D3DAC"/>
    <w:rsid w:val="001E181E"/>
    <w:rsid w:val="001E4A3C"/>
    <w:rsid w:val="001E596B"/>
    <w:rsid w:val="001E7ED7"/>
    <w:rsid w:val="001F1502"/>
    <w:rsid w:val="001F247F"/>
    <w:rsid w:val="001F35A6"/>
    <w:rsid w:val="001F3F56"/>
    <w:rsid w:val="002010C7"/>
    <w:rsid w:val="002040C5"/>
    <w:rsid w:val="0020571A"/>
    <w:rsid w:val="00211411"/>
    <w:rsid w:val="00213812"/>
    <w:rsid w:val="00216EF4"/>
    <w:rsid w:val="00220067"/>
    <w:rsid w:val="002243E6"/>
    <w:rsid w:val="00232BD8"/>
    <w:rsid w:val="00232D23"/>
    <w:rsid w:val="002349DE"/>
    <w:rsid w:val="00240A92"/>
    <w:rsid w:val="00241343"/>
    <w:rsid w:val="00242BCF"/>
    <w:rsid w:val="0024384A"/>
    <w:rsid w:val="002439FC"/>
    <w:rsid w:val="0024467C"/>
    <w:rsid w:val="00255CB6"/>
    <w:rsid w:val="00270A90"/>
    <w:rsid w:val="002758DD"/>
    <w:rsid w:val="00275BE2"/>
    <w:rsid w:val="00275E9D"/>
    <w:rsid w:val="00277AB4"/>
    <w:rsid w:val="00282D15"/>
    <w:rsid w:val="002875AC"/>
    <w:rsid w:val="002A06D3"/>
    <w:rsid w:val="002A0D5D"/>
    <w:rsid w:val="002A13ED"/>
    <w:rsid w:val="002A26C5"/>
    <w:rsid w:val="002B2B34"/>
    <w:rsid w:val="002B550C"/>
    <w:rsid w:val="002B6181"/>
    <w:rsid w:val="002B7764"/>
    <w:rsid w:val="002B7C7B"/>
    <w:rsid w:val="002C3075"/>
    <w:rsid w:val="002C4C9C"/>
    <w:rsid w:val="002D495B"/>
    <w:rsid w:val="002D567C"/>
    <w:rsid w:val="002E104B"/>
    <w:rsid w:val="002E34D5"/>
    <w:rsid w:val="002E488A"/>
    <w:rsid w:val="002E577A"/>
    <w:rsid w:val="002F3CA0"/>
    <w:rsid w:val="002F53CA"/>
    <w:rsid w:val="002F7AEB"/>
    <w:rsid w:val="00312698"/>
    <w:rsid w:val="00312AB4"/>
    <w:rsid w:val="003167D7"/>
    <w:rsid w:val="003215FA"/>
    <w:rsid w:val="003237FC"/>
    <w:rsid w:val="00324151"/>
    <w:rsid w:val="00327381"/>
    <w:rsid w:val="00333145"/>
    <w:rsid w:val="00334E2E"/>
    <w:rsid w:val="00337264"/>
    <w:rsid w:val="00343C77"/>
    <w:rsid w:val="00344217"/>
    <w:rsid w:val="00346888"/>
    <w:rsid w:val="00350759"/>
    <w:rsid w:val="00351843"/>
    <w:rsid w:val="00353216"/>
    <w:rsid w:val="00354C30"/>
    <w:rsid w:val="0035715A"/>
    <w:rsid w:val="0036273E"/>
    <w:rsid w:val="003629CF"/>
    <w:rsid w:val="003654A8"/>
    <w:rsid w:val="00365AF7"/>
    <w:rsid w:val="00370415"/>
    <w:rsid w:val="003738F3"/>
    <w:rsid w:val="003746A5"/>
    <w:rsid w:val="00375ECE"/>
    <w:rsid w:val="00376462"/>
    <w:rsid w:val="003B768E"/>
    <w:rsid w:val="003C417E"/>
    <w:rsid w:val="003C4211"/>
    <w:rsid w:val="003D0FCB"/>
    <w:rsid w:val="003D27FA"/>
    <w:rsid w:val="003D3C59"/>
    <w:rsid w:val="003D3F79"/>
    <w:rsid w:val="003D4DBD"/>
    <w:rsid w:val="003D6333"/>
    <w:rsid w:val="003E236B"/>
    <w:rsid w:val="003E7FE4"/>
    <w:rsid w:val="003F102B"/>
    <w:rsid w:val="003F4D5C"/>
    <w:rsid w:val="003F6918"/>
    <w:rsid w:val="004005FD"/>
    <w:rsid w:val="0040305C"/>
    <w:rsid w:val="00403D4A"/>
    <w:rsid w:val="00404ECB"/>
    <w:rsid w:val="00406704"/>
    <w:rsid w:val="00413686"/>
    <w:rsid w:val="0042360E"/>
    <w:rsid w:val="00430D4F"/>
    <w:rsid w:val="00431375"/>
    <w:rsid w:val="00443A38"/>
    <w:rsid w:val="00444C73"/>
    <w:rsid w:val="00446858"/>
    <w:rsid w:val="004469B9"/>
    <w:rsid w:val="00447741"/>
    <w:rsid w:val="004519F0"/>
    <w:rsid w:val="00452BF3"/>
    <w:rsid w:val="00466D23"/>
    <w:rsid w:val="004672CA"/>
    <w:rsid w:val="00477E6C"/>
    <w:rsid w:val="00482B1A"/>
    <w:rsid w:val="00484D18"/>
    <w:rsid w:val="004861D1"/>
    <w:rsid w:val="00490F83"/>
    <w:rsid w:val="00490FB3"/>
    <w:rsid w:val="00493548"/>
    <w:rsid w:val="00494A85"/>
    <w:rsid w:val="004953D0"/>
    <w:rsid w:val="00497A16"/>
    <w:rsid w:val="004A0258"/>
    <w:rsid w:val="004A4C59"/>
    <w:rsid w:val="004A628A"/>
    <w:rsid w:val="004B00ED"/>
    <w:rsid w:val="004B18E8"/>
    <w:rsid w:val="004B1935"/>
    <w:rsid w:val="004B3596"/>
    <w:rsid w:val="004B4C45"/>
    <w:rsid w:val="004C4022"/>
    <w:rsid w:val="004C5BB5"/>
    <w:rsid w:val="004D04D5"/>
    <w:rsid w:val="004D10DA"/>
    <w:rsid w:val="004D25E9"/>
    <w:rsid w:val="004E1852"/>
    <w:rsid w:val="004E76F8"/>
    <w:rsid w:val="004F2D35"/>
    <w:rsid w:val="004F7856"/>
    <w:rsid w:val="00503EBD"/>
    <w:rsid w:val="00507775"/>
    <w:rsid w:val="00507D9C"/>
    <w:rsid w:val="00510E14"/>
    <w:rsid w:val="005116A2"/>
    <w:rsid w:val="00511B60"/>
    <w:rsid w:val="00515924"/>
    <w:rsid w:val="00515F55"/>
    <w:rsid w:val="00521B8D"/>
    <w:rsid w:val="00521E00"/>
    <w:rsid w:val="00532A3A"/>
    <w:rsid w:val="00533F1C"/>
    <w:rsid w:val="00540191"/>
    <w:rsid w:val="00540842"/>
    <w:rsid w:val="00541DD5"/>
    <w:rsid w:val="00542AF3"/>
    <w:rsid w:val="00546CD0"/>
    <w:rsid w:val="00550DE3"/>
    <w:rsid w:val="0055347C"/>
    <w:rsid w:val="005554FA"/>
    <w:rsid w:val="00557EE4"/>
    <w:rsid w:val="00560194"/>
    <w:rsid w:val="005615FB"/>
    <w:rsid w:val="00562D60"/>
    <w:rsid w:val="00563633"/>
    <w:rsid w:val="00563D5A"/>
    <w:rsid w:val="0056414B"/>
    <w:rsid w:val="00564A3A"/>
    <w:rsid w:val="00565854"/>
    <w:rsid w:val="005673A4"/>
    <w:rsid w:val="00574168"/>
    <w:rsid w:val="00574AF9"/>
    <w:rsid w:val="00583594"/>
    <w:rsid w:val="00590D28"/>
    <w:rsid w:val="00593999"/>
    <w:rsid w:val="005A0580"/>
    <w:rsid w:val="005A1EF1"/>
    <w:rsid w:val="005B31D7"/>
    <w:rsid w:val="005B48C6"/>
    <w:rsid w:val="005B74C4"/>
    <w:rsid w:val="005C1BF1"/>
    <w:rsid w:val="005C3EC9"/>
    <w:rsid w:val="005C454E"/>
    <w:rsid w:val="005C47F7"/>
    <w:rsid w:val="005D3093"/>
    <w:rsid w:val="005D6D32"/>
    <w:rsid w:val="005E04F9"/>
    <w:rsid w:val="005E08B2"/>
    <w:rsid w:val="005E1DB4"/>
    <w:rsid w:val="005E2819"/>
    <w:rsid w:val="005E2C16"/>
    <w:rsid w:val="005E4D39"/>
    <w:rsid w:val="005E7D18"/>
    <w:rsid w:val="005F4D76"/>
    <w:rsid w:val="00605BFD"/>
    <w:rsid w:val="00607581"/>
    <w:rsid w:val="006227C6"/>
    <w:rsid w:val="00623005"/>
    <w:rsid w:val="00633439"/>
    <w:rsid w:val="00635907"/>
    <w:rsid w:val="00635DC1"/>
    <w:rsid w:val="00636172"/>
    <w:rsid w:val="006372D7"/>
    <w:rsid w:val="00641F0D"/>
    <w:rsid w:val="006425C8"/>
    <w:rsid w:val="006505BF"/>
    <w:rsid w:val="00662456"/>
    <w:rsid w:val="00664BC9"/>
    <w:rsid w:val="00665E71"/>
    <w:rsid w:val="00670861"/>
    <w:rsid w:val="00672856"/>
    <w:rsid w:val="0067291C"/>
    <w:rsid w:val="0067633D"/>
    <w:rsid w:val="0068202B"/>
    <w:rsid w:val="00682C41"/>
    <w:rsid w:val="00684FE7"/>
    <w:rsid w:val="006862BA"/>
    <w:rsid w:val="00695CF4"/>
    <w:rsid w:val="00697762"/>
    <w:rsid w:val="006A5366"/>
    <w:rsid w:val="006A59CA"/>
    <w:rsid w:val="006A6F77"/>
    <w:rsid w:val="006B2821"/>
    <w:rsid w:val="006B6D8A"/>
    <w:rsid w:val="006C2584"/>
    <w:rsid w:val="006C76C7"/>
    <w:rsid w:val="006D08F6"/>
    <w:rsid w:val="006D7A49"/>
    <w:rsid w:val="006D7F4C"/>
    <w:rsid w:val="006E1A58"/>
    <w:rsid w:val="006E2082"/>
    <w:rsid w:val="006E26FD"/>
    <w:rsid w:val="006E2739"/>
    <w:rsid w:val="006E5B3F"/>
    <w:rsid w:val="006E7B5B"/>
    <w:rsid w:val="006F066B"/>
    <w:rsid w:val="006F1D2E"/>
    <w:rsid w:val="006F6673"/>
    <w:rsid w:val="00701D44"/>
    <w:rsid w:val="007038AE"/>
    <w:rsid w:val="00706305"/>
    <w:rsid w:val="00711D8A"/>
    <w:rsid w:val="00714202"/>
    <w:rsid w:val="00717660"/>
    <w:rsid w:val="00717BF0"/>
    <w:rsid w:val="00723470"/>
    <w:rsid w:val="007252C6"/>
    <w:rsid w:val="007277BB"/>
    <w:rsid w:val="007306B2"/>
    <w:rsid w:val="007339F8"/>
    <w:rsid w:val="00736661"/>
    <w:rsid w:val="00736C63"/>
    <w:rsid w:val="00737D14"/>
    <w:rsid w:val="0074025C"/>
    <w:rsid w:val="007405A4"/>
    <w:rsid w:val="00741BA6"/>
    <w:rsid w:val="007425D1"/>
    <w:rsid w:val="00742955"/>
    <w:rsid w:val="00747B0D"/>
    <w:rsid w:val="0075083F"/>
    <w:rsid w:val="007524AC"/>
    <w:rsid w:val="007550A3"/>
    <w:rsid w:val="00755AC0"/>
    <w:rsid w:val="00756CEE"/>
    <w:rsid w:val="007609F1"/>
    <w:rsid w:val="00763CA8"/>
    <w:rsid w:val="00772176"/>
    <w:rsid w:val="00772577"/>
    <w:rsid w:val="00773CD1"/>
    <w:rsid w:val="00774CF0"/>
    <w:rsid w:val="00777D95"/>
    <w:rsid w:val="00777E57"/>
    <w:rsid w:val="007855F7"/>
    <w:rsid w:val="00787DDD"/>
    <w:rsid w:val="00796E7A"/>
    <w:rsid w:val="007A158E"/>
    <w:rsid w:val="007A1845"/>
    <w:rsid w:val="007A2C55"/>
    <w:rsid w:val="007A47DC"/>
    <w:rsid w:val="007A661C"/>
    <w:rsid w:val="007B4E8C"/>
    <w:rsid w:val="007B65AD"/>
    <w:rsid w:val="007B66B2"/>
    <w:rsid w:val="007B75A7"/>
    <w:rsid w:val="007B7847"/>
    <w:rsid w:val="007B79DA"/>
    <w:rsid w:val="007C1C8A"/>
    <w:rsid w:val="007C1D41"/>
    <w:rsid w:val="007C34EE"/>
    <w:rsid w:val="007C47D4"/>
    <w:rsid w:val="007C7C80"/>
    <w:rsid w:val="007C7CE9"/>
    <w:rsid w:val="007D5DC6"/>
    <w:rsid w:val="007E0677"/>
    <w:rsid w:val="007F6EED"/>
    <w:rsid w:val="00804268"/>
    <w:rsid w:val="00805C06"/>
    <w:rsid w:val="00810823"/>
    <w:rsid w:val="008112B4"/>
    <w:rsid w:val="00811B28"/>
    <w:rsid w:val="0081337C"/>
    <w:rsid w:val="00815848"/>
    <w:rsid w:val="008169BD"/>
    <w:rsid w:val="00816F08"/>
    <w:rsid w:val="00821CE1"/>
    <w:rsid w:val="008229C1"/>
    <w:rsid w:val="00826869"/>
    <w:rsid w:val="00831406"/>
    <w:rsid w:val="0083284F"/>
    <w:rsid w:val="00833763"/>
    <w:rsid w:val="0084334E"/>
    <w:rsid w:val="00844B59"/>
    <w:rsid w:val="00846509"/>
    <w:rsid w:val="00846770"/>
    <w:rsid w:val="00847094"/>
    <w:rsid w:val="0085066A"/>
    <w:rsid w:val="00855FB9"/>
    <w:rsid w:val="0085694E"/>
    <w:rsid w:val="00860BBB"/>
    <w:rsid w:val="00861F8E"/>
    <w:rsid w:val="00867837"/>
    <w:rsid w:val="008735DE"/>
    <w:rsid w:val="0087542F"/>
    <w:rsid w:val="0088103E"/>
    <w:rsid w:val="00881963"/>
    <w:rsid w:val="00881E4B"/>
    <w:rsid w:val="00882250"/>
    <w:rsid w:val="00882B98"/>
    <w:rsid w:val="008849A0"/>
    <w:rsid w:val="0088753F"/>
    <w:rsid w:val="00890AE3"/>
    <w:rsid w:val="008A1FAA"/>
    <w:rsid w:val="008A23D3"/>
    <w:rsid w:val="008A43ED"/>
    <w:rsid w:val="008A66E0"/>
    <w:rsid w:val="008B0087"/>
    <w:rsid w:val="008B5F73"/>
    <w:rsid w:val="008B6178"/>
    <w:rsid w:val="008C5E54"/>
    <w:rsid w:val="008C7D71"/>
    <w:rsid w:val="008D072C"/>
    <w:rsid w:val="008D5DD9"/>
    <w:rsid w:val="008D6D92"/>
    <w:rsid w:val="008D6FB2"/>
    <w:rsid w:val="008D79EC"/>
    <w:rsid w:val="008E2E5A"/>
    <w:rsid w:val="008E3C85"/>
    <w:rsid w:val="008E561B"/>
    <w:rsid w:val="008E74DD"/>
    <w:rsid w:val="008F0CD1"/>
    <w:rsid w:val="009002A2"/>
    <w:rsid w:val="00901DC0"/>
    <w:rsid w:val="0090312C"/>
    <w:rsid w:val="009036AB"/>
    <w:rsid w:val="009040E9"/>
    <w:rsid w:val="00906D7B"/>
    <w:rsid w:val="00915CDF"/>
    <w:rsid w:val="00916C22"/>
    <w:rsid w:val="00916CC6"/>
    <w:rsid w:val="00920524"/>
    <w:rsid w:val="00921982"/>
    <w:rsid w:val="00924663"/>
    <w:rsid w:val="00930B6D"/>
    <w:rsid w:val="00933884"/>
    <w:rsid w:val="00933DEB"/>
    <w:rsid w:val="0094078C"/>
    <w:rsid w:val="0094355C"/>
    <w:rsid w:val="009436B9"/>
    <w:rsid w:val="00952DEA"/>
    <w:rsid w:val="00961A62"/>
    <w:rsid w:val="00961EA7"/>
    <w:rsid w:val="00963298"/>
    <w:rsid w:val="009632AF"/>
    <w:rsid w:val="00963D59"/>
    <w:rsid w:val="00964E19"/>
    <w:rsid w:val="009671A1"/>
    <w:rsid w:val="00973D0E"/>
    <w:rsid w:val="00975351"/>
    <w:rsid w:val="00976F53"/>
    <w:rsid w:val="00980729"/>
    <w:rsid w:val="00980ED9"/>
    <w:rsid w:val="00981357"/>
    <w:rsid w:val="00981A39"/>
    <w:rsid w:val="0098294D"/>
    <w:rsid w:val="009900B4"/>
    <w:rsid w:val="00992B40"/>
    <w:rsid w:val="00992BA2"/>
    <w:rsid w:val="00996D90"/>
    <w:rsid w:val="009979A7"/>
    <w:rsid w:val="009A672E"/>
    <w:rsid w:val="009A7756"/>
    <w:rsid w:val="009B07B6"/>
    <w:rsid w:val="009B2F35"/>
    <w:rsid w:val="009B3BFD"/>
    <w:rsid w:val="009B4569"/>
    <w:rsid w:val="009B5091"/>
    <w:rsid w:val="009B7B3D"/>
    <w:rsid w:val="009C1CA8"/>
    <w:rsid w:val="009C6093"/>
    <w:rsid w:val="009D18F1"/>
    <w:rsid w:val="009D50A4"/>
    <w:rsid w:val="009E08F3"/>
    <w:rsid w:val="009E194D"/>
    <w:rsid w:val="009E4411"/>
    <w:rsid w:val="009E4731"/>
    <w:rsid w:val="009E7311"/>
    <w:rsid w:val="009E7C97"/>
    <w:rsid w:val="009F04BE"/>
    <w:rsid w:val="009F4403"/>
    <w:rsid w:val="009F70D3"/>
    <w:rsid w:val="009F7474"/>
    <w:rsid w:val="00A00DC6"/>
    <w:rsid w:val="00A03CCD"/>
    <w:rsid w:val="00A0555C"/>
    <w:rsid w:val="00A07B77"/>
    <w:rsid w:val="00A101F5"/>
    <w:rsid w:val="00A10D3A"/>
    <w:rsid w:val="00A1118B"/>
    <w:rsid w:val="00A146B1"/>
    <w:rsid w:val="00A146E7"/>
    <w:rsid w:val="00A17996"/>
    <w:rsid w:val="00A21009"/>
    <w:rsid w:val="00A2157A"/>
    <w:rsid w:val="00A21A79"/>
    <w:rsid w:val="00A21B2C"/>
    <w:rsid w:val="00A318C2"/>
    <w:rsid w:val="00A31CCA"/>
    <w:rsid w:val="00A32FAF"/>
    <w:rsid w:val="00A34255"/>
    <w:rsid w:val="00A37885"/>
    <w:rsid w:val="00A503C1"/>
    <w:rsid w:val="00A528C5"/>
    <w:rsid w:val="00A646EA"/>
    <w:rsid w:val="00A71018"/>
    <w:rsid w:val="00A74955"/>
    <w:rsid w:val="00A75166"/>
    <w:rsid w:val="00A762DB"/>
    <w:rsid w:val="00A8268F"/>
    <w:rsid w:val="00A83081"/>
    <w:rsid w:val="00A83913"/>
    <w:rsid w:val="00A86FA1"/>
    <w:rsid w:val="00A921F4"/>
    <w:rsid w:val="00A9439F"/>
    <w:rsid w:val="00A96997"/>
    <w:rsid w:val="00AA21A3"/>
    <w:rsid w:val="00AA5063"/>
    <w:rsid w:val="00AB2B29"/>
    <w:rsid w:val="00AB32D3"/>
    <w:rsid w:val="00AB3A87"/>
    <w:rsid w:val="00AB3A96"/>
    <w:rsid w:val="00AC21B1"/>
    <w:rsid w:val="00AD148B"/>
    <w:rsid w:val="00AD2CC8"/>
    <w:rsid w:val="00AD3D8B"/>
    <w:rsid w:val="00AD7236"/>
    <w:rsid w:val="00AD746D"/>
    <w:rsid w:val="00AE0043"/>
    <w:rsid w:val="00AE3F06"/>
    <w:rsid w:val="00AF19F9"/>
    <w:rsid w:val="00AF1A1D"/>
    <w:rsid w:val="00AF465B"/>
    <w:rsid w:val="00AF5CA0"/>
    <w:rsid w:val="00AF6D03"/>
    <w:rsid w:val="00B011F2"/>
    <w:rsid w:val="00B016E0"/>
    <w:rsid w:val="00B05C88"/>
    <w:rsid w:val="00B10196"/>
    <w:rsid w:val="00B137A0"/>
    <w:rsid w:val="00B137F7"/>
    <w:rsid w:val="00B142B0"/>
    <w:rsid w:val="00B1590F"/>
    <w:rsid w:val="00B16F32"/>
    <w:rsid w:val="00B21DE6"/>
    <w:rsid w:val="00B3071B"/>
    <w:rsid w:val="00B3121C"/>
    <w:rsid w:val="00B32E16"/>
    <w:rsid w:val="00B33506"/>
    <w:rsid w:val="00B35B0C"/>
    <w:rsid w:val="00B36A14"/>
    <w:rsid w:val="00B36B86"/>
    <w:rsid w:val="00B37930"/>
    <w:rsid w:val="00B40F38"/>
    <w:rsid w:val="00B430EA"/>
    <w:rsid w:val="00B46409"/>
    <w:rsid w:val="00B46433"/>
    <w:rsid w:val="00B5657D"/>
    <w:rsid w:val="00B62BA3"/>
    <w:rsid w:val="00B6340C"/>
    <w:rsid w:val="00B655D8"/>
    <w:rsid w:val="00B65FF2"/>
    <w:rsid w:val="00B76D1D"/>
    <w:rsid w:val="00B76DAE"/>
    <w:rsid w:val="00B77A55"/>
    <w:rsid w:val="00B870A9"/>
    <w:rsid w:val="00B87878"/>
    <w:rsid w:val="00B927BA"/>
    <w:rsid w:val="00B96DE2"/>
    <w:rsid w:val="00BA12DD"/>
    <w:rsid w:val="00BA280D"/>
    <w:rsid w:val="00BA5A51"/>
    <w:rsid w:val="00BA6B1C"/>
    <w:rsid w:val="00BA700D"/>
    <w:rsid w:val="00BB4DA8"/>
    <w:rsid w:val="00BD2AF1"/>
    <w:rsid w:val="00BD40FB"/>
    <w:rsid w:val="00BD7ED8"/>
    <w:rsid w:val="00BE00D0"/>
    <w:rsid w:val="00BE6986"/>
    <w:rsid w:val="00BE7630"/>
    <w:rsid w:val="00BE7A7C"/>
    <w:rsid w:val="00BF0651"/>
    <w:rsid w:val="00BF1348"/>
    <w:rsid w:val="00BF1847"/>
    <w:rsid w:val="00BF6731"/>
    <w:rsid w:val="00BF76D3"/>
    <w:rsid w:val="00C05D8E"/>
    <w:rsid w:val="00C064C1"/>
    <w:rsid w:val="00C1091E"/>
    <w:rsid w:val="00C158EF"/>
    <w:rsid w:val="00C17081"/>
    <w:rsid w:val="00C26D5F"/>
    <w:rsid w:val="00C313A8"/>
    <w:rsid w:val="00C36BBA"/>
    <w:rsid w:val="00C40C95"/>
    <w:rsid w:val="00C42D74"/>
    <w:rsid w:val="00C43E52"/>
    <w:rsid w:val="00C461C3"/>
    <w:rsid w:val="00C4791F"/>
    <w:rsid w:val="00C524F9"/>
    <w:rsid w:val="00C52BEB"/>
    <w:rsid w:val="00C52CEB"/>
    <w:rsid w:val="00C6141A"/>
    <w:rsid w:val="00C631A8"/>
    <w:rsid w:val="00C649A6"/>
    <w:rsid w:val="00C6639B"/>
    <w:rsid w:val="00C700A3"/>
    <w:rsid w:val="00C7074A"/>
    <w:rsid w:val="00C71DF1"/>
    <w:rsid w:val="00C73E4A"/>
    <w:rsid w:val="00C75C84"/>
    <w:rsid w:val="00C77D53"/>
    <w:rsid w:val="00C8320E"/>
    <w:rsid w:val="00C83653"/>
    <w:rsid w:val="00C94F99"/>
    <w:rsid w:val="00CA220D"/>
    <w:rsid w:val="00CA4B2F"/>
    <w:rsid w:val="00CA559D"/>
    <w:rsid w:val="00CA7F2E"/>
    <w:rsid w:val="00CB1D73"/>
    <w:rsid w:val="00CB5531"/>
    <w:rsid w:val="00CB57AC"/>
    <w:rsid w:val="00CC28FB"/>
    <w:rsid w:val="00CC5923"/>
    <w:rsid w:val="00CC6AF6"/>
    <w:rsid w:val="00CD047B"/>
    <w:rsid w:val="00CD43FF"/>
    <w:rsid w:val="00CD682A"/>
    <w:rsid w:val="00CE061D"/>
    <w:rsid w:val="00CE478D"/>
    <w:rsid w:val="00CF41D1"/>
    <w:rsid w:val="00D04279"/>
    <w:rsid w:val="00D04CD4"/>
    <w:rsid w:val="00D07152"/>
    <w:rsid w:val="00D1337F"/>
    <w:rsid w:val="00D21A84"/>
    <w:rsid w:val="00D366DD"/>
    <w:rsid w:val="00D3675C"/>
    <w:rsid w:val="00D37FCA"/>
    <w:rsid w:val="00D41897"/>
    <w:rsid w:val="00D43776"/>
    <w:rsid w:val="00D4387B"/>
    <w:rsid w:val="00D521DD"/>
    <w:rsid w:val="00D61251"/>
    <w:rsid w:val="00D61FBD"/>
    <w:rsid w:val="00D724D0"/>
    <w:rsid w:val="00D837B1"/>
    <w:rsid w:val="00D851A3"/>
    <w:rsid w:val="00D94E9C"/>
    <w:rsid w:val="00D94F6D"/>
    <w:rsid w:val="00DA0E89"/>
    <w:rsid w:val="00DA4B87"/>
    <w:rsid w:val="00DA6702"/>
    <w:rsid w:val="00DB283C"/>
    <w:rsid w:val="00DB5AA4"/>
    <w:rsid w:val="00DC1D15"/>
    <w:rsid w:val="00DD5CB2"/>
    <w:rsid w:val="00DE0F68"/>
    <w:rsid w:val="00DE79EE"/>
    <w:rsid w:val="00DF203F"/>
    <w:rsid w:val="00DF340A"/>
    <w:rsid w:val="00DF70AF"/>
    <w:rsid w:val="00E044D0"/>
    <w:rsid w:val="00E04CF3"/>
    <w:rsid w:val="00E04F96"/>
    <w:rsid w:val="00E05434"/>
    <w:rsid w:val="00E159EF"/>
    <w:rsid w:val="00E20229"/>
    <w:rsid w:val="00E24BC2"/>
    <w:rsid w:val="00E26638"/>
    <w:rsid w:val="00E27AB8"/>
    <w:rsid w:val="00E35E2B"/>
    <w:rsid w:val="00E376D5"/>
    <w:rsid w:val="00E446AC"/>
    <w:rsid w:val="00E45B0A"/>
    <w:rsid w:val="00E46054"/>
    <w:rsid w:val="00E47B3B"/>
    <w:rsid w:val="00E53A29"/>
    <w:rsid w:val="00E551E3"/>
    <w:rsid w:val="00E60C0F"/>
    <w:rsid w:val="00E61DFD"/>
    <w:rsid w:val="00E660F8"/>
    <w:rsid w:val="00E74503"/>
    <w:rsid w:val="00E74583"/>
    <w:rsid w:val="00E75CB5"/>
    <w:rsid w:val="00E768F1"/>
    <w:rsid w:val="00E86F14"/>
    <w:rsid w:val="00E902D3"/>
    <w:rsid w:val="00E9487C"/>
    <w:rsid w:val="00E96D2E"/>
    <w:rsid w:val="00EB1B11"/>
    <w:rsid w:val="00EB2564"/>
    <w:rsid w:val="00EB7EDA"/>
    <w:rsid w:val="00EC16F1"/>
    <w:rsid w:val="00EC7835"/>
    <w:rsid w:val="00ED04CA"/>
    <w:rsid w:val="00ED23BF"/>
    <w:rsid w:val="00ED2B09"/>
    <w:rsid w:val="00ED407B"/>
    <w:rsid w:val="00ED56F4"/>
    <w:rsid w:val="00ED7217"/>
    <w:rsid w:val="00EE2A56"/>
    <w:rsid w:val="00EE3C4B"/>
    <w:rsid w:val="00EE6652"/>
    <w:rsid w:val="00EF2725"/>
    <w:rsid w:val="00EF5F2B"/>
    <w:rsid w:val="00EF6679"/>
    <w:rsid w:val="00EF6B0B"/>
    <w:rsid w:val="00EF7300"/>
    <w:rsid w:val="00F051C3"/>
    <w:rsid w:val="00F05E44"/>
    <w:rsid w:val="00F07530"/>
    <w:rsid w:val="00F07BEF"/>
    <w:rsid w:val="00F1336D"/>
    <w:rsid w:val="00F17F3A"/>
    <w:rsid w:val="00F216B9"/>
    <w:rsid w:val="00F23509"/>
    <w:rsid w:val="00F23D1A"/>
    <w:rsid w:val="00F26C24"/>
    <w:rsid w:val="00F342C5"/>
    <w:rsid w:val="00F36740"/>
    <w:rsid w:val="00F37F86"/>
    <w:rsid w:val="00F4424C"/>
    <w:rsid w:val="00F44AD7"/>
    <w:rsid w:val="00F5331C"/>
    <w:rsid w:val="00F54108"/>
    <w:rsid w:val="00F54A3E"/>
    <w:rsid w:val="00F6128C"/>
    <w:rsid w:val="00F67F7F"/>
    <w:rsid w:val="00F724FD"/>
    <w:rsid w:val="00F76E16"/>
    <w:rsid w:val="00F90309"/>
    <w:rsid w:val="00F959F9"/>
    <w:rsid w:val="00FA0732"/>
    <w:rsid w:val="00FA55D9"/>
    <w:rsid w:val="00FB2129"/>
    <w:rsid w:val="00FB2F7D"/>
    <w:rsid w:val="00FC2916"/>
    <w:rsid w:val="00FC6AE6"/>
    <w:rsid w:val="00FC75BA"/>
    <w:rsid w:val="00FD1ABE"/>
    <w:rsid w:val="00FD2D2D"/>
    <w:rsid w:val="00FD4FD1"/>
    <w:rsid w:val="00FD5379"/>
    <w:rsid w:val="00FD65EB"/>
    <w:rsid w:val="00FE0D8F"/>
    <w:rsid w:val="00FE1039"/>
    <w:rsid w:val="00FE371E"/>
    <w:rsid w:val="00FE5F5F"/>
    <w:rsid w:val="00FE67EB"/>
    <w:rsid w:val="00FF0E07"/>
    <w:rsid w:val="00FF4AAA"/>
    <w:rsid w:val="00FF75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F8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lock Text" w:uiPriority="0"/>
    <w:lsdException w:name="Strong" w:semiHidden="0" w:unhideWhenUsed="0" w:qFormat="1"/>
    <w:lsdException w:name="Emphasis" w:semiHidden="0" w:uiPriority="0" w:unhideWhenUsed="0" w:qFormat="1"/>
    <w:lsdException w:name="Normal (Web)" w:uiPriority="34"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3763"/>
  </w:style>
  <w:style w:type="paragraph" w:styleId="1">
    <w:name w:val="heading 1"/>
    <w:basedOn w:val="a"/>
    <w:next w:val="a"/>
    <w:link w:val="10"/>
    <w:qFormat/>
    <w:rsid w:val="00F23D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CD047B"/>
    <w:pPr>
      <w:keepNext/>
      <w:spacing w:before="240" w:after="60" w:line="240" w:lineRule="auto"/>
      <w:outlineLvl w:val="1"/>
    </w:pPr>
    <w:rPr>
      <w:rFonts w:ascii="Arial" w:eastAsia="Calibri" w:hAnsi="Arial" w:cs="Arial"/>
      <w:b/>
      <w:bCs/>
      <w:i/>
      <w:iCs/>
      <w:sz w:val="28"/>
      <w:szCs w:val="28"/>
      <w:lang w:eastAsia="ru-RU"/>
    </w:rPr>
  </w:style>
  <w:style w:type="paragraph" w:styleId="3">
    <w:name w:val="heading 3"/>
    <w:basedOn w:val="a"/>
    <w:next w:val="a"/>
    <w:link w:val="30"/>
    <w:qFormat/>
    <w:rsid w:val="00833763"/>
    <w:pPr>
      <w:keepNext/>
      <w:spacing w:after="0" w:line="240" w:lineRule="auto"/>
      <w:jc w:val="center"/>
      <w:outlineLvl w:val="2"/>
    </w:pPr>
    <w:rPr>
      <w:rFonts w:ascii="Calibri" w:eastAsia="Times New Roman" w:hAnsi="Calibri" w:cs="Times New Roman"/>
      <w:w w:val="150"/>
      <w:sz w:val="28"/>
      <w:szCs w:val="28"/>
      <w:u w:val="single"/>
      <w:lang w:val="uk-UA" w:eastAsia="ru-RU"/>
    </w:rPr>
  </w:style>
  <w:style w:type="paragraph" w:styleId="4">
    <w:name w:val="heading 4"/>
    <w:basedOn w:val="a"/>
    <w:next w:val="a"/>
    <w:link w:val="40"/>
    <w:unhideWhenUsed/>
    <w:qFormat/>
    <w:rsid w:val="00CD047B"/>
    <w:pPr>
      <w:keepNext/>
      <w:keepLines/>
      <w:spacing w:before="200" w:after="0"/>
      <w:outlineLvl w:val="3"/>
    </w:pPr>
    <w:rPr>
      <w:rFonts w:asciiTheme="majorHAnsi" w:eastAsiaTheme="majorEastAsia" w:hAnsiTheme="majorHAnsi" w:cstheme="majorBidi"/>
      <w:b/>
      <w:bCs/>
      <w:i/>
      <w:iCs/>
      <w:color w:val="4F81BD" w:themeColor="accent1"/>
    </w:rPr>
  </w:style>
  <w:style w:type="paragraph" w:styleId="9">
    <w:name w:val="heading 9"/>
    <w:basedOn w:val="a"/>
    <w:next w:val="a"/>
    <w:link w:val="90"/>
    <w:semiHidden/>
    <w:unhideWhenUsed/>
    <w:qFormat/>
    <w:rsid w:val="00F23D1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23D1A"/>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rsid w:val="00833763"/>
    <w:rPr>
      <w:rFonts w:ascii="Calibri" w:eastAsia="Times New Roman" w:hAnsi="Calibri" w:cs="Times New Roman"/>
      <w:w w:val="150"/>
      <w:sz w:val="28"/>
      <w:szCs w:val="28"/>
      <w:u w:val="single"/>
      <w:lang w:val="uk-UA" w:eastAsia="ru-RU"/>
    </w:rPr>
  </w:style>
  <w:style w:type="character" w:customStyle="1" w:styleId="90">
    <w:name w:val="Заголовок 9 Знак"/>
    <w:basedOn w:val="a0"/>
    <w:link w:val="9"/>
    <w:semiHidden/>
    <w:rsid w:val="00F23D1A"/>
    <w:rPr>
      <w:rFonts w:asciiTheme="majorHAnsi" w:eastAsiaTheme="majorEastAsia" w:hAnsiTheme="majorHAnsi" w:cstheme="majorBidi"/>
      <w:i/>
      <w:iCs/>
      <w:color w:val="404040" w:themeColor="text1" w:themeTint="BF"/>
      <w:sz w:val="20"/>
      <w:szCs w:val="20"/>
    </w:rPr>
  </w:style>
  <w:style w:type="paragraph" w:styleId="a3">
    <w:name w:val="Body Text"/>
    <w:basedOn w:val="a"/>
    <w:link w:val="a4"/>
    <w:unhideWhenUsed/>
    <w:rsid w:val="00833763"/>
    <w:pPr>
      <w:spacing w:after="120"/>
    </w:pPr>
    <w:rPr>
      <w:rFonts w:ascii="Calibri" w:eastAsia="Times New Roman" w:hAnsi="Calibri" w:cs="Calibri"/>
      <w:lang w:eastAsia="ru-RU"/>
    </w:rPr>
  </w:style>
  <w:style w:type="character" w:customStyle="1" w:styleId="a4">
    <w:name w:val="Основной текст Знак"/>
    <w:basedOn w:val="a0"/>
    <w:link w:val="a3"/>
    <w:rsid w:val="00833763"/>
    <w:rPr>
      <w:rFonts w:ascii="Calibri" w:eastAsia="Times New Roman" w:hAnsi="Calibri" w:cs="Calibri"/>
      <w:lang w:eastAsia="ru-RU"/>
    </w:rPr>
  </w:style>
  <w:style w:type="paragraph" w:customStyle="1" w:styleId="11">
    <w:name w:val="Без интервала1"/>
    <w:qFormat/>
    <w:rsid w:val="00833763"/>
    <w:pPr>
      <w:spacing w:after="0" w:line="240" w:lineRule="auto"/>
    </w:pPr>
    <w:rPr>
      <w:rFonts w:ascii="Calibri" w:eastAsia="Calibri" w:hAnsi="Calibri" w:cs="Times New Roman"/>
      <w:lang w:eastAsia="ru-RU"/>
    </w:rPr>
  </w:style>
  <w:style w:type="paragraph" w:styleId="a5">
    <w:name w:val="Normal (Web)"/>
    <w:aliases w:val="Обычный (Web),Обычный (Интернет)"/>
    <w:basedOn w:val="a"/>
    <w:link w:val="a6"/>
    <w:uiPriority w:val="34"/>
    <w:unhideWhenUsed/>
    <w:qFormat/>
    <w:rsid w:val="004477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aliases w:val="Gaia List Paragraph,Gaia List Paragraph1,Normal bullet 2,Gaia List Paragraph2,Gaia List Paragraph3,titre,normal,Heading 2_sj,Numbered Para 1,Dot pt,No Spacing1,List Paragraph Char Char Char,Indicator Text,Bullet 1,List Paragraph1,Style Bull"/>
    <w:basedOn w:val="a"/>
    <w:link w:val="a8"/>
    <w:uiPriority w:val="34"/>
    <w:qFormat/>
    <w:rsid w:val="00593999"/>
    <w:pPr>
      <w:ind w:left="720"/>
      <w:contextualSpacing/>
    </w:pPr>
    <w:rPr>
      <w:rFonts w:eastAsiaTheme="minorEastAsia"/>
      <w:lang w:eastAsia="ru-RU"/>
    </w:rPr>
  </w:style>
  <w:style w:type="paragraph" w:styleId="a9">
    <w:name w:val="Body Text Indent"/>
    <w:aliases w:val="Основной текст с отступом Знак1 Знак,Основной текст с отступом Знак Знак Знак,Основной текст с отступом Знак1 Знак Знак Знак,Основной текст с отступом Знак Знак Знак Знак Знак"/>
    <w:basedOn w:val="a"/>
    <w:link w:val="aa"/>
    <w:rsid w:val="00F23D1A"/>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aliases w:val="Основной текст с отступом Знак1 Знак Знак,Основной текст с отступом Знак Знак Знак Знак,Основной текст с отступом Знак1 Знак Знак Знак Знак,Основной текст с отступом Знак Знак Знак Знак Знак Знак"/>
    <w:basedOn w:val="a0"/>
    <w:link w:val="a9"/>
    <w:rsid w:val="00F23D1A"/>
    <w:rPr>
      <w:rFonts w:ascii="Times New Roman" w:eastAsia="Times New Roman" w:hAnsi="Times New Roman" w:cs="Times New Roman"/>
      <w:sz w:val="24"/>
      <w:szCs w:val="24"/>
      <w:lang w:eastAsia="ru-RU"/>
    </w:rPr>
  </w:style>
  <w:style w:type="character" w:customStyle="1" w:styleId="rvts9">
    <w:name w:val="rvts9"/>
    <w:rsid w:val="00F23D1A"/>
  </w:style>
  <w:style w:type="character" w:customStyle="1" w:styleId="rvts37">
    <w:name w:val="rvts37"/>
    <w:rsid w:val="00F23D1A"/>
  </w:style>
  <w:style w:type="character" w:customStyle="1" w:styleId="rvts0">
    <w:name w:val="rvts0"/>
    <w:rsid w:val="00F23D1A"/>
  </w:style>
  <w:style w:type="paragraph" w:customStyle="1" w:styleId="rtejustify">
    <w:name w:val="rtejustify"/>
    <w:basedOn w:val="a"/>
    <w:rsid w:val="00F23D1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1">
    <w:name w:val="Body Text Indent 2"/>
    <w:aliases w:val=" Знак Знак"/>
    <w:basedOn w:val="a"/>
    <w:link w:val="22"/>
    <w:uiPriority w:val="99"/>
    <w:unhideWhenUsed/>
    <w:rsid w:val="00F23D1A"/>
    <w:pPr>
      <w:spacing w:after="120" w:line="480" w:lineRule="auto"/>
      <w:ind w:left="283"/>
    </w:pPr>
  </w:style>
  <w:style w:type="character" w:customStyle="1" w:styleId="22">
    <w:name w:val="Основной текст с отступом 2 Знак"/>
    <w:aliases w:val=" Знак Знак Знак"/>
    <w:basedOn w:val="a0"/>
    <w:link w:val="21"/>
    <w:uiPriority w:val="99"/>
    <w:rsid w:val="00F23D1A"/>
  </w:style>
  <w:style w:type="character" w:customStyle="1" w:styleId="ab">
    <w:name w:val="Верхний колонтитул Знак"/>
    <w:aliases w:val="Знак Знак1,Знак5 Знак, Знак Знак1"/>
    <w:basedOn w:val="a0"/>
    <w:link w:val="ac"/>
    <w:locked/>
    <w:rsid w:val="00F23D1A"/>
    <w:rPr>
      <w:rFonts w:ascii="Calibri" w:eastAsia="Times New Roman" w:hAnsi="Calibri" w:cs="Times New Roman"/>
      <w:sz w:val="20"/>
      <w:szCs w:val="20"/>
      <w:lang w:val="uk-UA" w:eastAsia="ru-RU"/>
    </w:rPr>
  </w:style>
  <w:style w:type="paragraph" w:styleId="ac">
    <w:name w:val="header"/>
    <w:aliases w:val="Знак,Знак5, Знак"/>
    <w:basedOn w:val="a"/>
    <w:link w:val="ab"/>
    <w:unhideWhenUsed/>
    <w:rsid w:val="00F23D1A"/>
    <w:pPr>
      <w:tabs>
        <w:tab w:val="center" w:pos="4153"/>
        <w:tab w:val="right" w:pos="8306"/>
      </w:tabs>
      <w:spacing w:after="0" w:line="240" w:lineRule="auto"/>
    </w:pPr>
    <w:rPr>
      <w:rFonts w:ascii="Calibri" w:eastAsia="Times New Roman" w:hAnsi="Calibri" w:cs="Times New Roman"/>
      <w:sz w:val="20"/>
      <w:szCs w:val="20"/>
      <w:lang w:val="uk-UA" w:eastAsia="ru-RU"/>
    </w:rPr>
  </w:style>
  <w:style w:type="character" w:customStyle="1" w:styleId="12">
    <w:name w:val="Верхний колонтитул Знак1"/>
    <w:basedOn w:val="a0"/>
    <w:uiPriority w:val="99"/>
    <w:semiHidden/>
    <w:rsid w:val="00F23D1A"/>
  </w:style>
  <w:style w:type="paragraph" w:customStyle="1" w:styleId="210">
    <w:name w:val="Основной текст с отступом 21"/>
    <w:aliases w:val="Знак Знак"/>
    <w:basedOn w:val="a"/>
    <w:rsid w:val="00F23D1A"/>
    <w:pPr>
      <w:spacing w:after="120" w:line="480" w:lineRule="auto"/>
      <w:ind w:left="283"/>
    </w:pPr>
    <w:rPr>
      <w:rFonts w:ascii="Times New Roman" w:eastAsia="Times New Roman" w:hAnsi="Times New Roman" w:cs="Times New Roman"/>
      <w:sz w:val="24"/>
      <w:szCs w:val="24"/>
      <w:lang w:eastAsia="ru-RU"/>
    </w:rPr>
  </w:style>
  <w:style w:type="paragraph" w:customStyle="1" w:styleId="ad">
    <w:name w:val="Стиль"/>
    <w:rsid w:val="00F23D1A"/>
    <w:pPr>
      <w:widowControl w:val="0"/>
      <w:autoSpaceDE w:val="0"/>
      <w:autoSpaceDN w:val="0"/>
      <w:adjustRightInd w:val="0"/>
      <w:spacing w:after="0" w:line="240" w:lineRule="auto"/>
    </w:pPr>
    <w:rPr>
      <w:rFonts w:ascii="Arial" w:eastAsia="Times New Roman" w:hAnsi="Arial" w:cs="Arial"/>
      <w:sz w:val="24"/>
      <w:szCs w:val="24"/>
      <w:lang w:val="uk-UA" w:eastAsia="uk-UA"/>
    </w:rPr>
  </w:style>
  <w:style w:type="character" w:styleId="ae">
    <w:name w:val="Emphasis"/>
    <w:basedOn w:val="a0"/>
    <w:qFormat/>
    <w:rsid w:val="00F23D1A"/>
    <w:rPr>
      <w:i/>
      <w:iCs/>
    </w:rPr>
  </w:style>
  <w:style w:type="character" w:customStyle="1" w:styleId="af">
    <w:name w:val="Текст выноски Знак"/>
    <w:basedOn w:val="a0"/>
    <w:link w:val="af0"/>
    <w:uiPriority w:val="99"/>
    <w:semiHidden/>
    <w:rsid w:val="00F23D1A"/>
    <w:rPr>
      <w:rFonts w:ascii="Tahoma" w:hAnsi="Tahoma" w:cs="Tahoma"/>
      <w:sz w:val="16"/>
      <w:szCs w:val="16"/>
    </w:rPr>
  </w:style>
  <w:style w:type="paragraph" w:styleId="af0">
    <w:name w:val="Balloon Text"/>
    <w:basedOn w:val="a"/>
    <w:link w:val="af"/>
    <w:uiPriority w:val="99"/>
    <w:semiHidden/>
    <w:unhideWhenUsed/>
    <w:rsid w:val="00F23D1A"/>
    <w:pPr>
      <w:spacing w:after="0" w:line="240" w:lineRule="auto"/>
    </w:pPr>
    <w:rPr>
      <w:rFonts w:ascii="Tahoma" w:hAnsi="Tahoma" w:cs="Tahoma"/>
      <w:sz w:val="16"/>
      <w:szCs w:val="16"/>
    </w:rPr>
  </w:style>
  <w:style w:type="table" w:styleId="af1">
    <w:name w:val="Table Grid"/>
    <w:basedOn w:val="a1"/>
    <w:uiPriority w:val="59"/>
    <w:rsid w:val="003215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Заголовок 21"/>
    <w:basedOn w:val="a"/>
    <w:uiPriority w:val="1"/>
    <w:qFormat/>
    <w:rsid w:val="00FC75BA"/>
    <w:pPr>
      <w:widowControl w:val="0"/>
      <w:autoSpaceDE w:val="0"/>
      <w:autoSpaceDN w:val="0"/>
      <w:spacing w:after="0" w:line="240" w:lineRule="auto"/>
      <w:ind w:left="482"/>
      <w:outlineLvl w:val="2"/>
    </w:pPr>
    <w:rPr>
      <w:rFonts w:ascii="Times New Roman" w:eastAsia="Times New Roman" w:hAnsi="Times New Roman" w:cs="Times New Roman"/>
      <w:b/>
      <w:bCs/>
      <w:sz w:val="24"/>
      <w:szCs w:val="24"/>
      <w:lang w:val="en-US"/>
    </w:rPr>
  </w:style>
  <w:style w:type="paragraph" w:customStyle="1" w:styleId="docdata">
    <w:name w:val="docdata"/>
    <w:aliases w:val="docy,v5,14378,baiaagaaboqcaaadayoaaaw5lwaaaaaaaaaaaaaaaaaaaaaaaaaaaaaaaaaaaaaaaaaaaaaaaaaaaaaaaaaaaaaaaaaaaaaaaaaaaaaaaaaaaaaaaaaaaaaaaaaaaaaaaaaaaaaaaaaaaaaaaaaaaaaaaaaaaaaaaaaaaaaaaaaaaaaaaaaaaaaaaaaaaaaaaaaaaaaaaaaaaaaaaaaaaaaaaaaaaaaaaaaaaaa"/>
    <w:basedOn w:val="a"/>
    <w:uiPriority w:val="99"/>
    <w:qFormat/>
    <w:rsid w:val="00973D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Block Text"/>
    <w:basedOn w:val="a"/>
    <w:rsid w:val="00C42D74"/>
    <w:pPr>
      <w:spacing w:after="0" w:line="240" w:lineRule="auto"/>
      <w:ind w:left="284" w:right="5952"/>
    </w:pPr>
    <w:rPr>
      <w:rFonts w:ascii="Times New Roman" w:eastAsia="Times New Roman" w:hAnsi="Times New Roman" w:cs="Times New Roman"/>
      <w:b/>
      <w:sz w:val="24"/>
      <w:szCs w:val="20"/>
      <w:lang w:val="uk-UA" w:eastAsia="ru-RU"/>
    </w:rPr>
  </w:style>
  <w:style w:type="character" w:customStyle="1" w:styleId="2102">
    <w:name w:val="2102"/>
    <w:aliases w:val="baiaagaaboqcaaadbayaaav6bgaaaaaaaaaaaaaaaaaaaaaaaaaaaaaaaaaaaaaaaaaaaaaaaaaaaaaaaaaaaaaaaaaaaaaaaaaaaaaaaaaaaaaaaaaaaaaaaaaaaaaaaaaaaaaaaaaaaaaaaaaaaaaaaaaaaaaaaaaaaaaaaaaaaaaaaaaaaaaaaaaaaaaaaaaaaaaaaaaaaaaaaaaaaaaaaaaaaaaaaaaaaaaa"/>
    <w:basedOn w:val="a0"/>
    <w:rsid w:val="00562D60"/>
  </w:style>
  <w:style w:type="character" w:customStyle="1" w:styleId="2064">
    <w:name w:val="2064"/>
    <w:aliases w:val="baiaagaaboqcaaadrgyaaavubgaaaaaaaaaaaaaaaaaaaaaaaaaaaaaaaaaaaaaaaaaaaaaaaaaaaaaaaaaaaaaaaaaaaaaaaaaaaaaaaaaaaaaaaaaaaaaaaaaaaaaaaaaaaaaaaaaaaaaaaaaaaaaaaaaaaaaaaaaaaaaaaaaaaaaaaaaaaaaaaaaaaaaaaaaaaaaaaaaaaaaaaaaaaaaaaaaaaaaaaaaaaaaa"/>
    <w:basedOn w:val="a0"/>
    <w:rsid w:val="00562D60"/>
  </w:style>
  <w:style w:type="character" w:customStyle="1" w:styleId="40">
    <w:name w:val="Заголовок 4 Знак"/>
    <w:basedOn w:val="a0"/>
    <w:link w:val="4"/>
    <w:rsid w:val="00CD047B"/>
    <w:rPr>
      <w:rFonts w:asciiTheme="majorHAnsi" w:eastAsiaTheme="majorEastAsia" w:hAnsiTheme="majorHAnsi" w:cstheme="majorBidi"/>
      <w:b/>
      <w:bCs/>
      <w:i/>
      <w:iCs/>
      <w:color w:val="4F81BD" w:themeColor="accent1"/>
    </w:rPr>
  </w:style>
  <w:style w:type="paragraph" w:styleId="31">
    <w:name w:val="Body Text 3"/>
    <w:basedOn w:val="a"/>
    <w:link w:val="32"/>
    <w:unhideWhenUsed/>
    <w:rsid w:val="00CD047B"/>
    <w:pPr>
      <w:spacing w:after="120"/>
    </w:pPr>
    <w:rPr>
      <w:sz w:val="16"/>
      <w:szCs w:val="16"/>
    </w:rPr>
  </w:style>
  <w:style w:type="character" w:customStyle="1" w:styleId="32">
    <w:name w:val="Основной текст 3 Знак"/>
    <w:basedOn w:val="a0"/>
    <w:link w:val="31"/>
    <w:rsid w:val="00CD047B"/>
    <w:rPr>
      <w:sz w:val="16"/>
      <w:szCs w:val="16"/>
    </w:rPr>
  </w:style>
  <w:style w:type="character" w:customStyle="1" w:styleId="20">
    <w:name w:val="Заголовок 2 Знак"/>
    <w:basedOn w:val="a0"/>
    <w:link w:val="2"/>
    <w:rsid w:val="00CD047B"/>
    <w:rPr>
      <w:rFonts w:ascii="Arial" w:eastAsia="Calibri" w:hAnsi="Arial" w:cs="Arial"/>
      <w:b/>
      <w:bCs/>
      <w:i/>
      <w:iCs/>
      <w:sz w:val="28"/>
      <w:szCs w:val="28"/>
      <w:lang w:eastAsia="ru-RU"/>
    </w:rPr>
  </w:style>
  <w:style w:type="paragraph" w:customStyle="1" w:styleId="af3">
    <w:name w:val="Знак"/>
    <w:basedOn w:val="a"/>
    <w:rsid w:val="00CD047B"/>
    <w:pPr>
      <w:spacing w:after="0" w:line="240" w:lineRule="auto"/>
    </w:pPr>
    <w:rPr>
      <w:rFonts w:ascii="Verdana" w:eastAsia="Calibri" w:hAnsi="Verdana" w:cs="Verdana"/>
      <w:sz w:val="20"/>
      <w:szCs w:val="20"/>
      <w:lang w:val="en-US"/>
    </w:rPr>
  </w:style>
  <w:style w:type="character" w:customStyle="1" w:styleId="HeaderChar">
    <w:name w:val="Header Char"/>
    <w:aliases w:val="Знак Char"/>
    <w:basedOn w:val="a0"/>
    <w:locked/>
    <w:rsid w:val="00CD047B"/>
    <w:rPr>
      <w:rFonts w:ascii="Times New Roman" w:hAnsi="Times New Roman" w:cs="Times New Roman"/>
      <w:sz w:val="20"/>
      <w:szCs w:val="20"/>
      <w:lang w:val="uk-UA" w:eastAsia="ru-RU"/>
    </w:rPr>
  </w:style>
  <w:style w:type="character" w:customStyle="1" w:styleId="120">
    <w:name w:val="Заголовок №1 (2)_"/>
    <w:basedOn w:val="a0"/>
    <w:link w:val="121"/>
    <w:locked/>
    <w:rsid w:val="00CD047B"/>
    <w:rPr>
      <w:b/>
      <w:bCs/>
      <w:spacing w:val="60"/>
      <w:shd w:val="clear" w:color="auto" w:fill="FFFFFF"/>
    </w:rPr>
  </w:style>
  <w:style w:type="paragraph" w:customStyle="1" w:styleId="121">
    <w:name w:val="Заголовок №1 (2)"/>
    <w:basedOn w:val="a"/>
    <w:link w:val="120"/>
    <w:rsid w:val="00CD047B"/>
    <w:pPr>
      <w:widowControl w:val="0"/>
      <w:shd w:val="clear" w:color="auto" w:fill="FFFFFF"/>
      <w:spacing w:before="240" w:after="300" w:line="240" w:lineRule="atLeast"/>
      <w:jc w:val="center"/>
      <w:outlineLvl w:val="0"/>
    </w:pPr>
    <w:rPr>
      <w:b/>
      <w:bCs/>
      <w:spacing w:val="60"/>
      <w:shd w:val="clear" w:color="auto" w:fill="FFFFFF"/>
    </w:rPr>
  </w:style>
  <w:style w:type="character" w:customStyle="1" w:styleId="122">
    <w:name w:val="Заголовок №1 (2) + Не полужирный"/>
    <w:aliases w:val="Интервал 0 pt"/>
    <w:basedOn w:val="120"/>
    <w:rsid w:val="00CD047B"/>
    <w:rPr>
      <w:b/>
      <w:bCs/>
      <w:color w:val="000000"/>
      <w:spacing w:val="0"/>
      <w:w w:val="100"/>
      <w:position w:val="0"/>
      <w:sz w:val="24"/>
      <w:szCs w:val="24"/>
      <w:shd w:val="clear" w:color="auto" w:fill="FFFFFF"/>
      <w:lang w:val="uk-UA" w:eastAsia="uk-UA"/>
    </w:rPr>
  </w:style>
  <w:style w:type="paragraph" w:customStyle="1" w:styleId="13">
    <w:name w:val="Обычный1"/>
    <w:rsid w:val="00CD047B"/>
    <w:pPr>
      <w:spacing w:after="0" w:line="240" w:lineRule="auto"/>
    </w:pPr>
    <w:rPr>
      <w:rFonts w:ascii="Times New Roman" w:eastAsia="Calibri" w:hAnsi="Times New Roman" w:cs="Times New Roman"/>
      <w:sz w:val="20"/>
      <w:szCs w:val="20"/>
      <w:lang w:val="uk-UA" w:eastAsia="ru-RU"/>
    </w:rPr>
  </w:style>
  <w:style w:type="paragraph" w:customStyle="1" w:styleId="14">
    <w:name w:val="Абзац списка1"/>
    <w:basedOn w:val="a"/>
    <w:rsid w:val="00CD047B"/>
    <w:pPr>
      <w:ind w:left="720"/>
    </w:pPr>
    <w:rPr>
      <w:rFonts w:ascii="Calibri" w:eastAsia="Calibri" w:hAnsi="Calibri" w:cs="Calibri"/>
      <w:lang w:eastAsia="ru-RU"/>
    </w:rPr>
  </w:style>
  <w:style w:type="paragraph" w:customStyle="1" w:styleId="15">
    <w:name w:val="Абзац списка1"/>
    <w:basedOn w:val="a"/>
    <w:rsid w:val="00CD047B"/>
    <w:pPr>
      <w:ind w:left="720"/>
    </w:pPr>
    <w:rPr>
      <w:rFonts w:ascii="Calibri" w:eastAsia="Times New Roman" w:hAnsi="Calibri" w:cs="Calibri"/>
      <w:lang w:eastAsia="ru-RU"/>
    </w:rPr>
  </w:style>
  <w:style w:type="paragraph" w:customStyle="1" w:styleId="110">
    <w:name w:val="Абзац списка11"/>
    <w:basedOn w:val="a"/>
    <w:uiPriority w:val="99"/>
    <w:qFormat/>
    <w:rsid w:val="00CD047B"/>
    <w:pPr>
      <w:ind w:left="720"/>
    </w:pPr>
    <w:rPr>
      <w:rFonts w:ascii="Calibri" w:eastAsia="Calibri" w:hAnsi="Calibri" w:cs="Calibri"/>
      <w:lang w:eastAsia="ru-RU"/>
    </w:rPr>
  </w:style>
  <w:style w:type="character" w:customStyle="1" w:styleId="Heading3Char">
    <w:name w:val="Heading 3 Char"/>
    <w:basedOn w:val="a0"/>
    <w:locked/>
    <w:rsid w:val="00CD047B"/>
    <w:rPr>
      <w:rFonts w:ascii="Calibri" w:eastAsia="Calibri" w:hAnsi="Calibri"/>
      <w:w w:val="150"/>
      <w:sz w:val="28"/>
      <w:szCs w:val="28"/>
      <w:u w:val="single"/>
      <w:lang w:val="uk-UA" w:eastAsia="ru-RU" w:bidi="ar-SA"/>
    </w:rPr>
  </w:style>
  <w:style w:type="character" w:customStyle="1" w:styleId="HeaderChar1">
    <w:name w:val="Header Char1"/>
    <w:aliases w:val="Знак Char1"/>
    <w:basedOn w:val="a0"/>
    <w:locked/>
    <w:rsid w:val="00CD047B"/>
    <w:rPr>
      <w:rFonts w:ascii="Calibri" w:hAnsi="Calibri" w:cs="Times New Roman"/>
      <w:sz w:val="20"/>
      <w:szCs w:val="20"/>
      <w:lang w:val="uk-UA" w:eastAsia="ru-RU"/>
    </w:rPr>
  </w:style>
  <w:style w:type="paragraph" w:customStyle="1" w:styleId="123">
    <w:name w:val="Абзац списка12"/>
    <w:basedOn w:val="a"/>
    <w:rsid w:val="00CD047B"/>
    <w:pPr>
      <w:ind w:left="720"/>
    </w:pPr>
    <w:rPr>
      <w:rFonts w:ascii="Calibri" w:eastAsia="Calibri" w:hAnsi="Calibri" w:cs="Calibri"/>
      <w:lang w:val="uk-UA" w:eastAsia="ru-RU"/>
    </w:rPr>
  </w:style>
  <w:style w:type="paragraph" w:customStyle="1" w:styleId="41">
    <w:name w:val="Абзац списка4"/>
    <w:basedOn w:val="a"/>
    <w:rsid w:val="00CD047B"/>
    <w:pPr>
      <w:ind w:left="720"/>
    </w:pPr>
    <w:rPr>
      <w:rFonts w:ascii="Calibri" w:eastAsia="Times New Roman" w:hAnsi="Calibri" w:cs="Calibri"/>
      <w:lang w:eastAsia="ru-RU"/>
    </w:rPr>
  </w:style>
  <w:style w:type="paragraph" w:customStyle="1" w:styleId="23">
    <w:name w:val="Абзац списка2"/>
    <w:basedOn w:val="a"/>
    <w:rsid w:val="00CD047B"/>
    <w:pPr>
      <w:ind w:left="720"/>
    </w:pPr>
    <w:rPr>
      <w:rFonts w:ascii="Calibri" w:eastAsia="Calibri" w:hAnsi="Calibri" w:cs="Calibri"/>
      <w:lang w:eastAsia="ru-RU"/>
    </w:rPr>
  </w:style>
  <w:style w:type="paragraph" w:customStyle="1" w:styleId="130">
    <w:name w:val="Абзац списка13"/>
    <w:basedOn w:val="a"/>
    <w:rsid w:val="00CD047B"/>
    <w:pPr>
      <w:ind w:left="720"/>
    </w:pPr>
    <w:rPr>
      <w:rFonts w:ascii="Calibri" w:eastAsia="Calibri" w:hAnsi="Calibri" w:cs="Calibri"/>
      <w:lang w:val="uk-UA" w:eastAsia="ru-RU"/>
    </w:rPr>
  </w:style>
  <w:style w:type="character" w:styleId="af4">
    <w:name w:val="Strong"/>
    <w:basedOn w:val="a0"/>
    <w:uiPriority w:val="99"/>
    <w:qFormat/>
    <w:rsid w:val="00CD047B"/>
    <w:rPr>
      <w:b/>
      <w:bCs/>
    </w:rPr>
  </w:style>
  <w:style w:type="paragraph" w:styleId="af5">
    <w:name w:val="Title"/>
    <w:basedOn w:val="a"/>
    <w:link w:val="af6"/>
    <w:qFormat/>
    <w:rsid w:val="00CD047B"/>
    <w:pPr>
      <w:jc w:val="center"/>
    </w:pPr>
    <w:rPr>
      <w:rFonts w:ascii="Calibri" w:eastAsia="Calibri" w:hAnsi="Calibri" w:cs="Times New Roman"/>
      <w:sz w:val="28"/>
      <w:lang w:val="uk-UA" w:eastAsia="ru-RU"/>
    </w:rPr>
  </w:style>
  <w:style w:type="character" w:customStyle="1" w:styleId="af6">
    <w:name w:val="Название Знак"/>
    <w:basedOn w:val="a0"/>
    <w:link w:val="af5"/>
    <w:rsid w:val="00CD047B"/>
    <w:rPr>
      <w:rFonts w:ascii="Calibri" w:eastAsia="Calibri" w:hAnsi="Calibri" w:cs="Times New Roman"/>
      <w:sz w:val="28"/>
      <w:lang w:val="uk-UA" w:eastAsia="ru-RU"/>
    </w:rPr>
  </w:style>
  <w:style w:type="paragraph" w:styleId="af7">
    <w:name w:val="footer"/>
    <w:basedOn w:val="a"/>
    <w:link w:val="af8"/>
    <w:uiPriority w:val="99"/>
    <w:unhideWhenUsed/>
    <w:rsid w:val="0015280D"/>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15280D"/>
  </w:style>
  <w:style w:type="paragraph" w:customStyle="1" w:styleId="af9">
    <w:name w:val="Знак"/>
    <w:basedOn w:val="a"/>
    <w:rsid w:val="0035715A"/>
    <w:pPr>
      <w:spacing w:after="0" w:line="240" w:lineRule="auto"/>
    </w:pPr>
    <w:rPr>
      <w:rFonts w:ascii="Verdana" w:eastAsia="Calibri" w:hAnsi="Verdana" w:cs="Verdana"/>
      <w:sz w:val="20"/>
      <w:szCs w:val="20"/>
      <w:lang w:val="en-US"/>
    </w:rPr>
  </w:style>
  <w:style w:type="character" w:customStyle="1" w:styleId="a6">
    <w:name w:val="Обычный (веб) Знак"/>
    <w:aliases w:val="Обычный (Web) Знак,Обычный (Интернет) Знак"/>
    <w:link w:val="a5"/>
    <w:uiPriority w:val="34"/>
    <w:rsid w:val="00DE79EE"/>
    <w:rPr>
      <w:rFonts w:ascii="Times New Roman" w:eastAsia="Times New Roman" w:hAnsi="Times New Roman" w:cs="Times New Roman"/>
      <w:sz w:val="24"/>
      <w:szCs w:val="24"/>
      <w:lang w:eastAsia="ru-RU"/>
    </w:rPr>
  </w:style>
  <w:style w:type="paragraph" w:customStyle="1" w:styleId="afa">
    <w:name w:val="Знак"/>
    <w:basedOn w:val="a"/>
    <w:rsid w:val="00DE79EE"/>
    <w:rPr>
      <w:rFonts w:ascii="Verdana" w:eastAsia="Times New Roman" w:hAnsi="Verdana" w:cs="Verdana"/>
      <w:sz w:val="20"/>
      <w:szCs w:val="20"/>
      <w:lang w:val="en-US"/>
    </w:rPr>
  </w:style>
  <w:style w:type="character" w:customStyle="1" w:styleId="a8">
    <w:name w:val="Абзац списка Знак"/>
    <w:aliases w:val="Gaia List Paragraph Знак,Gaia List Paragraph1 Знак,Normal bullet 2 Знак,Gaia List Paragraph2 Знак,Gaia List Paragraph3 Знак,titre Знак,normal Знак,Heading 2_sj Знак,Numbered Para 1 Знак,Dot pt Знак,No Spacing1 Знак,Indicator Text Знак"/>
    <w:link w:val="a7"/>
    <w:uiPriority w:val="34"/>
    <w:qFormat/>
    <w:rsid w:val="003F102B"/>
    <w:rPr>
      <w:rFonts w:eastAsiaTheme="minorEastAsia"/>
      <w:lang w:eastAsia="ru-RU"/>
    </w:rPr>
  </w:style>
  <w:style w:type="paragraph" w:customStyle="1" w:styleId="15933">
    <w:name w:val="15933"/>
    <w:aliases w:val="baiaagaaboqcaaad6zaaaavtogaaaaaaaaaaaaaaaaaaaaaaaaaaaaaaaaaaaaaaaaaaaaaaaaaaaaaaaaaaaaaaaaaaaaaaaaaaaaaaaaaaaaaaaaaaaaaaaaaaaaaaaaaaaaaaaaaaaaaaaaaaaaaaaaaaaaaaaaaaaaaaaaaaaaaaaaaaaaaaaaaaaaaaaaaaaaaaaaaaaaaaaaaaaaaaaaaaaaaaaaaaaa"/>
    <w:basedOn w:val="a"/>
    <w:qFormat/>
    <w:rsid w:val="002F3CA0"/>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24">
    <w:name w:val="Основной текст (2)_"/>
    <w:link w:val="25"/>
    <w:locked/>
    <w:rsid w:val="007425D1"/>
    <w:rPr>
      <w:sz w:val="26"/>
      <w:szCs w:val="26"/>
      <w:shd w:val="clear" w:color="auto" w:fill="FFFFFF"/>
    </w:rPr>
  </w:style>
  <w:style w:type="paragraph" w:customStyle="1" w:styleId="25">
    <w:name w:val="Основной текст (2)"/>
    <w:basedOn w:val="a"/>
    <w:link w:val="24"/>
    <w:qFormat/>
    <w:rsid w:val="007425D1"/>
    <w:pPr>
      <w:widowControl w:val="0"/>
      <w:shd w:val="clear" w:color="auto" w:fill="FFFFFF"/>
      <w:spacing w:before="360" w:after="240" w:line="298" w:lineRule="exact"/>
      <w:jc w:val="both"/>
    </w:pPr>
    <w:rPr>
      <w:sz w:val="26"/>
      <w:szCs w:val="26"/>
    </w:rPr>
  </w:style>
  <w:style w:type="character" w:customStyle="1" w:styleId="rvts6">
    <w:name w:val="rvts6"/>
    <w:uiPriority w:val="99"/>
    <w:rsid w:val="005E1DB4"/>
  </w:style>
  <w:style w:type="paragraph" w:customStyle="1" w:styleId="rvps5">
    <w:name w:val="rvps5"/>
    <w:basedOn w:val="a"/>
    <w:uiPriority w:val="99"/>
    <w:qFormat/>
    <w:rsid w:val="00E202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6">
    <w:name w:val="rvps6"/>
    <w:basedOn w:val="a"/>
    <w:uiPriority w:val="99"/>
    <w:rsid w:val="00E202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Абзац списка3"/>
    <w:basedOn w:val="a"/>
    <w:rsid w:val="00EF6B0B"/>
    <w:pPr>
      <w:ind w:left="720"/>
    </w:pPr>
    <w:rPr>
      <w:rFonts w:ascii="Calibri" w:eastAsia="Times New Roman" w:hAnsi="Calibri" w:cs="Calibri"/>
      <w:lang w:val="uk-UA"/>
    </w:rPr>
  </w:style>
  <w:style w:type="paragraph" w:customStyle="1" w:styleId="afb">
    <w:basedOn w:val="a"/>
    <w:next w:val="a5"/>
    <w:rsid w:val="00EF6B0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3006">
    <w:name w:val="3006"/>
    <w:aliases w:val="baiaagaaboqcaaadvqcaaaxlbwaaaaaaaaaaaaaaaaaaaaaaaaaaaaaaaaaaaaaaaaaaaaaaaaaaaaaaaaaaaaaaaaaaaaaaaaaaaaaaaaaaaaaaaaaaaaaaaaaaaaaaaaaaaaaaaaaaaaaaaaaaaaaaaaaaaaaaaaaaaaaaaaaaaaaaaaaaaaaaaaaaaaaaaaaaaaaaaaaaaaaaaaaaaaaaaaaaaaaaaaaaaaaa"/>
    <w:basedOn w:val="a0"/>
    <w:rsid w:val="00961A62"/>
  </w:style>
  <w:style w:type="paragraph" w:customStyle="1" w:styleId="Standard">
    <w:name w:val="Standard"/>
    <w:rsid w:val="002C4C9C"/>
    <w:pPr>
      <w:suppressAutoHyphens/>
      <w:autoSpaceDN w:val="0"/>
    </w:pPr>
    <w:rPr>
      <w:rFonts w:ascii="Calibri" w:eastAsia="SimSun" w:hAnsi="Calibri" w:cs="Tahoma"/>
      <w:kern w:val="3"/>
    </w:rPr>
  </w:style>
  <w:style w:type="paragraph" w:styleId="afc">
    <w:name w:val="No Spacing"/>
    <w:uiPriority w:val="99"/>
    <w:qFormat/>
    <w:rsid w:val="009F70D3"/>
    <w:pPr>
      <w:spacing w:after="0" w:line="240" w:lineRule="auto"/>
    </w:pPr>
    <w:rPr>
      <w:rFonts w:ascii="Calibri" w:eastAsia="Calibri" w:hAnsi="Calibri" w:cs="Times New Roman"/>
    </w:rPr>
  </w:style>
  <w:style w:type="character" w:customStyle="1" w:styleId="fontstyle01">
    <w:name w:val="fontstyle01"/>
    <w:basedOn w:val="a0"/>
    <w:rsid w:val="00C4791F"/>
    <w:rPr>
      <w:rFonts w:ascii="TimesNewRomanPSMT" w:hAnsi="TimesNewRomanPSMT" w:hint="default"/>
      <w:b w:val="0"/>
      <w:bCs w:val="0"/>
      <w:i w:val="0"/>
      <w:iCs w:val="0"/>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lock Text" w:uiPriority="0"/>
    <w:lsdException w:name="Strong" w:semiHidden="0" w:unhideWhenUsed="0" w:qFormat="1"/>
    <w:lsdException w:name="Emphasis" w:semiHidden="0" w:uiPriority="0" w:unhideWhenUsed="0" w:qFormat="1"/>
    <w:lsdException w:name="Normal (Web)" w:uiPriority="34"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3763"/>
  </w:style>
  <w:style w:type="paragraph" w:styleId="1">
    <w:name w:val="heading 1"/>
    <w:basedOn w:val="a"/>
    <w:next w:val="a"/>
    <w:link w:val="10"/>
    <w:qFormat/>
    <w:rsid w:val="00F23D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CD047B"/>
    <w:pPr>
      <w:keepNext/>
      <w:spacing w:before="240" w:after="60" w:line="240" w:lineRule="auto"/>
      <w:outlineLvl w:val="1"/>
    </w:pPr>
    <w:rPr>
      <w:rFonts w:ascii="Arial" w:eastAsia="Calibri" w:hAnsi="Arial" w:cs="Arial"/>
      <w:b/>
      <w:bCs/>
      <w:i/>
      <w:iCs/>
      <w:sz w:val="28"/>
      <w:szCs w:val="28"/>
      <w:lang w:eastAsia="ru-RU"/>
    </w:rPr>
  </w:style>
  <w:style w:type="paragraph" w:styleId="3">
    <w:name w:val="heading 3"/>
    <w:basedOn w:val="a"/>
    <w:next w:val="a"/>
    <w:link w:val="30"/>
    <w:qFormat/>
    <w:rsid w:val="00833763"/>
    <w:pPr>
      <w:keepNext/>
      <w:spacing w:after="0" w:line="240" w:lineRule="auto"/>
      <w:jc w:val="center"/>
      <w:outlineLvl w:val="2"/>
    </w:pPr>
    <w:rPr>
      <w:rFonts w:ascii="Calibri" w:eastAsia="Times New Roman" w:hAnsi="Calibri" w:cs="Times New Roman"/>
      <w:w w:val="150"/>
      <w:sz w:val="28"/>
      <w:szCs w:val="28"/>
      <w:u w:val="single"/>
      <w:lang w:val="uk-UA" w:eastAsia="ru-RU"/>
    </w:rPr>
  </w:style>
  <w:style w:type="paragraph" w:styleId="4">
    <w:name w:val="heading 4"/>
    <w:basedOn w:val="a"/>
    <w:next w:val="a"/>
    <w:link w:val="40"/>
    <w:unhideWhenUsed/>
    <w:qFormat/>
    <w:rsid w:val="00CD047B"/>
    <w:pPr>
      <w:keepNext/>
      <w:keepLines/>
      <w:spacing w:before="200" w:after="0"/>
      <w:outlineLvl w:val="3"/>
    </w:pPr>
    <w:rPr>
      <w:rFonts w:asciiTheme="majorHAnsi" w:eastAsiaTheme="majorEastAsia" w:hAnsiTheme="majorHAnsi" w:cstheme="majorBidi"/>
      <w:b/>
      <w:bCs/>
      <w:i/>
      <w:iCs/>
      <w:color w:val="4F81BD" w:themeColor="accent1"/>
    </w:rPr>
  </w:style>
  <w:style w:type="paragraph" w:styleId="9">
    <w:name w:val="heading 9"/>
    <w:basedOn w:val="a"/>
    <w:next w:val="a"/>
    <w:link w:val="90"/>
    <w:semiHidden/>
    <w:unhideWhenUsed/>
    <w:qFormat/>
    <w:rsid w:val="00F23D1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23D1A"/>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rsid w:val="00833763"/>
    <w:rPr>
      <w:rFonts w:ascii="Calibri" w:eastAsia="Times New Roman" w:hAnsi="Calibri" w:cs="Times New Roman"/>
      <w:w w:val="150"/>
      <w:sz w:val="28"/>
      <w:szCs w:val="28"/>
      <w:u w:val="single"/>
      <w:lang w:val="uk-UA" w:eastAsia="ru-RU"/>
    </w:rPr>
  </w:style>
  <w:style w:type="character" w:customStyle="1" w:styleId="90">
    <w:name w:val="Заголовок 9 Знак"/>
    <w:basedOn w:val="a0"/>
    <w:link w:val="9"/>
    <w:semiHidden/>
    <w:rsid w:val="00F23D1A"/>
    <w:rPr>
      <w:rFonts w:asciiTheme="majorHAnsi" w:eastAsiaTheme="majorEastAsia" w:hAnsiTheme="majorHAnsi" w:cstheme="majorBidi"/>
      <w:i/>
      <w:iCs/>
      <w:color w:val="404040" w:themeColor="text1" w:themeTint="BF"/>
      <w:sz w:val="20"/>
      <w:szCs w:val="20"/>
    </w:rPr>
  </w:style>
  <w:style w:type="paragraph" w:styleId="a3">
    <w:name w:val="Body Text"/>
    <w:basedOn w:val="a"/>
    <w:link w:val="a4"/>
    <w:unhideWhenUsed/>
    <w:rsid w:val="00833763"/>
    <w:pPr>
      <w:spacing w:after="120"/>
    </w:pPr>
    <w:rPr>
      <w:rFonts w:ascii="Calibri" w:eastAsia="Times New Roman" w:hAnsi="Calibri" w:cs="Calibri"/>
      <w:lang w:eastAsia="ru-RU"/>
    </w:rPr>
  </w:style>
  <w:style w:type="character" w:customStyle="1" w:styleId="a4">
    <w:name w:val="Основной текст Знак"/>
    <w:basedOn w:val="a0"/>
    <w:link w:val="a3"/>
    <w:rsid w:val="00833763"/>
    <w:rPr>
      <w:rFonts w:ascii="Calibri" w:eastAsia="Times New Roman" w:hAnsi="Calibri" w:cs="Calibri"/>
      <w:lang w:eastAsia="ru-RU"/>
    </w:rPr>
  </w:style>
  <w:style w:type="paragraph" w:customStyle="1" w:styleId="11">
    <w:name w:val="Без интервала1"/>
    <w:qFormat/>
    <w:rsid w:val="00833763"/>
    <w:pPr>
      <w:spacing w:after="0" w:line="240" w:lineRule="auto"/>
    </w:pPr>
    <w:rPr>
      <w:rFonts w:ascii="Calibri" w:eastAsia="Calibri" w:hAnsi="Calibri" w:cs="Times New Roman"/>
      <w:lang w:eastAsia="ru-RU"/>
    </w:rPr>
  </w:style>
  <w:style w:type="paragraph" w:styleId="a5">
    <w:name w:val="Normal (Web)"/>
    <w:aliases w:val="Обычный (Web),Обычный (Интернет)"/>
    <w:basedOn w:val="a"/>
    <w:link w:val="a6"/>
    <w:uiPriority w:val="34"/>
    <w:unhideWhenUsed/>
    <w:qFormat/>
    <w:rsid w:val="004477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aliases w:val="Gaia List Paragraph,Gaia List Paragraph1,Normal bullet 2,Gaia List Paragraph2,Gaia List Paragraph3,titre,normal,Heading 2_sj,Numbered Para 1,Dot pt,No Spacing1,List Paragraph Char Char Char,Indicator Text,Bullet 1,List Paragraph1,Style Bull"/>
    <w:basedOn w:val="a"/>
    <w:link w:val="a8"/>
    <w:uiPriority w:val="34"/>
    <w:qFormat/>
    <w:rsid w:val="00593999"/>
    <w:pPr>
      <w:ind w:left="720"/>
      <w:contextualSpacing/>
    </w:pPr>
    <w:rPr>
      <w:rFonts w:eastAsiaTheme="minorEastAsia"/>
      <w:lang w:eastAsia="ru-RU"/>
    </w:rPr>
  </w:style>
  <w:style w:type="paragraph" w:styleId="a9">
    <w:name w:val="Body Text Indent"/>
    <w:aliases w:val="Основной текст с отступом Знак1 Знак,Основной текст с отступом Знак Знак Знак,Основной текст с отступом Знак1 Знак Знак Знак,Основной текст с отступом Знак Знак Знак Знак Знак"/>
    <w:basedOn w:val="a"/>
    <w:link w:val="aa"/>
    <w:rsid w:val="00F23D1A"/>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aliases w:val="Основной текст с отступом Знак1 Знак Знак,Основной текст с отступом Знак Знак Знак Знак,Основной текст с отступом Знак1 Знак Знак Знак Знак,Основной текст с отступом Знак Знак Знак Знак Знак Знак"/>
    <w:basedOn w:val="a0"/>
    <w:link w:val="a9"/>
    <w:rsid w:val="00F23D1A"/>
    <w:rPr>
      <w:rFonts w:ascii="Times New Roman" w:eastAsia="Times New Roman" w:hAnsi="Times New Roman" w:cs="Times New Roman"/>
      <w:sz w:val="24"/>
      <w:szCs w:val="24"/>
      <w:lang w:eastAsia="ru-RU"/>
    </w:rPr>
  </w:style>
  <w:style w:type="character" w:customStyle="1" w:styleId="rvts9">
    <w:name w:val="rvts9"/>
    <w:rsid w:val="00F23D1A"/>
  </w:style>
  <w:style w:type="character" w:customStyle="1" w:styleId="rvts37">
    <w:name w:val="rvts37"/>
    <w:rsid w:val="00F23D1A"/>
  </w:style>
  <w:style w:type="character" w:customStyle="1" w:styleId="rvts0">
    <w:name w:val="rvts0"/>
    <w:rsid w:val="00F23D1A"/>
  </w:style>
  <w:style w:type="paragraph" w:customStyle="1" w:styleId="rtejustify">
    <w:name w:val="rtejustify"/>
    <w:basedOn w:val="a"/>
    <w:rsid w:val="00F23D1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1">
    <w:name w:val="Body Text Indent 2"/>
    <w:aliases w:val=" Знак Знак"/>
    <w:basedOn w:val="a"/>
    <w:link w:val="22"/>
    <w:uiPriority w:val="99"/>
    <w:unhideWhenUsed/>
    <w:rsid w:val="00F23D1A"/>
    <w:pPr>
      <w:spacing w:after="120" w:line="480" w:lineRule="auto"/>
      <w:ind w:left="283"/>
    </w:pPr>
  </w:style>
  <w:style w:type="character" w:customStyle="1" w:styleId="22">
    <w:name w:val="Основной текст с отступом 2 Знак"/>
    <w:aliases w:val=" Знак Знак Знак"/>
    <w:basedOn w:val="a0"/>
    <w:link w:val="21"/>
    <w:uiPriority w:val="99"/>
    <w:rsid w:val="00F23D1A"/>
  </w:style>
  <w:style w:type="character" w:customStyle="1" w:styleId="ab">
    <w:name w:val="Верхний колонтитул Знак"/>
    <w:aliases w:val="Знак Знак1,Знак5 Знак, Знак Знак1"/>
    <w:basedOn w:val="a0"/>
    <w:link w:val="ac"/>
    <w:locked/>
    <w:rsid w:val="00F23D1A"/>
    <w:rPr>
      <w:rFonts w:ascii="Calibri" w:eastAsia="Times New Roman" w:hAnsi="Calibri" w:cs="Times New Roman"/>
      <w:sz w:val="20"/>
      <w:szCs w:val="20"/>
      <w:lang w:val="uk-UA" w:eastAsia="ru-RU"/>
    </w:rPr>
  </w:style>
  <w:style w:type="paragraph" w:styleId="ac">
    <w:name w:val="header"/>
    <w:aliases w:val="Знак,Знак5, Знак"/>
    <w:basedOn w:val="a"/>
    <w:link w:val="ab"/>
    <w:unhideWhenUsed/>
    <w:rsid w:val="00F23D1A"/>
    <w:pPr>
      <w:tabs>
        <w:tab w:val="center" w:pos="4153"/>
        <w:tab w:val="right" w:pos="8306"/>
      </w:tabs>
      <w:spacing w:after="0" w:line="240" w:lineRule="auto"/>
    </w:pPr>
    <w:rPr>
      <w:rFonts w:ascii="Calibri" w:eastAsia="Times New Roman" w:hAnsi="Calibri" w:cs="Times New Roman"/>
      <w:sz w:val="20"/>
      <w:szCs w:val="20"/>
      <w:lang w:val="uk-UA" w:eastAsia="ru-RU"/>
    </w:rPr>
  </w:style>
  <w:style w:type="character" w:customStyle="1" w:styleId="12">
    <w:name w:val="Верхний колонтитул Знак1"/>
    <w:basedOn w:val="a0"/>
    <w:uiPriority w:val="99"/>
    <w:semiHidden/>
    <w:rsid w:val="00F23D1A"/>
  </w:style>
  <w:style w:type="paragraph" w:customStyle="1" w:styleId="210">
    <w:name w:val="Основной текст с отступом 21"/>
    <w:aliases w:val="Знак Знак"/>
    <w:basedOn w:val="a"/>
    <w:rsid w:val="00F23D1A"/>
    <w:pPr>
      <w:spacing w:after="120" w:line="480" w:lineRule="auto"/>
      <w:ind w:left="283"/>
    </w:pPr>
    <w:rPr>
      <w:rFonts w:ascii="Times New Roman" w:eastAsia="Times New Roman" w:hAnsi="Times New Roman" w:cs="Times New Roman"/>
      <w:sz w:val="24"/>
      <w:szCs w:val="24"/>
      <w:lang w:eastAsia="ru-RU"/>
    </w:rPr>
  </w:style>
  <w:style w:type="paragraph" w:customStyle="1" w:styleId="ad">
    <w:name w:val="Стиль"/>
    <w:rsid w:val="00F23D1A"/>
    <w:pPr>
      <w:widowControl w:val="0"/>
      <w:autoSpaceDE w:val="0"/>
      <w:autoSpaceDN w:val="0"/>
      <w:adjustRightInd w:val="0"/>
      <w:spacing w:after="0" w:line="240" w:lineRule="auto"/>
    </w:pPr>
    <w:rPr>
      <w:rFonts w:ascii="Arial" w:eastAsia="Times New Roman" w:hAnsi="Arial" w:cs="Arial"/>
      <w:sz w:val="24"/>
      <w:szCs w:val="24"/>
      <w:lang w:val="uk-UA" w:eastAsia="uk-UA"/>
    </w:rPr>
  </w:style>
  <w:style w:type="character" w:styleId="ae">
    <w:name w:val="Emphasis"/>
    <w:basedOn w:val="a0"/>
    <w:qFormat/>
    <w:rsid w:val="00F23D1A"/>
    <w:rPr>
      <w:i/>
      <w:iCs/>
    </w:rPr>
  </w:style>
  <w:style w:type="character" w:customStyle="1" w:styleId="af">
    <w:name w:val="Текст выноски Знак"/>
    <w:basedOn w:val="a0"/>
    <w:link w:val="af0"/>
    <w:uiPriority w:val="99"/>
    <w:semiHidden/>
    <w:rsid w:val="00F23D1A"/>
    <w:rPr>
      <w:rFonts w:ascii="Tahoma" w:hAnsi="Tahoma" w:cs="Tahoma"/>
      <w:sz w:val="16"/>
      <w:szCs w:val="16"/>
    </w:rPr>
  </w:style>
  <w:style w:type="paragraph" w:styleId="af0">
    <w:name w:val="Balloon Text"/>
    <w:basedOn w:val="a"/>
    <w:link w:val="af"/>
    <w:uiPriority w:val="99"/>
    <w:semiHidden/>
    <w:unhideWhenUsed/>
    <w:rsid w:val="00F23D1A"/>
    <w:pPr>
      <w:spacing w:after="0" w:line="240" w:lineRule="auto"/>
    </w:pPr>
    <w:rPr>
      <w:rFonts w:ascii="Tahoma" w:hAnsi="Tahoma" w:cs="Tahoma"/>
      <w:sz w:val="16"/>
      <w:szCs w:val="16"/>
    </w:rPr>
  </w:style>
  <w:style w:type="table" w:styleId="af1">
    <w:name w:val="Table Grid"/>
    <w:basedOn w:val="a1"/>
    <w:uiPriority w:val="59"/>
    <w:rsid w:val="003215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Заголовок 21"/>
    <w:basedOn w:val="a"/>
    <w:uiPriority w:val="1"/>
    <w:qFormat/>
    <w:rsid w:val="00FC75BA"/>
    <w:pPr>
      <w:widowControl w:val="0"/>
      <w:autoSpaceDE w:val="0"/>
      <w:autoSpaceDN w:val="0"/>
      <w:spacing w:after="0" w:line="240" w:lineRule="auto"/>
      <w:ind w:left="482"/>
      <w:outlineLvl w:val="2"/>
    </w:pPr>
    <w:rPr>
      <w:rFonts w:ascii="Times New Roman" w:eastAsia="Times New Roman" w:hAnsi="Times New Roman" w:cs="Times New Roman"/>
      <w:b/>
      <w:bCs/>
      <w:sz w:val="24"/>
      <w:szCs w:val="24"/>
      <w:lang w:val="en-US"/>
    </w:rPr>
  </w:style>
  <w:style w:type="paragraph" w:customStyle="1" w:styleId="docdata">
    <w:name w:val="docdata"/>
    <w:aliases w:val="docy,v5,14378,baiaagaaboqcaaadayoaaaw5lwaaaaaaaaaaaaaaaaaaaaaaaaaaaaaaaaaaaaaaaaaaaaaaaaaaaaaaaaaaaaaaaaaaaaaaaaaaaaaaaaaaaaaaaaaaaaaaaaaaaaaaaaaaaaaaaaaaaaaaaaaaaaaaaaaaaaaaaaaaaaaaaaaaaaaaaaaaaaaaaaaaaaaaaaaaaaaaaaaaaaaaaaaaaaaaaaaaaaaaaaaaaaa"/>
    <w:basedOn w:val="a"/>
    <w:uiPriority w:val="99"/>
    <w:qFormat/>
    <w:rsid w:val="00973D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Block Text"/>
    <w:basedOn w:val="a"/>
    <w:rsid w:val="00C42D74"/>
    <w:pPr>
      <w:spacing w:after="0" w:line="240" w:lineRule="auto"/>
      <w:ind w:left="284" w:right="5952"/>
    </w:pPr>
    <w:rPr>
      <w:rFonts w:ascii="Times New Roman" w:eastAsia="Times New Roman" w:hAnsi="Times New Roman" w:cs="Times New Roman"/>
      <w:b/>
      <w:sz w:val="24"/>
      <w:szCs w:val="20"/>
      <w:lang w:val="uk-UA" w:eastAsia="ru-RU"/>
    </w:rPr>
  </w:style>
  <w:style w:type="character" w:customStyle="1" w:styleId="2102">
    <w:name w:val="2102"/>
    <w:aliases w:val="baiaagaaboqcaaadbayaaav6bgaaaaaaaaaaaaaaaaaaaaaaaaaaaaaaaaaaaaaaaaaaaaaaaaaaaaaaaaaaaaaaaaaaaaaaaaaaaaaaaaaaaaaaaaaaaaaaaaaaaaaaaaaaaaaaaaaaaaaaaaaaaaaaaaaaaaaaaaaaaaaaaaaaaaaaaaaaaaaaaaaaaaaaaaaaaaaaaaaaaaaaaaaaaaaaaaaaaaaaaaaaaaaa"/>
    <w:basedOn w:val="a0"/>
    <w:rsid w:val="00562D60"/>
  </w:style>
  <w:style w:type="character" w:customStyle="1" w:styleId="2064">
    <w:name w:val="2064"/>
    <w:aliases w:val="baiaagaaboqcaaadrgyaaavubgaaaaaaaaaaaaaaaaaaaaaaaaaaaaaaaaaaaaaaaaaaaaaaaaaaaaaaaaaaaaaaaaaaaaaaaaaaaaaaaaaaaaaaaaaaaaaaaaaaaaaaaaaaaaaaaaaaaaaaaaaaaaaaaaaaaaaaaaaaaaaaaaaaaaaaaaaaaaaaaaaaaaaaaaaaaaaaaaaaaaaaaaaaaaaaaaaaaaaaaaaaaaaa"/>
    <w:basedOn w:val="a0"/>
    <w:rsid w:val="00562D60"/>
  </w:style>
  <w:style w:type="character" w:customStyle="1" w:styleId="40">
    <w:name w:val="Заголовок 4 Знак"/>
    <w:basedOn w:val="a0"/>
    <w:link w:val="4"/>
    <w:rsid w:val="00CD047B"/>
    <w:rPr>
      <w:rFonts w:asciiTheme="majorHAnsi" w:eastAsiaTheme="majorEastAsia" w:hAnsiTheme="majorHAnsi" w:cstheme="majorBidi"/>
      <w:b/>
      <w:bCs/>
      <w:i/>
      <w:iCs/>
      <w:color w:val="4F81BD" w:themeColor="accent1"/>
    </w:rPr>
  </w:style>
  <w:style w:type="paragraph" w:styleId="31">
    <w:name w:val="Body Text 3"/>
    <w:basedOn w:val="a"/>
    <w:link w:val="32"/>
    <w:unhideWhenUsed/>
    <w:rsid w:val="00CD047B"/>
    <w:pPr>
      <w:spacing w:after="120"/>
    </w:pPr>
    <w:rPr>
      <w:sz w:val="16"/>
      <w:szCs w:val="16"/>
    </w:rPr>
  </w:style>
  <w:style w:type="character" w:customStyle="1" w:styleId="32">
    <w:name w:val="Основной текст 3 Знак"/>
    <w:basedOn w:val="a0"/>
    <w:link w:val="31"/>
    <w:rsid w:val="00CD047B"/>
    <w:rPr>
      <w:sz w:val="16"/>
      <w:szCs w:val="16"/>
    </w:rPr>
  </w:style>
  <w:style w:type="character" w:customStyle="1" w:styleId="20">
    <w:name w:val="Заголовок 2 Знак"/>
    <w:basedOn w:val="a0"/>
    <w:link w:val="2"/>
    <w:rsid w:val="00CD047B"/>
    <w:rPr>
      <w:rFonts w:ascii="Arial" w:eastAsia="Calibri" w:hAnsi="Arial" w:cs="Arial"/>
      <w:b/>
      <w:bCs/>
      <w:i/>
      <w:iCs/>
      <w:sz w:val="28"/>
      <w:szCs w:val="28"/>
      <w:lang w:eastAsia="ru-RU"/>
    </w:rPr>
  </w:style>
  <w:style w:type="paragraph" w:customStyle="1" w:styleId="af3">
    <w:name w:val="Знак"/>
    <w:basedOn w:val="a"/>
    <w:rsid w:val="00CD047B"/>
    <w:pPr>
      <w:spacing w:after="0" w:line="240" w:lineRule="auto"/>
    </w:pPr>
    <w:rPr>
      <w:rFonts w:ascii="Verdana" w:eastAsia="Calibri" w:hAnsi="Verdana" w:cs="Verdana"/>
      <w:sz w:val="20"/>
      <w:szCs w:val="20"/>
      <w:lang w:val="en-US"/>
    </w:rPr>
  </w:style>
  <w:style w:type="character" w:customStyle="1" w:styleId="HeaderChar">
    <w:name w:val="Header Char"/>
    <w:aliases w:val="Знак Char"/>
    <w:basedOn w:val="a0"/>
    <w:locked/>
    <w:rsid w:val="00CD047B"/>
    <w:rPr>
      <w:rFonts w:ascii="Times New Roman" w:hAnsi="Times New Roman" w:cs="Times New Roman"/>
      <w:sz w:val="20"/>
      <w:szCs w:val="20"/>
      <w:lang w:val="uk-UA" w:eastAsia="ru-RU"/>
    </w:rPr>
  </w:style>
  <w:style w:type="character" w:customStyle="1" w:styleId="120">
    <w:name w:val="Заголовок №1 (2)_"/>
    <w:basedOn w:val="a0"/>
    <w:link w:val="121"/>
    <w:locked/>
    <w:rsid w:val="00CD047B"/>
    <w:rPr>
      <w:b/>
      <w:bCs/>
      <w:spacing w:val="60"/>
      <w:shd w:val="clear" w:color="auto" w:fill="FFFFFF"/>
    </w:rPr>
  </w:style>
  <w:style w:type="paragraph" w:customStyle="1" w:styleId="121">
    <w:name w:val="Заголовок №1 (2)"/>
    <w:basedOn w:val="a"/>
    <w:link w:val="120"/>
    <w:rsid w:val="00CD047B"/>
    <w:pPr>
      <w:widowControl w:val="0"/>
      <w:shd w:val="clear" w:color="auto" w:fill="FFFFFF"/>
      <w:spacing w:before="240" w:after="300" w:line="240" w:lineRule="atLeast"/>
      <w:jc w:val="center"/>
      <w:outlineLvl w:val="0"/>
    </w:pPr>
    <w:rPr>
      <w:b/>
      <w:bCs/>
      <w:spacing w:val="60"/>
      <w:shd w:val="clear" w:color="auto" w:fill="FFFFFF"/>
    </w:rPr>
  </w:style>
  <w:style w:type="character" w:customStyle="1" w:styleId="122">
    <w:name w:val="Заголовок №1 (2) + Не полужирный"/>
    <w:aliases w:val="Интервал 0 pt"/>
    <w:basedOn w:val="120"/>
    <w:rsid w:val="00CD047B"/>
    <w:rPr>
      <w:b/>
      <w:bCs/>
      <w:color w:val="000000"/>
      <w:spacing w:val="0"/>
      <w:w w:val="100"/>
      <w:position w:val="0"/>
      <w:sz w:val="24"/>
      <w:szCs w:val="24"/>
      <w:shd w:val="clear" w:color="auto" w:fill="FFFFFF"/>
      <w:lang w:val="uk-UA" w:eastAsia="uk-UA"/>
    </w:rPr>
  </w:style>
  <w:style w:type="paragraph" w:customStyle="1" w:styleId="13">
    <w:name w:val="Обычный1"/>
    <w:rsid w:val="00CD047B"/>
    <w:pPr>
      <w:spacing w:after="0" w:line="240" w:lineRule="auto"/>
    </w:pPr>
    <w:rPr>
      <w:rFonts w:ascii="Times New Roman" w:eastAsia="Calibri" w:hAnsi="Times New Roman" w:cs="Times New Roman"/>
      <w:sz w:val="20"/>
      <w:szCs w:val="20"/>
      <w:lang w:val="uk-UA" w:eastAsia="ru-RU"/>
    </w:rPr>
  </w:style>
  <w:style w:type="paragraph" w:customStyle="1" w:styleId="14">
    <w:name w:val="Абзац списка1"/>
    <w:basedOn w:val="a"/>
    <w:rsid w:val="00CD047B"/>
    <w:pPr>
      <w:ind w:left="720"/>
    </w:pPr>
    <w:rPr>
      <w:rFonts w:ascii="Calibri" w:eastAsia="Calibri" w:hAnsi="Calibri" w:cs="Calibri"/>
      <w:lang w:eastAsia="ru-RU"/>
    </w:rPr>
  </w:style>
  <w:style w:type="paragraph" w:customStyle="1" w:styleId="15">
    <w:name w:val="Абзац списка1"/>
    <w:basedOn w:val="a"/>
    <w:rsid w:val="00CD047B"/>
    <w:pPr>
      <w:ind w:left="720"/>
    </w:pPr>
    <w:rPr>
      <w:rFonts w:ascii="Calibri" w:eastAsia="Times New Roman" w:hAnsi="Calibri" w:cs="Calibri"/>
      <w:lang w:eastAsia="ru-RU"/>
    </w:rPr>
  </w:style>
  <w:style w:type="paragraph" w:customStyle="1" w:styleId="110">
    <w:name w:val="Абзац списка11"/>
    <w:basedOn w:val="a"/>
    <w:uiPriority w:val="99"/>
    <w:qFormat/>
    <w:rsid w:val="00CD047B"/>
    <w:pPr>
      <w:ind w:left="720"/>
    </w:pPr>
    <w:rPr>
      <w:rFonts w:ascii="Calibri" w:eastAsia="Calibri" w:hAnsi="Calibri" w:cs="Calibri"/>
      <w:lang w:eastAsia="ru-RU"/>
    </w:rPr>
  </w:style>
  <w:style w:type="character" w:customStyle="1" w:styleId="Heading3Char">
    <w:name w:val="Heading 3 Char"/>
    <w:basedOn w:val="a0"/>
    <w:locked/>
    <w:rsid w:val="00CD047B"/>
    <w:rPr>
      <w:rFonts w:ascii="Calibri" w:eastAsia="Calibri" w:hAnsi="Calibri"/>
      <w:w w:val="150"/>
      <w:sz w:val="28"/>
      <w:szCs w:val="28"/>
      <w:u w:val="single"/>
      <w:lang w:val="uk-UA" w:eastAsia="ru-RU" w:bidi="ar-SA"/>
    </w:rPr>
  </w:style>
  <w:style w:type="character" w:customStyle="1" w:styleId="HeaderChar1">
    <w:name w:val="Header Char1"/>
    <w:aliases w:val="Знак Char1"/>
    <w:basedOn w:val="a0"/>
    <w:locked/>
    <w:rsid w:val="00CD047B"/>
    <w:rPr>
      <w:rFonts w:ascii="Calibri" w:hAnsi="Calibri" w:cs="Times New Roman"/>
      <w:sz w:val="20"/>
      <w:szCs w:val="20"/>
      <w:lang w:val="uk-UA" w:eastAsia="ru-RU"/>
    </w:rPr>
  </w:style>
  <w:style w:type="paragraph" w:customStyle="1" w:styleId="123">
    <w:name w:val="Абзац списка12"/>
    <w:basedOn w:val="a"/>
    <w:rsid w:val="00CD047B"/>
    <w:pPr>
      <w:ind w:left="720"/>
    </w:pPr>
    <w:rPr>
      <w:rFonts w:ascii="Calibri" w:eastAsia="Calibri" w:hAnsi="Calibri" w:cs="Calibri"/>
      <w:lang w:val="uk-UA" w:eastAsia="ru-RU"/>
    </w:rPr>
  </w:style>
  <w:style w:type="paragraph" w:customStyle="1" w:styleId="41">
    <w:name w:val="Абзац списка4"/>
    <w:basedOn w:val="a"/>
    <w:rsid w:val="00CD047B"/>
    <w:pPr>
      <w:ind w:left="720"/>
    </w:pPr>
    <w:rPr>
      <w:rFonts w:ascii="Calibri" w:eastAsia="Times New Roman" w:hAnsi="Calibri" w:cs="Calibri"/>
      <w:lang w:eastAsia="ru-RU"/>
    </w:rPr>
  </w:style>
  <w:style w:type="paragraph" w:customStyle="1" w:styleId="23">
    <w:name w:val="Абзац списка2"/>
    <w:basedOn w:val="a"/>
    <w:rsid w:val="00CD047B"/>
    <w:pPr>
      <w:ind w:left="720"/>
    </w:pPr>
    <w:rPr>
      <w:rFonts w:ascii="Calibri" w:eastAsia="Calibri" w:hAnsi="Calibri" w:cs="Calibri"/>
      <w:lang w:eastAsia="ru-RU"/>
    </w:rPr>
  </w:style>
  <w:style w:type="paragraph" w:customStyle="1" w:styleId="130">
    <w:name w:val="Абзац списка13"/>
    <w:basedOn w:val="a"/>
    <w:rsid w:val="00CD047B"/>
    <w:pPr>
      <w:ind w:left="720"/>
    </w:pPr>
    <w:rPr>
      <w:rFonts w:ascii="Calibri" w:eastAsia="Calibri" w:hAnsi="Calibri" w:cs="Calibri"/>
      <w:lang w:val="uk-UA" w:eastAsia="ru-RU"/>
    </w:rPr>
  </w:style>
  <w:style w:type="character" w:styleId="af4">
    <w:name w:val="Strong"/>
    <w:basedOn w:val="a0"/>
    <w:uiPriority w:val="99"/>
    <w:qFormat/>
    <w:rsid w:val="00CD047B"/>
    <w:rPr>
      <w:b/>
      <w:bCs/>
    </w:rPr>
  </w:style>
  <w:style w:type="paragraph" w:styleId="af5">
    <w:name w:val="Title"/>
    <w:basedOn w:val="a"/>
    <w:link w:val="af6"/>
    <w:qFormat/>
    <w:rsid w:val="00CD047B"/>
    <w:pPr>
      <w:jc w:val="center"/>
    </w:pPr>
    <w:rPr>
      <w:rFonts w:ascii="Calibri" w:eastAsia="Calibri" w:hAnsi="Calibri" w:cs="Times New Roman"/>
      <w:sz w:val="28"/>
      <w:lang w:val="uk-UA" w:eastAsia="ru-RU"/>
    </w:rPr>
  </w:style>
  <w:style w:type="character" w:customStyle="1" w:styleId="af6">
    <w:name w:val="Название Знак"/>
    <w:basedOn w:val="a0"/>
    <w:link w:val="af5"/>
    <w:rsid w:val="00CD047B"/>
    <w:rPr>
      <w:rFonts w:ascii="Calibri" w:eastAsia="Calibri" w:hAnsi="Calibri" w:cs="Times New Roman"/>
      <w:sz w:val="28"/>
      <w:lang w:val="uk-UA" w:eastAsia="ru-RU"/>
    </w:rPr>
  </w:style>
  <w:style w:type="paragraph" w:styleId="af7">
    <w:name w:val="footer"/>
    <w:basedOn w:val="a"/>
    <w:link w:val="af8"/>
    <w:uiPriority w:val="99"/>
    <w:unhideWhenUsed/>
    <w:rsid w:val="0015280D"/>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15280D"/>
  </w:style>
  <w:style w:type="paragraph" w:customStyle="1" w:styleId="af9">
    <w:name w:val="Знак"/>
    <w:basedOn w:val="a"/>
    <w:rsid w:val="0035715A"/>
    <w:pPr>
      <w:spacing w:after="0" w:line="240" w:lineRule="auto"/>
    </w:pPr>
    <w:rPr>
      <w:rFonts w:ascii="Verdana" w:eastAsia="Calibri" w:hAnsi="Verdana" w:cs="Verdana"/>
      <w:sz w:val="20"/>
      <w:szCs w:val="20"/>
      <w:lang w:val="en-US"/>
    </w:rPr>
  </w:style>
  <w:style w:type="character" w:customStyle="1" w:styleId="a6">
    <w:name w:val="Обычный (веб) Знак"/>
    <w:aliases w:val="Обычный (Web) Знак,Обычный (Интернет) Знак"/>
    <w:link w:val="a5"/>
    <w:uiPriority w:val="34"/>
    <w:rsid w:val="00DE79EE"/>
    <w:rPr>
      <w:rFonts w:ascii="Times New Roman" w:eastAsia="Times New Roman" w:hAnsi="Times New Roman" w:cs="Times New Roman"/>
      <w:sz w:val="24"/>
      <w:szCs w:val="24"/>
      <w:lang w:eastAsia="ru-RU"/>
    </w:rPr>
  </w:style>
  <w:style w:type="paragraph" w:customStyle="1" w:styleId="afa">
    <w:name w:val="Знак"/>
    <w:basedOn w:val="a"/>
    <w:rsid w:val="00DE79EE"/>
    <w:rPr>
      <w:rFonts w:ascii="Verdana" w:eastAsia="Times New Roman" w:hAnsi="Verdana" w:cs="Verdana"/>
      <w:sz w:val="20"/>
      <w:szCs w:val="20"/>
      <w:lang w:val="en-US"/>
    </w:rPr>
  </w:style>
  <w:style w:type="character" w:customStyle="1" w:styleId="a8">
    <w:name w:val="Абзац списка Знак"/>
    <w:aliases w:val="Gaia List Paragraph Знак,Gaia List Paragraph1 Знак,Normal bullet 2 Знак,Gaia List Paragraph2 Знак,Gaia List Paragraph3 Знак,titre Знак,normal Знак,Heading 2_sj Знак,Numbered Para 1 Знак,Dot pt Знак,No Spacing1 Знак,Indicator Text Знак"/>
    <w:link w:val="a7"/>
    <w:uiPriority w:val="34"/>
    <w:qFormat/>
    <w:rsid w:val="003F102B"/>
    <w:rPr>
      <w:rFonts w:eastAsiaTheme="minorEastAsia"/>
      <w:lang w:eastAsia="ru-RU"/>
    </w:rPr>
  </w:style>
  <w:style w:type="paragraph" w:customStyle="1" w:styleId="15933">
    <w:name w:val="15933"/>
    <w:aliases w:val="baiaagaaboqcaaad6zaaaavtogaaaaaaaaaaaaaaaaaaaaaaaaaaaaaaaaaaaaaaaaaaaaaaaaaaaaaaaaaaaaaaaaaaaaaaaaaaaaaaaaaaaaaaaaaaaaaaaaaaaaaaaaaaaaaaaaaaaaaaaaaaaaaaaaaaaaaaaaaaaaaaaaaaaaaaaaaaaaaaaaaaaaaaaaaaaaaaaaaaaaaaaaaaaaaaaaaaaaaaaaaaaa"/>
    <w:basedOn w:val="a"/>
    <w:qFormat/>
    <w:rsid w:val="002F3CA0"/>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24">
    <w:name w:val="Основной текст (2)_"/>
    <w:link w:val="25"/>
    <w:locked/>
    <w:rsid w:val="007425D1"/>
    <w:rPr>
      <w:sz w:val="26"/>
      <w:szCs w:val="26"/>
      <w:shd w:val="clear" w:color="auto" w:fill="FFFFFF"/>
    </w:rPr>
  </w:style>
  <w:style w:type="paragraph" w:customStyle="1" w:styleId="25">
    <w:name w:val="Основной текст (2)"/>
    <w:basedOn w:val="a"/>
    <w:link w:val="24"/>
    <w:qFormat/>
    <w:rsid w:val="007425D1"/>
    <w:pPr>
      <w:widowControl w:val="0"/>
      <w:shd w:val="clear" w:color="auto" w:fill="FFFFFF"/>
      <w:spacing w:before="360" w:after="240" w:line="298" w:lineRule="exact"/>
      <w:jc w:val="both"/>
    </w:pPr>
    <w:rPr>
      <w:sz w:val="26"/>
      <w:szCs w:val="26"/>
    </w:rPr>
  </w:style>
  <w:style w:type="character" w:customStyle="1" w:styleId="rvts6">
    <w:name w:val="rvts6"/>
    <w:uiPriority w:val="99"/>
    <w:rsid w:val="005E1DB4"/>
  </w:style>
  <w:style w:type="paragraph" w:customStyle="1" w:styleId="rvps5">
    <w:name w:val="rvps5"/>
    <w:basedOn w:val="a"/>
    <w:uiPriority w:val="99"/>
    <w:qFormat/>
    <w:rsid w:val="00E202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6">
    <w:name w:val="rvps6"/>
    <w:basedOn w:val="a"/>
    <w:uiPriority w:val="99"/>
    <w:rsid w:val="00E202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Абзац списка3"/>
    <w:basedOn w:val="a"/>
    <w:rsid w:val="00EF6B0B"/>
    <w:pPr>
      <w:ind w:left="720"/>
    </w:pPr>
    <w:rPr>
      <w:rFonts w:ascii="Calibri" w:eastAsia="Times New Roman" w:hAnsi="Calibri" w:cs="Calibri"/>
      <w:lang w:val="uk-UA"/>
    </w:rPr>
  </w:style>
  <w:style w:type="paragraph" w:customStyle="1" w:styleId="afb">
    <w:basedOn w:val="a"/>
    <w:next w:val="a5"/>
    <w:rsid w:val="00EF6B0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3006">
    <w:name w:val="3006"/>
    <w:aliases w:val="baiaagaaboqcaaadvqcaaaxlbwaaaaaaaaaaaaaaaaaaaaaaaaaaaaaaaaaaaaaaaaaaaaaaaaaaaaaaaaaaaaaaaaaaaaaaaaaaaaaaaaaaaaaaaaaaaaaaaaaaaaaaaaaaaaaaaaaaaaaaaaaaaaaaaaaaaaaaaaaaaaaaaaaaaaaaaaaaaaaaaaaaaaaaaaaaaaaaaaaaaaaaaaaaaaaaaaaaaaaaaaaaaaaa"/>
    <w:basedOn w:val="a0"/>
    <w:rsid w:val="00961A62"/>
  </w:style>
  <w:style w:type="paragraph" w:customStyle="1" w:styleId="Standard">
    <w:name w:val="Standard"/>
    <w:rsid w:val="002C4C9C"/>
    <w:pPr>
      <w:suppressAutoHyphens/>
      <w:autoSpaceDN w:val="0"/>
    </w:pPr>
    <w:rPr>
      <w:rFonts w:ascii="Calibri" w:eastAsia="SimSun" w:hAnsi="Calibri" w:cs="Tahoma"/>
      <w:kern w:val="3"/>
    </w:rPr>
  </w:style>
  <w:style w:type="paragraph" w:styleId="afc">
    <w:name w:val="No Spacing"/>
    <w:uiPriority w:val="99"/>
    <w:qFormat/>
    <w:rsid w:val="009F70D3"/>
    <w:pPr>
      <w:spacing w:after="0" w:line="240" w:lineRule="auto"/>
    </w:pPr>
    <w:rPr>
      <w:rFonts w:ascii="Calibri" w:eastAsia="Calibri" w:hAnsi="Calibri" w:cs="Times New Roman"/>
    </w:rPr>
  </w:style>
  <w:style w:type="character" w:customStyle="1" w:styleId="fontstyle01">
    <w:name w:val="fontstyle01"/>
    <w:basedOn w:val="a0"/>
    <w:rsid w:val="00C4791F"/>
    <w:rPr>
      <w:rFonts w:ascii="TimesNewRomanPSMT" w:hAnsi="TimesNewRomanPS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20245">
      <w:bodyDiv w:val="1"/>
      <w:marLeft w:val="0"/>
      <w:marRight w:val="0"/>
      <w:marTop w:val="0"/>
      <w:marBottom w:val="0"/>
      <w:divBdr>
        <w:top w:val="none" w:sz="0" w:space="0" w:color="auto"/>
        <w:left w:val="none" w:sz="0" w:space="0" w:color="auto"/>
        <w:bottom w:val="none" w:sz="0" w:space="0" w:color="auto"/>
        <w:right w:val="none" w:sz="0" w:space="0" w:color="auto"/>
      </w:divBdr>
    </w:div>
    <w:div w:id="247688892">
      <w:bodyDiv w:val="1"/>
      <w:marLeft w:val="0"/>
      <w:marRight w:val="0"/>
      <w:marTop w:val="0"/>
      <w:marBottom w:val="0"/>
      <w:divBdr>
        <w:top w:val="none" w:sz="0" w:space="0" w:color="auto"/>
        <w:left w:val="none" w:sz="0" w:space="0" w:color="auto"/>
        <w:bottom w:val="none" w:sz="0" w:space="0" w:color="auto"/>
        <w:right w:val="none" w:sz="0" w:space="0" w:color="auto"/>
      </w:divBdr>
    </w:div>
    <w:div w:id="248852156">
      <w:bodyDiv w:val="1"/>
      <w:marLeft w:val="0"/>
      <w:marRight w:val="0"/>
      <w:marTop w:val="0"/>
      <w:marBottom w:val="0"/>
      <w:divBdr>
        <w:top w:val="none" w:sz="0" w:space="0" w:color="auto"/>
        <w:left w:val="none" w:sz="0" w:space="0" w:color="auto"/>
        <w:bottom w:val="none" w:sz="0" w:space="0" w:color="auto"/>
        <w:right w:val="none" w:sz="0" w:space="0" w:color="auto"/>
      </w:divBdr>
    </w:div>
    <w:div w:id="458693623">
      <w:bodyDiv w:val="1"/>
      <w:marLeft w:val="0"/>
      <w:marRight w:val="0"/>
      <w:marTop w:val="0"/>
      <w:marBottom w:val="0"/>
      <w:divBdr>
        <w:top w:val="none" w:sz="0" w:space="0" w:color="auto"/>
        <w:left w:val="none" w:sz="0" w:space="0" w:color="auto"/>
        <w:bottom w:val="none" w:sz="0" w:space="0" w:color="auto"/>
        <w:right w:val="none" w:sz="0" w:space="0" w:color="auto"/>
      </w:divBdr>
    </w:div>
    <w:div w:id="657003329">
      <w:bodyDiv w:val="1"/>
      <w:marLeft w:val="0"/>
      <w:marRight w:val="0"/>
      <w:marTop w:val="0"/>
      <w:marBottom w:val="0"/>
      <w:divBdr>
        <w:top w:val="none" w:sz="0" w:space="0" w:color="auto"/>
        <w:left w:val="none" w:sz="0" w:space="0" w:color="auto"/>
        <w:bottom w:val="none" w:sz="0" w:space="0" w:color="auto"/>
        <w:right w:val="none" w:sz="0" w:space="0" w:color="auto"/>
      </w:divBdr>
    </w:div>
    <w:div w:id="692416942">
      <w:bodyDiv w:val="1"/>
      <w:marLeft w:val="0"/>
      <w:marRight w:val="0"/>
      <w:marTop w:val="0"/>
      <w:marBottom w:val="0"/>
      <w:divBdr>
        <w:top w:val="none" w:sz="0" w:space="0" w:color="auto"/>
        <w:left w:val="none" w:sz="0" w:space="0" w:color="auto"/>
        <w:bottom w:val="none" w:sz="0" w:space="0" w:color="auto"/>
        <w:right w:val="none" w:sz="0" w:space="0" w:color="auto"/>
      </w:divBdr>
    </w:div>
    <w:div w:id="1216502162">
      <w:bodyDiv w:val="1"/>
      <w:marLeft w:val="0"/>
      <w:marRight w:val="0"/>
      <w:marTop w:val="0"/>
      <w:marBottom w:val="0"/>
      <w:divBdr>
        <w:top w:val="none" w:sz="0" w:space="0" w:color="auto"/>
        <w:left w:val="none" w:sz="0" w:space="0" w:color="auto"/>
        <w:bottom w:val="none" w:sz="0" w:space="0" w:color="auto"/>
        <w:right w:val="none" w:sz="0" w:space="0" w:color="auto"/>
      </w:divBdr>
    </w:div>
    <w:div w:id="1228418639">
      <w:bodyDiv w:val="1"/>
      <w:marLeft w:val="0"/>
      <w:marRight w:val="0"/>
      <w:marTop w:val="0"/>
      <w:marBottom w:val="0"/>
      <w:divBdr>
        <w:top w:val="none" w:sz="0" w:space="0" w:color="auto"/>
        <w:left w:val="none" w:sz="0" w:space="0" w:color="auto"/>
        <w:bottom w:val="none" w:sz="0" w:space="0" w:color="auto"/>
        <w:right w:val="none" w:sz="0" w:space="0" w:color="auto"/>
      </w:divBdr>
    </w:div>
    <w:div w:id="1307396777">
      <w:bodyDiv w:val="1"/>
      <w:marLeft w:val="0"/>
      <w:marRight w:val="0"/>
      <w:marTop w:val="0"/>
      <w:marBottom w:val="0"/>
      <w:divBdr>
        <w:top w:val="none" w:sz="0" w:space="0" w:color="auto"/>
        <w:left w:val="none" w:sz="0" w:space="0" w:color="auto"/>
        <w:bottom w:val="none" w:sz="0" w:space="0" w:color="auto"/>
        <w:right w:val="none" w:sz="0" w:space="0" w:color="auto"/>
      </w:divBdr>
    </w:div>
    <w:div w:id="1596281103">
      <w:bodyDiv w:val="1"/>
      <w:marLeft w:val="0"/>
      <w:marRight w:val="0"/>
      <w:marTop w:val="0"/>
      <w:marBottom w:val="0"/>
      <w:divBdr>
        <w:top w:val="none" w:sz="0" w:space="0" w:color="auto"/>
        <w:left w:val="none" w:sz="0" w:space="0" w:color="auto"/>
        <w:bottom w:val="none" w:sz="0" w:space="0" w:color="auto"/>
        <w:right w:val="none" w:sz="0" w:space="0" w:color="auto"/>
      </w:divBdr>
    </w:div>
    <w:div w:id="1598827901">
      <w:bodyDiv w:val="1"/>
      <w:marLeft w:val="0"/>
      <w:marRight w:val="0"/>
      <w:marTop w:val="0"/>
      <w:marBottom w:val="0"/>
      <w:divBdr>
        <w:top w:val="none" w:sz="0" w:space="0" w:color="auto"/>
        <w:left w:val="none" w:sz="0" w:space="0" w:color="auto"/>
        <w:bottom w:val="none" w:sz="0" w:space="0" w:color="auto"/>
        <w:right w:val="none" w:sz="0" w:space="0" w:color="auto"/>
      </w:divBdr>
    </w:div>
    <w:div w:id="1622109647">
      <w:bodyDiv w:val="1"/>
      <w:marLeft w:val="0"/>
      <w:marRight w:val="0"/>
      <w:marTop w:val="0"/>
      <w:marBottom w:val="0"/>
      <w:divBdr>
        <w:top w:val="none" w:sz="0" w:space="0" w:color="auto"/>
        <w:left w:val="none" w:sz="0" w:space="0" w:color="auto"/>
        <w:bottom w:val="none" w:sz="0" w:space="0" w:color="auto"/>
        <w:right w:val="none" w:sz="0" w:space="0" w:color="auto"/>
      </w:divBdr>
    </w:div>
    <w:div w:id="1739859357">
      <w:bodyDiv w:val="1"/>
      <w:marLeft w:val="0"/>
      <w:marRight w:val="0"/>
      <w:marTop w:val="0"/>
      <w:marBottom w:val="0"/>
      <w:divBdr>
        <w:top w:val="none" w:sz="0" w:space="0" w:color="auto"/>
        <w:left w:val="none" w:sz="0" w:space="0" w:color="auto"/>
        <w:bottom w:val="none" w:sz="0" w:space="0" w:color="auto"/>
        <w:right w:val="none" w:sz="0" w:space="0" w:color="auto"/>
      </w:divBdr>
    </w:div>
    <w:div w:id="186286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F79BD-0B35-41F4-9FA8-1AAA4F9E8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7063</Words>
  <Characters>40264</Characters>
  <Application>Microsoft Office Word</Application>
  <DocSecurity>0</DocSecurity>
  <Lines>335</Lines>
  <Paragraphs>94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47233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2024-12-13T15:59:00Z</cp:lastPrinted>
  <dcterms:created xsi:type="dcterms:W3CDTF">2024-12-19T14:54:00Z</dcterms:created>
  <dcterms:modified xsi:type="dcterms:W3CDTF">2024-12-19T15:06:00Z</dcterms:modified>
</cp:coreProperties>
</file>