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DA1" w:rsidRPr="00D3743E" w:rsidRDefault="000F2DA1" w:rsidP="000F2DA1">
      <w:pPr>
        <w:spacing w:after="0" w:line="240" w:lineRule="auto"/>
        <w:ind w:left="5387"/>
        <w:rPr>
          <w:rFonts w:ascii="Times New Roman" w:hAnsi="Times New Roman"/>
          <w:bCs/>
          <w:sz w:val="24"/>
          <w:szCs w:val="24"/>
        </w:rPr>
      </w:pPr>
      <w:r w:rsidRPr="00D3743E">
        <w:rPr>
          <w:rFonts w:ascii="Times New Roman" w:hAnsi="Times New Roman"/>
          <w:bCs/>
          <w:sz w:val="24"/>
          <w:szCs w:val="24"/>
        </w:rPr>
        <w:t>ЗАТВЕРДЖЕНО</w:t>
      </w:r>
    </w:p>
    <w:p w:rsidR="000F2DA1" w:rsidRPr="00D3743E" w:rsidRDefault="000F2DA1" w:rsidP="000F2DA1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 xml:space="preserve">рішення   сто  третьої   сесії  міської              ради </w:t>
      </w:r>
      <w:r w:rsidRPr="00D3743E">
        <w:rPr>
          <w:rFonts w:ascii="Times New Roman" w:hAnsi="Times New Roman"/>
          <w:sz w:val="24"/>
          <w:szCs w:val="24"/>
          <w:lang w:val="en-US"/>
        </w:rPr>
        <w:t>V</w:t>
      </w:r>
      <w:r w:rsidRPr="00D3743E">
        <w:rPr>
          <w:rFonts w:ascii="Times New Roman" w:hAnsi="Times New Roman"/>
          <w:sz w:val="24"/>
          <w:szCs w:val="24"/>
        </w:rPr>
        <w:t xml:space="preserve">ІІІ скликання від 29.05.2025 р.  </w:t>
      </w:r>
    </w:p>
    <w:p w:rsidR="000F2DA1" w:rsidRPr="00D3743E" w:rsidRDefault="000F2DA1" w:rsidP="000F2DA1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>№  -103/2025</w:t>
      </w:r>
    </w:p>
    <w:p w:rsidR="005D01D3" w:rsidRDefault="005D01D3" w:rsidP="005D01D3">
      <w:pPr>
        <w:spacing w:after="0" w:line="240" w:lineRule="auto"/>
        <w:ind w:left="5528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5D01D3" w:rsidRPr="00DA5E4B" w:rsidRDefault="005D01D3" w:rsidP="005D01D3">
      <w:pPr>
        <w:spacing w:after="0" w:line="240" w:lineRule="auto"/>
        <w:ind w:left="623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tabs>
          <w:tab w:val="left" w:pos="3345"/>
          <w:tab w:val="center" w:pos="5173"/>
        </w:tabs>
        <w:spacing w:after="0" w:line="240" w:lineRule="auto"/>
        <w:ind w:firstLine="709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ab/>
        <w:t xml:space="preserve">        ПОЛОЖЕННЯ</w:t>
      </w:r>
    </w:p>
    <w:p w:rsidR="005D01D3" w:rsidRPr="007F7443" w:rsidRDefault="005D01D3" w:rsidP="005D01D3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про преміювання та надання матеріальної допомоги працівникам апарату Дунаєвецької міської ради, апарату виконавчого комітету та її виконавчих органів</w:t>
      </w: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1. ЗАГАЛЬНІ</w:t>
      </w:r>
      <w:r w:rsidR="000F2DA1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ПОЛОЖЕННЯ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1.1. Це Положення розроблено </w:t>
      </w: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відповідно Закону України «Про місцеве самоврядування в Україні», Закону України «Про службу в органах місцевого самоврядування»,</w:t>
      </w:r>
      <w:r w:rsidRPr="007F7443">
        <w:rPr>
          <w:rFonts w:ascii="Times New Roman" w:eastAsiaTheme="minorEastAsia" w:hAnsi="Times New Roman"/>
          <w:color w:val="FF0000"/>
          <w:sz w:val="24"/>
          <w:szCs w:val="24"/>
          <w:lang w:eastAsia="ru-RU"/>
        </w:rPr>
        <w:t xml:space="preserve">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з метою забезпечення стимулюючого впливу преміювання на ефективність праці, зміцнення трудової та виконавчої дисципліни і є підставою для виплати премії в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Дунаєвецької міської ради,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виконавчого комітету та її виконавчих органах.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1.2. Положення визначає джерела, умови і механізм визначення розмірів премії, матеріальної допомоги секретаря міської ради, заступників міського голови з питань діяльності виконавчих органів ради, керуючого справами (секретаря) виконавчого комітету,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старост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, керівників виконавчих органів, начальників, спеціалістів, службовців, обслуговуючого персоналу (далі – працівники).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1.3. Премії за цим Положенням - заохочувальна фінансова виплата, пов’язана з виконанням виробничих завдань і функцій, особистим вкладом у загальні результати роботи, розмір якої залежить від складності та умов виконуваної роботи, результативності праці та наявності коштів.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1.4. Премії за цим Положенням виплачуються в грошовій формі у відсотках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посадового окладу у межах фонду заробітної плати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1" w:name="bookmark2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2. ПОРЯДОК ВИЗНАЧЕННЯ ФОНДУ ПРЕМІЮВАННЯ</w:t>
      </w:r>
      <w:bookmarkEnd w:id="1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2.1. Преміювання здійснюється в межах коштів, передбачених у кошторисі видатків на утримання працівників апарату міської ради, апарату виконавчого комітету та її виконавчих органів, затвердженого у встановленому порядку, за рахунок коштів міського бюджету.</w:t>
      </w:r>
    </w:p>
    <w:p w:rsidR="00C26E30" w:rsidRPr="00C26E30" w:rsidRDefault="005D01D3" w:rsidP="00C26E3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2.2. Річний фонд преміювання створюється у розмірі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пропорційно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загального фонду оплати праці, але не менш як 10 відсотків посадових окладів та економії фонду оплати праці.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3. ПОРЯДОК ПРЕМІЮВАННЯ</w:t>
      </w:r>
    </w:p>
    <w:p w:rsidR="005D01D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3.1. Преміювання міського голови здійснюється на підставі рішення сесії міської ради, а працівників, визначених в п. 1.2 цього Положення – на підставі розпоряджень міського голови.</w:t>
      </w:r>
    </w:p>
    <w:p w:rsidR="008460F0" w:rsidRPr="00FC29B5" w:rsidRDefault="008460F0" w:rsidP="00D301A2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3.2. Пропозиції щодо визначення розміру премії працівників за результатами роботи за місяць розглядаються комісією по визначенню розміру премії (далі - комісія), що створюється розпорядженням міського голови. Комісія за результатами роботи за місяць до 25-го числа поточного місяця </w:t>
      </w:r>
      <w:r w:rsidR="00D301A2"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>подає міському голові пропозиції з визначеними розмірами премій працівникам.</w:t>
      </w:r>
    </w:p>
    <w:p w:rsidR="008460F0" w:rsidRPr="00203870" w:rsidRDefault="008460F0" w:rsidP="00D301A2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lastRenderedPageBreak/>
        <w:t>Під час проведення голосування щодо преміювання, члени комісії, стосовно якого виноситься питання, у зв</w:t>
      </w:r>
      <w:r w:rsidRPr="00FC29B5">
        <w:rPr>
          <w:rFonts w:ascii="Times New Roman" w:eastAsiaTheme="minorEastAsia" w:hAnsi="Times New Roman" w:cstheme="minorBidi"/>
          <w:sz w:val="24"/>
          <w:szCs w:val="24"/>
          <w:lang w:val="ru-RU" w:eastAsia="ru-RU"/>
        </w:rPr>
        <w:t>’</w:t>
      </w: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>язку із наявним конфліктом інтересів, не приймає участь у голосуванні.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3.</w:t>
      </w:r>
      <w:r w:rsidR="00D301A2">
        <w:rPr>
          <w:rFonts w:ascii="Times New Roman" w:eastAsiaTheme="minorEastAsia" w:hAnsi="Times New Roman"/>
          <w:sz w:val="24"/>
          <w:szCs w:val="24"/>
          <w:lang w:eastAsia="ru-RU"/>
        </w:rPr>
        <w:t>3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. Преміювання керівників виконавчих органів міської ради здійснюється на підставі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листа-погодження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міського голови за поданням керівника виконавчого органу.</w:t>
      </w:r>
    </w:p>
    <w:p w:rsidR="005D01D3" w:rsidRPr="007F7443" w:rsidRDefault="00D301A2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uk-UA" w:bidi="uk-UA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t>3.4</w:t>
      </w:r>
      <w:r w:rsidR="005D01D3"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Максимальна межа премії для кожного працівника встановлюється в залежності від результатів роботи.</w:t>
      </w:r>
    </w:p>
    <w:p w:rsidR="005D01D3" w:rsidRPr="00C26E30" w:rsidRDefault="00D301A2" w:rsidP="00C26E3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t>3.5</w:t>
      </w:r>
      <w:r w:rsidR="005D01D3"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Премія виплачується одночасно із виплатою заробітної плати за поточний місяць.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4. ПОКАЗНИКИ ПРЕМІЮВАННЯ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4.1. За результатами роботи за місяць для визначення розміру премій враховуються такі показники: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належне, якісне і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проявленої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належне утримання робочого місця, збереження майна та його раціональне і бережливе використання;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підвищення фахового рівня, вдосконалення форм і методів роботи, що випливають з вимог Конституції України, Законів України, указів і розпоряджень Президента України, постанов і розпоряджень Кабінету Міністрів України щодо діяльності органів місцевого самоврядування.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4.2. Премії не виплачуються працівникам за час: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перший місяць роботи, окрім випадків переведення працівника з інших виконавчих органів, переведення на іншу роботу в межах апарату міської ради та апарату виконавчого комітету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час роботи з випробувальним терміном;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працівникам, до яких застосовано дисциплінарне стягнення – догана (за час, в якому застосована догана);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належне, не якісне та не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відсутності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- тимчасової непрацездатності, </w:t>
      </w: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підтвердженої лікарняним листком або довідкою відповідної лікувальної установи;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відрядженим на навчання з метою підвищення кваліфікації, в тому числі за кордон;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 перебування у відпустках усіх видів, передбачених чинним законодавством.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5. НАДАННЯ МАТЕРІАЛЬНОЇ ДОМОПОГИ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5.1. Відповідно до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5.2. Відповідно до наказу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="Times New Roman" w:hAnsi="Times New Roman"/>
          <w:sz w:val="24"/>
          <w:szCs w:val="24"/>
          <w:lang w:eastAsia="ru-RU"/>
        </w:rPr>
        <w:t>надається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2" w:name="bookmark6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6. ПРИКІНЦЕВІ ПОЛОЖЕННЯ</w:t>
      </w:r>
      <w:bookmarkEnd w:id="2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6.1. Спори щодо визначення розміру, нарахування і виплати премії, надання матеріальної допомоги розглядаються та вирішуються у встановленому законодавством порядку.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6.2. Конкретний розмір премії граничними розмірами не обмежується.</w:t>
      </w:r>
    </w:p>
    <w:p w:rsidR="005D01D3" w:rsidRPr="007F7443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0F2DA1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Міський голова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Веліна </w:t>
      </w:r>
      <w:r w:rsidR="000F2DA1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ЗАЯЦЬ</w:t>
      </w:r>
    </w:p>
    <w:p w:rsidR="005D01D3" w:rsidRPr="007F7443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ab/>
      </w:r>
    </w:p>
    <w:sectPr w:rsidR="005D01D3" w:rsidRPr="007F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84E3A"/>
    <w:multiLevelType w:val="hybridMultilevel"/>
    <w:tmpl w:val="5CC8CDFC"/>
    <w:lvl w:ilvl="0" w:tplc="BF16483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01"/>
    <w:rsid w:val="000F2DA1"/>
    <w:rsid w:val="00203870"/>
    <w:rsid w:val="003A7106"/>
    <w:rsid w:val="00406D01"/>
    <w:rsid w:val="005D01D3"/>
    <w:rsid w:val="005F08D6"/>
    <w:rsid w:val="008460F0"/>
    <w:rsid w:val="0085414A"/>
    <w:rsid w:val="00C26E30"/>
    <w:rsid w:val="00C766E8"/>
    <w:rsid w:val="00D301A2"/>
    <w:rsid w:val="00FC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2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E30"/>
    <w:rPr>
      <w:rFonts w:ascii="Segoe UI" w:eastAsia="Calibr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2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E30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5</cp:revision>
  <cp:lastPrinted>2025-05-27T06:36:00Z</cp:lastPrinted>
  <dcterms:created xsi:type="dcterms:W3CDTF">2025-05-28T05:49:00Z</dcterms:created>
  <dcterms:modified xsi:type="dcterms:W3CDTF">2025-05-28T09:46:00Z</dcterms:modified>
</cp:coreProperties>
</file>