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68" w:rsidRDefault="003F0968" w:rsidP="003F09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uk-UA"/>
        </w:rPr>
        <w:drawing>
          <wp:inline distT="0" distB="0" distL="0" distR="0">
            <wp:extent cx="3333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968" w:rsidRDefault="003F0968" w:rsidP="003F09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ДУНАЄВЕЦЬКА МІСЬКА РАДА</w:t>
      </w:r>
    </w:p>
    <w:p w:rsidR="003F0968" w:rsidRDefault="003F0968" w:rsidP="003F0968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ВИКОНАВЧИЙ КОМІТЕТ</w:t>
      </w:r>
    </w:p>
    <w:p w:rsidR="003F0968" w:rsidRDefault="003F0968" w:rsidP="003F0968">
      <w:pPr>
        <w:keepNext/>
        <w:widowControl w:val="0"/>
        <w:autoSpaceDE w:val="0"/>
        <w:autoSpaceDN w:val="0"/>
        <w:spacing w:after="0" w:line="192" w:lineRule="auto"/>
        <w:ind w:right="-36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</w:p>
    <w:p w:rsidR="003F0968" w:rsidRDefault="003F0968" w:rsidP="003F09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засідання виконавчого комітету </w:t>
      </w:r>
      <w:proofErr w:type="spellStart"/>
      <w:r>
        <w:rPr>
          <w:rFonts w:ascii="Times New Roman" w:hAnsi="Times New Roman"/>
          <w:b/>
          <w:sz w:val="28"/>
          <w:szCs w:val="28"/>
        </w:rPr>
        <w:t>Дунаєвецької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</w:t>
      </w:r>
    </w:p>
    <w:p w:rsidR="003F0968" w:rsidRDefault="003F0968" w:rsidP="003F0968">
      <w:pPr>
        <w:spacing w:after="0"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3F0968" w:rsidRDefault="00E47C3E" w:rsidP="003F096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84A4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875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3FA">
        <w:rPr>
          <w:rFonts w:ascii="Times New Roman" w:eastAsia="Times New Roman" w:hAnsi="Times New Roman"/>
          <w:sz w:val="28"/>
          <w:szCs w:val="28"/>
          <w:lang w:eastAsia="ru-RU"/>
        </w:rPr>
        <w:t>липня</w:t>
      </w:r>
      <w:r w:rsidR="003F096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р.                             </w:t>
      </w:r>
      <w:proofErr w:type="spellStart"/>
      <w:r w:rsidR="003F0968">
        <w:rPr>
          <w:rFonts w:ascii="Times New Roman" w:eastAsia="Times New Roman" w:hAnsi="Times New Roman"/>
          <w:sz w:val="28"/>
          <w:szCs w:val="28"/>
          <w:lang w:eastAsia="ru-RU"/>
        </w:rPr>
        <w:t>Дунаївці</w:t>
      </w:r>
      <w:proofErr w:type="spellEnd"/>
      <w:r w:rsidR="003F09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4A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№13</w:t>
      </w:r>
    </w:p>
    <w:p w:rsidR="003F0968" w:rsidRDefault="003F0968" w:rsidP="003F0968">
      <w:pPr>
        <w:tabs>
          <w:tab w:val="left" w:pos="231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F0968" w:rsidRDefault="003F0968" w:rsidP="003F096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Головуючий на засіданні:                                                       </w:t>
      </w:r>
      <w:r w:rsidR="00D54F7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F103FA">
        <w:rPr>
          <w:rFonts w:ascii="Times New Roman" w:eastAsia="Times New Roman" w:hAnsi="Times New Roman"/>
          <w:sz w:val="28"/>
          <w:szCs w:val="28"/>
          <w:lang w:eastAsia="uk-UA"/>
        </w:rPr>
        <w:t>Веліна ЗАЯЦЬ</w:t>
      </w:r>
    </w:p>
    <w:p w:rsidR="005053E9" w:rsidRPr="00E0664C" w:rsidRDefault="003F0968" w:rsidP="00E0664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 засідання:                                                                       </w:t>
      </w:r>
      <w:r w:rsidR="00E0664C">
        <w:rPr>
          <w:rFonts w:ascii="Times New Roman" w:eastAsia="Times New Roman" w:hAnsi="Times New Roman"/>
          <w:sz w:val="28"/>
          <w:szCs w:val="28"/>
          <w:lang w:eastAsia="uk-UA"/>
        </w:rPr>
        <w:t xml:space="preserve">     Катерина СІРА</w:t>
      </w:r>
    </w:p>
    <w:p w:rsidR="00084A4C" w:rsidRPr="00D86654" w:rsidRDefault="003F0968" w:rsidP="00084A4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6654">
        <w:rPr>
          <w:rFonts w:ascii="Times New Roman" w:hAnsi="Times New Roman"/>
          <w:b/>
          <w:sz w:val="28"/>
          <w:szCs w:val="28"/>
        </w:rPr>
        <w:t>Присутні члени виконавчого комітету:</w:t>
      </w:r>
      <w:r w:rsidRPr="00D86654">
        <w:t xml:space="preserve"> </w:t>
      </w:r>
      <w:r w:rsidR="00084A4C" w:rsidRPr="00D86654">
        <w:rPr>
          <w:rFonts w:ascii="Times New Roman" w:hAnsi="Times New Roman"/>
          <w:sz w:val="28"/>
          <w:szCs w:val="28"/>
        </w:rPr>
        <w:t xml:space="preserve">Бабій О.А.,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Бабійчук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Д.І., Біла С.М., Бурковський В.</w:t>
      </w:r>
      <w:r w:rsidR="00084A4C">
        <w:rPr>
          <w:rFonts w:ascii="Times New Roman" w:hAnsi="Times New Roman"/>
          <w:sz w:val="28"/>
          <w:szCs w:val="28"/>
        </w:rPr>
        <w:t xml:space="preserve">В., </w:t>
      </w:r>
      <w:proofErr w:type="spellStart"/>
      <w:r w:rsidR="00084A4C">
        <w:rPr>
          <w:rFonts w:ascii="Times New Roman" w:hAnsi="Times New Roman"/>
          <w:sz w:val="28"/>
          <w:szCs w:val="28"/>
        </w:rPr>
        <w:t>Видилюк</w:t>
      </w:r>
      <w:proofErr w:type="spellEnd"/>
      <w:r w:rsidR="00084A4C">
        <w:rPr>
          <w:rFonts w:ascii="Times New Roman" w:hAnsi="Times New Roman"/>
          <w:sz w:val="28"/>
          <w:szCs w:val="28"/>
        </w:rPr>
        <w:t xml:space="preserve"> В.Д.,</w:t>
      </w:r>
      <w:r w:rsidR="00084A4C" w:rsidRPr="00D86654">
        <w:rPr>
          <w:rFonts w:ascii="Times New Roman" w:hAnsi="Times New Roman"/>
          <w:sz w:val="28"/>
          <w:szCs w:val="28"/>
        </w:rPr>
        <w:t xml:space="preserve"> </w:t>
      </w:r>
      <w:r w:rsidR="00084A4C" w:rsidRPr="00E47C3E">
        <w:rPr>
          <w:rFonts w:ascii="Times New Roman" w:hAnsi="Times New Roman"/>
          <w:sz w:val="28"/>
          <w:szCs w:val="28"/>
        </w:rPr>
        <w:t xml:space="preserve">Вольська С.Л.,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Галатин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Г.М., Григор’єва В.В., Гоголь Г.Б., Григор'єв О.В., </w:t>
      </w:r>
      <w:proofErr w:type="spellStart"/>
      <w:r w:rsidR="00084A4C" w:rsidRPr="00E47C3E">
        <w:rPr>
          <w:rFonts w:ascii="Times New Roman" w:hAnsi="Times New Roman"/>
          <w:sz w:val="28"/>
          <w:szCs w:val="28"/>
        </w:rPr>
        <w:t>Заяць</w:t>
      </w:r>
      <w:proofErr w:type="spellEnd"/>
      <w:r w:rsidR="00084A4C" w:rsidRPr="00E47C3E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Клемба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В.А., Лясота Т.А.,</w:t>
      </w:r>
      <w:r w:rsidR="00084A4C" w:rsidRPr="00402E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4A4C">
        <w:rPr>
          <w:rFonts w:ascii="Times New Roman" w:hAnsi="Times New Roman"/>
          <w:sz w:val="28"/>
          <w:szCs w:val="28"/>
        </w:rPr>
        <w:t>Лямець</w:t>
      </w:r>
      <w:proofErr w:type="spellEnd"/>
      <w:r w:rsidR="00084A4C">
        <w:rPr>
          <w:rFonts w:ascii="Times New Roman" w:hAnsi="Times New Roman"/>
          <w:sz w:val="28"/>
          <w:szCs w:val="28"/>
        </w:rPr>
        <w:t xml:space="preserve"> Л.Т., </w:t>
      </w:r>
      <w:proofErr w:type="spellStart"/>
      <w:r w:rsidR="00084A4C">
        <w:rPr>
          <w:rFonts w:ascii="Times New Roman" w:hAnsi="Times New Roman"/>
          <w:sz w:val="28"/>
          <w:szCs w:val="28"/>
        </w:rPr>
        <w:t>Марищак</w:t>
      </w:r>
      <w:proofErr w:type="spellEnd"/>
      <w:r w:rsidR="00084A4C">
        <w:rPr>
          <w:rFonts w:ascii="Times New Roman" w:hAnsi="Times New Roman"/>
          <w:sz w:val="28"/>
          <w:szCs w:val="28"/>
        </w:rPr>
        <w:t xml:space="preserve"> В.В., </w:t>
      </w:r>
      <w:r w:rsidR="00084A4C" w:rsidRPr="00D86654">
        <w:rPr>
          <w:rFonts w:ascii="Times New Roman" w:hAnsi="Times New Roman"/>
          <w:sz w:val="28"/>
          <w:szCs w:val="28"/>
        </w:rPr>
        <w:t xml:space="preserve">Мельник О.П.,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Мосьондз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Н.В., </w:t>
      </w:r>
      <w:r w:rsidR="00084A4C">
        <w:rPr>
          <w:rFonts w:ascii="Times New Roman" w:hAnsi="Times New Roman"/>
          <w:sz w:val="28"/>
          <w:szCs w:val="28"/>
        </w:rPr>
        <w:t xml:space="preserve">Олійник Н.В.,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Підлапушна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Т.М., </w:t>
      </w:r>
      <w:proofErr w:type="spellStart"/>
      <w:r w:rsidR="00084A4C">
        <w:rPr>
          <w:rFonts w:ascii="Times New Roman" w:hAnsi="Times New Roman"/>
          <w:sz w:val="28"/>
          <w:szCs w:val="28"/>
        </w:rPr>
        <w:t>Савіцька</w:t>
      </w:r>
      <w:proofErr w:type="spellEnd"/>
      <w:r w:rsidR="00084A4C">
        <w:rPr>
          <w:rFonts w:ascii="Times New Roman" w:hAnsi="Times New Roman"/>
          <w:sz w:val="28"/>
          <w:szCs w:val="28"/>
        </w:rPr>
        <w:t xml:space="preserve"> Н.А., </w:t>
      </w:r>
      <w:r w:rsidR="00084A4C" w:rsidRPr="00D86654">
        <w:rPr>
          <w:rFonts w:ascii="Times New Roman" w:hAnsi="Times New Roman"/>
          <w:sz w:val="28"/>
          <w:szCs w:val="28"/>
        </w:rPr>
        <w:t xml:space="preserve">Середа В.М.,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Солярик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Н.О.,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Юрейко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О.О., Яценко С. М.</w:t>
      </w:r>
    </w:p>
    <w:p w:rsidR="005053E9" w:rsidRPr="00E47C3E" w:rsidRDefault="000122EA" w:rsidP="002518F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6654">
        <w:rPr>
          <w:rFonts w:ascii="Times New Roman" w:hAnsi="Times New Roman"/>
          <w:b/>
          <w:sz w:val="28"/>
          <w:szCs w:val="28"/>
        </w:rPr>
        <w:t xml:space="preserve">Відсутні члени виконавчого комітету: </w:t>
      </w:r>
      <w:r w:rsidR="0042165C" w:rsidRPr="00D86654">
        <w:rPr>
          <w:rFonts w:ascii="Times New Roman" w:hAnsi="Times New Roman"/>
          <w:sz w:val="28"/>
          <w:szCs w:val="28"/>
        </w:rPr>
        <w:t xml:space="preserve">Андрієнко А.М., Барабаш Т.І., </w:t>
      </w:r>
      <w:proofErr w:type="spellStart"/>
      <w:r w:rsidR="007D6B3F" w:rsidRPr="00D86654">
        <w:rPr>
          <w:rFonts w:ascii="Times New Roman" w:hAnsi="Times New Roman"/>
          <w:sz w:val="28"/>
          <w:szCs w:val="28"/>
        </w:rPr>
        <w:t>Бейлик</w:t>
      </w:r>
      <w:proofErr w:type="spellEnd"/>
      <w:r w:rsidR="007D6B3F" w:rsidRPr="00D86654">
        <w:rPr>
          <w:rFonts w:ascii="Times New Roman" w:hAnsi="Times New Roman"/>
          <w:sz w:val="28"/>
          <w:szCs w:val="28"/>
        </w:rPr>
        <w:t xml:space="preserve"> Б.А., </w:t>
      </w:r>
      <w:proofErr w:type="spellStart"/>
      <w:r w:rsidR="007D6B3F" w:rsidRPr="00D86654">
        <w:rPr>
          <w:rFonts w:ascii="Times New Roman" w:hAnsi="Times New Roman"/>
          <w:sz w:val="28"/>
          <w:szCs w:val="28"/>
        </w:rPr>
        <w:t>Бец</w:t>
      </w:r>
      <w:proofErr w:type="spellEnd"/>
      <w:r w:rsidR="007D6B3F" w:rsidRPr="00D86654">
        <w:rPr>
          <w:rFonts w:ascii="Times New Roman" w:hAnsi="Times New Roman"/>
          <w:sz w:val="28"/>
          <w:szCs w:val="28"/>
        </w:rPr>
        <w:t xml:space="preserve"> А.В.,</w:t>
      </w:r>
      <w:r w:rsidR="007D6B3F" w:rsidRPr="007D6B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4A4C">
        <w:rPr>
          <w:rFonts w:ascii="Times New Roman" w:hAnsi="Times New Roman"/>
          <w:sz w:val="28"/>
          <w:szCs w:val="28"/>
        </w:rPr>
        <w:t>Глупак</w:t>
      </w:r>
      <w:proofErr w:type="spellEnd"/>
      <w:r w:rsidR="00084A4C">
        <w:rPr>
          <w:rFonts w:ascii="Times New Roman" w:hAnsi="Times New Roman"/>
          <w:sz w:val="28"/>
          <w:szCs w:val="28"/>
        </w:rPr>
        <w:t xml:space="preserve"> В.В.,</w:t>
      </w:r>
      <w:r w:rsidR="00084A4C" w:rsidRPr="00D866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165C" w:rsidRPr="00D86654">
        <w:rPr>
          <w:rFonts w:ascii="Times New Roman" w:hAnsi="Times New Roman"/>
          <w:sz w:val="28"/>
          <w:szCs w:val="28"/>
        </w:rPr>
        <w:t>Гоцуляк</w:t>
      </w:r>
      <w:proofErr w:type="spellEnd"/>
      <w:r w:rsidR="0042165C" w:rsidRPr="00D86654">
        <w:rPr>
          <w:rFonts w:ascii="Times New Roman" w:hAnsi="Times New Roman"/>
          <w:sz w:val="28"/>
          <w:szCs w:val="28"/>
        </w:rPr>
        <w:t xml:space="preserve"> Ю. М., </w:t>
      </w:r>
      <w:proofErr w:type="spellStart"/>
      <w:r w:rsidR="007D6B3F">
        <w:rPr>
          <w:rFonts w:ascii="Times New Roman" w:hAnsi="Times New Roman"/>
          <w:sz w:val="28"/>
          <w:szCs w:val="28"/>
        </w:rPr>
        <w:t>Кісілюк</w:t>
      </w:r>
      <w:proofErr w:type="spellEnd"/>
      <w:r w:rsidR="007D6B3F">
        <w:rPr>
          <w:rFonts w:ascii="Times New Roman" w:hAnsi="Times New Roman"/>
          <w:sz w:val="28"/>
          <w:szCs w:val="28"/>
        </w:rPr>
        <w:t xml:space="preserve"> Н.М.,</w:t>
      </w:r>
      <w:r w:rsidR="007D6B3F" w:rsidRPr="007D6B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6B3F">
        <w:rPr>
          <w:rFonts w:ascii="Times New Roman" w:hAnsi="Times New Roman"/>
          <w:sz w:val="28"/>
          <w:szCs w:val="28"/>
        </w:rPr>
        <w:t>Кметюк</w:t>
      </w:r>
      <w:proofErr w:type="spellEnd"/>
      <w:r w:rsidR="007D6B3F">
        <w:rPr>
          <w:rFonts w:ascii="Times New Roman" w:hAnsi="Times New Roman"/>
          <w:sz w:val="28"/>
          <w:szCs w:val="28"/>
        </w:rPr>
        <w:t xml:space="preserve"> І.Л.,</w:t>
      </w:r>
      <w:r w:rsidR="007D6B3F" w:rsidRPr="007D6B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165C" w:rsidRPr="00D86654">
        <w:rPr>
          <w:rFonts w:ascii="Times New Roman" w:hAnsi="Times New Roman"/>
          <w:sz w:val="28"/>
          <w:szCs w:val="28"/>
        </w:rPr>
        <w:t>Козярук</w:t>
      </w:r>
      <w:proofErr w:type="spellEnd"/>
      <w:r w:rsidR="0042165C" w:rsidRPr="00D86654">
        <w:rPr>
          <w:rFonts w:ascii="Times New Roman" w:hAnsi="Times New Roman"/>
          <w:sz w:val="28"/>
          <w:szCs w:val="28"/>
        </w:rPr>
        <w:t xml:space="preserve"> О.В.,</w:t>
      </w:r>
      <w:r w:rsidR="004216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4A4C" w:rsidRPr="00D86654">
        <w:rPr>
          <w:rFonts w:ascii="Times New Roman" w:hAnsi="Times New Roman"/>
          <w:sz w:val="28"/>
          <w:szCs w:val="28"/>
        </w:rPr>
        <w:t>Лукова</w:t>
      </w:r>
      <w:proofErr w:type="spellEnd"/>
      <w:r w:rsidR="00084A4C" w:rsidRPr="00D86654">
        <w:rPr>
          <w:rFonts w:ascii="Times New Roman" w:hAnsi="Times New Roman"/>
          <w:sz w:val="28"/>
          <w:szCs w:val="28"/>
        </w:rPr>
        <w:t xml:space="preserve"> Л.О., </w:t>
      </w:r>
      <w:proofErr w:type="spellStart"/>
      <w:r w:rsidR="0042165C">
        <w:rPr>
          <w:rFonts w:ascii="Times New Roman" w:hAnsi="Times New Roman"/>
          <w:sz w:val="28"/>
          <w:szCs w:val="28"/>
        </w:rPr>
        <w:t>Пантілімонов</w:t>
      </w:r>
      <w:proofErr w:type="spellEnd"/>
      <w:r w:rsidR="0042165C">
        <w:rPr>
          <w:rFonts w:ascii="Times New Roman" w:hAnsi="Times New Roman"/>
          <w:sz w:val="28"/>
          <w:szCs w:val="28"/>
        </w:rPr>
        <w:t xml:space="preserve"> Я.А.,</w:t>
      </w:r>
      <w:r w:rsidR="0042165C">
        <w:rPr>
          <w:rFonts w:ascii="Times New Roman" w:hAnsi="Times New Roman"/>
          <w:sz w:val="28"/>
          <w:szCs w:val="28"/>
        </w:rPr>
        <w:t xml:space="preserve"> </w:t>
      </w:r>
      <w:r w:rsidR="00084A4C" w:rsidRPr="00D86654">
        <w:rPr>
          <w:rFonts w:ascii="Times New Roman" w:hAnsi="Times New Roman"/>
          <w:sz w:val="28"/>
          <w:szCs w:val="28"/>
        </w:rPr>
        <w:t xml:space="preserve">Полянська Н.П., </w:t>
      </w:r>
      <w:r w:rsidR="007D6B3F" w:rsidRPr="00D86654">
        <w:rPr>
          <w:rFonts w:ascii="Times New Roman" w:hAnsi="Times New Roman"/>
          <w:sz w:val="28"/>
          <w:szCs w:val="28"/>
        </w:rPr>
        <w:t xml:space="preserve">Ткачук Т.В., </w:t>
      </w:r>
      <w:proofErr w:type="spellStart"/>
      <w:r w:rsidR="0042165C">
        <w:rPr>
          <w:rFonts w:ascii="Times New Roman" w:hAnsi="Times New Roman"/>
          <w:sz w:val="28"/>
          <w:szCs w:val="28"/>
        </w:rPr>
        <w:t>Микитюк</w:t>
      </w:r>
      <w:proofErr w:type="spellEnd"/>
      <w:r w:rsidR="0042165C">
        <w:rPr>
          <w:rFonts w:ascii="Times New Roman" w:hAnsi="Times New Roman"/>
          <w:sz w:val="28"/>
          <w:szCs w:val="28"/>
        </w:rPr>
        <w:t xml:space="preserve"> Ю.В.</w:t>
      </w:r>
      <w:r w:rsidR="0042165C" w:rsidRPr="00084A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6B3F" w:rsidRPr="00D86654">
        <w:rPr>
          <w:rFonts w:ascii="Times New Roman" w:hAnsi="Times New Roman"/>
          <w:sz w:val="28"/>
          <w:szCs w:val="28"/>
        </w:rPr>
        <w:t>Францішкова</w:t>
      </w:r>
      <w:proofErr w:type="spellEnd"/>
      <w:r w:rsidR="007D6B3F" w:rsidRPr="00D86654">
        <w:rPr>
          <w:rFonts w:ascii="Times New Roman" w:hAnsi="Times New Roman"/>
          <w:sz w:val="28"/>
          <w:szCs w:val="28"/>
        </w:rPr>
        <w:t xml:space="preserve"> К.Л.</w:t>
      </w:r>
    </w:p>
    <w:p w:rsidR="007D6B3F" w:rsidRDefault="003F0968" w:rsidP="002108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1B84">
        <w:rPr>
          <w:rFonts w:ascii="Times New Roman" w:hAnsi="Times New Roman"/>
          <w:b/>
          <w:sz w:val="28"/>
          <w:szCs w:val="28"/>
        </w:rPr>
        <w:t>Запрошені:</w:t>
      </w:r>
    </w:p>
    <w:p w:rsidR="002108CE" w:rsidRPr="002108CE" w:rsidRDefault="002108CE" w:rsidP="0021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08CE">
        <w:rPr>
          <w:rFonts w:ascii="Times New Roman" w:hAnsi="Times New Roman"/>
          <w:sz w:val="28"/>
          <w:szCs w:val="28"/>
        </w:rPr>
        <w:t>Кадюк</w:t>
      </w:r>
      <w:proofErr w:type="spellEnd"/>
      <w:r w:rsidRPr="002108CE">
        <w:rPr>
          <w:rFonts w:ascii="Times New Roman" w:hAnsi="Times New Roman"/>
          <w:sz w:val="28"/>
          <w:szCs w:val="28"/>
        </w:rPr>
        <w:t xml:space="preserve"> І.М.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начальник в</w:t>
      </w:r>
      <w:r>
        <w:rPr>
          <w:rFonts w:ascii="Times New Roman" w:hAnsi="Times New Roman"/>
          <w:sz w:val="28"/>
          <w:szCs w:val="28"/>
        </w:rPr>
        <w:t>ідділу</w:t>
      </w:r>
      <w:r>
        <w:rPr>
          <w:rFonts w:ascii="Times New Roman" w:hAnsi="Times New Roman"/>
          <w:sz w:val="28"/>
          <w:szCs w:val="28"/>
          <w:lang w:eastAsia="ar-SA"/>
        </w:rPr>
        <w:t xml:space="preserve"> економіки, інвестицій, </w:t>
      </w:r>
      <w:r>
        <w:rPr>
          <w:rFonts w:ascii="Times New Roman" w:hAnsi="Times New Roman"/>
          <w:bCs/>
          <w:sz w:val="28"/>
          <w:szCs w:val="28"/>
        </w:rPr>
        <w:t xml:space="preserve">комунального майна </w:t>
      </w:r>
      <w:r w:rsidRPr="003552CB">
        <w:rPr>
          <w:rFonts w:ascii="Times New Roman" w:hAnsi="Times New Roman"/>
          <w:bCs/>
          <w:sz w:val="28"/>
          <w:szCs w:val="28"/>
        </w:rPr>
        <w:t xml:space="preserve">та агропромислового розвитку </w:t>
      </w:r>
      <w:r>
        <w:rPr>
          <w:rFonts w:ascii="Times New Roman" w:hAnsi="Times New Roman"/>
          <w:sz w:val="28"/>
          <w:szCs w:val="28"/>
          <w:lang w:eastAsia="ar-SA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Дунаєвецької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міської ради</w:t>
      </w:r>
    </w:p>
    <w:p w:rsidR="002108CE" w:rsidRDefault="002108CE" w:rsidP="002108CE">
      <w:pPr>
        <w:spacing w:after="0" w:line="240" w:lineRule="auto"/>
        <w:rPr>
          <w:rFonts w:ascii="Times New Roman" w:eastAsiaTheme="minorHAnsi" w:hAnsi="Times New Roman"/>
          <w:i/>
          <w:sz w:val="28"/>
          <w:szCs w:val="28"/>
        </w:rPr>
      </w:pPr>
    </w:p>
    <w:p w:rsidR="002518F2" w:rsidRPr="00BC1B84" w:rsidRDefault="0037304B" w:rsidP="002108CE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Theme="minorHAnsi" w:hAnsi="Times New Roman"/>
          <w:i/>
          <w:sz w:val="28"/>
          <w:szCs w:val="28"/>
        </w:rPr>
        <w:t>Заяць</w:t>
      </w:r>
      <w:proofErr w:type="spellEnd"/>
      <w:r>
        <w:rPr>
          <w:rFonts w:ascii="Times New Roman" w:eastAsiaTheme="minorHAnsi" w:hAnsi="Times New Roman"/>
          <w:i/>
          <w:sz w:val="28"/>
          <w:szCs w:val="28"/>
        </w:rPr>
        <w:t xml:space="preserve"> В.В.</w:t>
      </w:r>
      <w:r w:rsidR="002518F2" w:rsidRPr="00BC1B84">
        <w:rPr>
          <w:rFonts w:ascii="Times New Roman" w:eastAsiaTheme="minorHAnsi" w:hAnsi="Times New Roman"/>
          <w:i/>
          <w:sz w:val="28"/>
          <w:szCs w:val="28"/>
        </w:rPr>
        <w:t>:</w:t>
      </w:r>
    </w:p>
    <w:p w:rsidR="00657A8D" w:rsidRDefault="002518F2" w:rsidP="002518F2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6CB4">
        <w:rPr>
          <w:rFonts w:ascii="Times New Roman" w:eastAsia="Times New Roman" w:hAnsi="Times New Roman"/>
          <w:sz w:val="28"/>
          <w:szCs w:val="28"/>
          <w:lang w:eastAsia="ru-RU"/>
        </w:rPr>
        <w:t>ПОРЯДОК ДЕННИЙ</w:t>
      </w:r>
    </w:p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8364"/>
      </w:tblGrid>
      <w:tr w:rsidR="001572D4" w:rsidRPr="001572D4" w:rsidTr="001572D4">
        <w:trPr>
          <w:cantSplit/>
          <w:trHeight w:val="299"/>
        </w:trPr>
        <w:tc>
          <w:tcPr>
            <w:tcW w:w="1026" w:type="dxa"/>
          </w:tcPr>
          <w:p w:rsidR="001572D4" w:rsidRPr="001572D4" w:rsidRDefault="001572D4" w:rsidP="00BC1B84">
            <w:pPr>
              <w:numPr>
                <w:ilvl w:val="0"/>
                <w:numId w:val="4"/>
              </w:numPr>
              <w:spacing w:after="0"/>
              <w:ind w:left="426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Align w:val="center"/>
          </w:tcPr>
          <w:p w:rsidR="001572D4" w:rsidRPr="004204F4" w:rsidRDefault="004204F4" w:rsidP="004204F4">
            <w:pPr>
              <w:pStyle w:val="aa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погодження Програми забезпечення майнових операцій при розпорядженні об’єктами права комунальної власності територіальної громади в особі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Дунаєвецької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 на 2021-2023 </w:t>
            </w:r>
          </w:p>
        </w:tc>
      </w:tr>
      <w:tr w:rsidR="001572D4" w:rsidRPr="001572D4" w:rsidTr="001572D4">
        <w:trPr>
          <w:cantSplit/>
          <w:trHeight w:val="299"/>
        </w:trPr>
        <w:tc>
          <w:tcPr>
            <w:tcW w:w="1026" w:type="dxa"/>
          </w:tcPr>
          <w:p w:rsidR="001572D4" w:rsidRPr="001572D4" w:rsidRDefault="001572D4" w:rsidP="00BC1B84">
            <w:pPr>
              <w:numPr>
                <w:ilvl w:val="0"/>
                <w:numId w:val="4"/>
              </w:numPr>
              <w:spacing w:after="0"/>
              <w:ind w:left="426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Align w:val="center"/>
          </w:tcPr>
          <w:p w:rsidR="001572D4" w:rsidRPr="001572D4" w:rsidRDefault="004204F4" w:rsidP="004204F4">
            <w:pPr>
              <w:pStyle w:val="aa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погодження Програми для забезпечення виконання рішень суду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Дунаєвецькою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міською радою на 2021 – 2022 роки</w:t>
            </w:r>
          </w:p>
        </w:tc>
      </w:tr>
      <w:tr w:rsidR="001572D4" w:rsidRPr="001572D4" w:rsidTr="001572D4">
        <w:trPr>
          <w:cantSplit/>
          <w:trHeight w:val="299"/>
        </w:trPr>
        <w:tc>
          <w:tcPr>
            <w:tcW w:w="1026" w:type="dxa"/>
          </w:tcPr>
          <w:p w:rsidR="001572D4" w:rsidRPr="001572D4" w:rsidRDefault="001572D4" w:rsidP="00BC1B84">
            <w:pPr>
              <w:numPr>
                <w:ilvl w:val="0"/>
                <w:numId w:val="4"/>
              </w:numPr>
              <w:spacing w:after="0"/>
              <w:ind w:left="426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Align w:val="center"/>
          </w:tcPr>
          <w:p w:rsidR="001572D4" w:rsidRPr="001572D4" w:rsidRDefault="001572D4" w:rsidP="001372E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72D4">
              <w:rPr>
                <w:rFonts w:ascii="Times New Roman" w:hAnsi="Times New Roman"/>
                <w:bCs/>
                <w:sz w:val="28"/>
                <w:szCs w:val="28"/>
              </w:rPr>
              <w:t>Різне:</w:t>
            </w:r>
          </w:p>
        </w:tc>
      </w:tr>
    </w:tbl>
    <w:p w:rsidR="00F163FD" w:rsidRDefault="00F163FD" w:rsidP="00FA320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829EA" w:rsidRPr="00BC1B84" w:rsidRDefault="001572D4" w:rsidP="0014085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Theme="minorHAnsi" w:hAnsi="Times New Roman"/>
          <w:i/>
          <w:sz w:val="28"/>
          <w:szCs w:val="28"/>
        </w:rPr>
        <w:t>Заяць</w:t>
      </w:r>
      <w:proofErr w:type="spellEnd"/>
      <w:r>
        <w:rPr>
          <w:rFonts w:ascii="Times New Roman" w:eastAsiaTheme="minorHAnsi" w:hAnsi="Times New Roman"/>
          <w:i/>
          <w:sz w:val="28"/>
          <w:szCs w:val="28"/>
        </w:rPr>
        <w:t xml:space="preserve"> В.В.</w:t>
      </w:r>
      <w:r w:rsidR="00BC1B84" w:rsidRPr="00BC1B84">
        <w:rPr>
          <w:rFonts w:ascii="Times New Roman" w:eastAsiaTheme="minorHAnsi" w:hAnsi="Times New Roman"/>
          <w:i/>
          <w:sz w:val="28"/>
          <w:szCs w:val="28"/>
        </w:rPr>
        <w:t>:</w:t>
      </w:r>
      <w:r w:rsidR="00F163FD">
        <w:rPr>
          <w:rFonts w:ascii="Times New Roman" w:eastAsiaTheme="minorHAnsi" w:hAnsi="Times New Roman"/>
          <w:sz w:val="28"/>
          <w:szCs w:val="28"/>
        </w:rPr>
        <w:t>«</w:t>
      </w:r>
      <w:r w:rsidR="004829EA">
        <w:rPr>
          <w:rFonts w:ascii="Times New Roman" w:eastAsiaTheme="minorHAnsi" w:hAnsi="Times New Roman"/>
          <w:sz w:val="28"/>
          <w:szCs w:val="28"/>
        </w:rPr>
        <w:t>Хто за порядок денний, за основу та в цілому? Прошу голосувати</w:t>
      </w:r>
      <w:r w:rsidR="00F163FD">
        <w:rPr>
          <w:rFonts w:ascii="Times New Roman" w:eastAsiaTheme="minorHAnsi" w:hAnsi="Times New Roman"/>
          <w:sz w:val="28"/>
          <w:szCs w:val="28"/>
        </w:rPr>
        <w:t>»</w:t>
      </w:r>
      <w:r w:rsidR="004829EA">
        <w:rPr>
          <w:rFonts w:ascii="Times New Roman" w:eastAsiaTheme="minorHAnsi" w:hAnsi="Times New Roman"/>
          <w:sz w:val="28"/>
          <w:szCs w:val="28"/>
        </w:rPr>
        <w:t>.</w:t>
      </w:r>
    </w:p>
    <w:p w:rsidR="002108CE" w:rsidRPr="00866C45" w:rsidRDefault="002108CE" w:rsidP="0014085A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Голосували поіменно.</w:t>
      </w:r>
    </w:p>
    <w:p w:rsidR="002108CE" w:rsidRDefault="002518F2" w:rsidP="0014085A">
      <w:pPr>
        <w:spacing w:after="0" w:line="240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EC161D">
        <w:rPr>
          <w:rFonts w:ascii="Times New Roman" w:eastAsiaTheme="minorHAnsi" w:hAnsi="Times New Roman"/>
          <w:i/>
          <w:sz w:val="28"/>
          <w:szCs w:val="28"/>
        </w:rPr>
        <w:t xml:space="preserve">«За» - </w:t>
      </w:r>
      <w:r w:rsidR="002108CE">
        <w:rPr>
          <w:rFonts w:ascii="Times New Roman" w:eastAsiaTheme="minorHAnsi" w:hAnsi="Times New Roman"/>
          <w:i/>
          <w:sz w:val="28"/>
          <w:szCs w:val="28"/>
        </w:rPr>
        <w:t>23</w:t>
      </w:r>
    </w:p>
    <w:p w:rsidR="002108CE" w:rsidRDefault="002108CE" w:rsidP="0014085A">
      <w:pPr>
        <w:spacing w:after="0" w:line="240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>«Проти» - 0;</w:t>
      </w:r>
    </w:p>
    <w:p w:rsidR="002108CE" w:rsidRDefault="002108CE" w:rsidP="0014085A">
      <w:pPr>
        <w:spacing w:after="0" w:line="240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lastRenderedPageBreak/>
        <w:t>«Утримались» - 0;</w:t>
      </w:r>
    </w:p>
    <w:p w:rsidR="002518F2" w:rsidRPr="00EC161D" w:rsidRDefault="002108CE" w:rsidP="0014085A">
      <w:pPr>
        <w:spacing w:after="0" w:line="240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>«Не голосували» - 1</w:t>
      </w:r>
      <w:r w:rsidR="002518F2" w:rsidRPr="00EC161D">
        <w:rPr>
          <w:rFonts w:ascii="Times New Roman" w:eastAsiaTheme="minorHAnsi" w:hAnsi="Times New Roman"/>
          <w:i/>
          <w:sz w:val="28"/>
          <w:szCs w:val="28"/>
        </w:rPr>
        <w:t>.</w:t>
      </w:r>
    </w:p>
    <w:p w:rsidR="002518F2" w:rsidRDefault="001572D4" w:rsidP="0014085A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>
        <w:rPr>
          <w:rFonts w:ascii="Times New Roman" w:eastAsiaTheme="minorHAnsi" w:hAnsi="Times New Roman"/>
          <w:i/>
          <w:sz w:val="28"/>
          <w:szCs w:val="28"/>
        </w:rPr>
        <w:t>Заяць</w:t>
      </w:r>
      <w:proofErr w:type="spellEnd"/>
      <w:r>
        <w:rPr>
          <w:rFonts w:ascii="Times New Roman" w:eastAsiaTheme="minorHAnsi" w:hAnsi="Times New Roman"/>
          <w:i/>
          <w:sz w:val="28"/>
          <w:szCs w:val="28"/>
        </w:rPr>
        <w:t xml:space="preserve"> В.В.</w:t>
      </w:r>
      <w:r w:rsidR="00BC1B84" w:rsidRPr="00BC1B84">
        <w:rPr>
          <w:rFonts w:ascii="Times New Roman" w:eastAsiaTheme="minorHAnsi" w:hAnsi="Times New Roman"/>
          <w:i/>
          <w:sz w:val="28"/>
          <w:szCs w:val="28"/>
        </w:rPr>
        <w:t>:</w:t>
      </w:r>
      <w:r w:rsidR="00BC1B84">
        <w:rPr>
          <w:rFonts w:ascii="Times New Roman" w:eastAsiaTheme="minorHAnsi" w:hAnsi="Times New Roman"/>
          <w:sz w:val="28"/>
          <w:szCs w:val="28"/>
        </w:rPr>
        <w:t xml:space="preserve"> </w:t>
      </w:r>
      <w:r w:rsidR="002518F2">
        <w:rPr>
          <w:rFonts w:ascii="Times New Roman" w:eastAsiaTheme="minorHAnsi" w:hAnsi="Times New Roman"/>
          <w:sz w:val="28"/>
          <w:szCs w:val="28"/>
        </w:rPr>
        <w:t>«</w:t>
      </w:r>
      <w:r w:rsidR="002518F2" w:rsidRPr="00200BDA">
        <w:rPr>
          <w:rFonts w:ascii="Times New Roman" w:eastAsiaTheme="minorHAnsi" w:hAnsi="Times New Roman"/>
          <w:sz w:val="28"/>
          <w:szCs w:val="28"/>
        </w:rPr>
        <w:t>Переходимо до розгляду питань порядку денного</w:t>
      </w:r>
      <w:r w:rsidR="002518F2">
        <w:rPr>
          <w:rFonts w:ascii="Times New Roman" w:eastAsiaTheme="minorHAnsi" w:hAnsi="Times New Roman"/>
          <w:sz w:val="28"/>
          <w:szCs w:val="28"/>
        </w:rPr>
        <w:t>».</w:t>
      </w:r>
    </w:p>
    <w:p w:rsidR="00F420B2" w:rsidRDefault="00F420B2" w:rsidP="0014085A">
      <w:pPr>
        <w:tabs>
          <w:tab w:val="right" w:pos="3402"/>
          <w:tab w:val="center" w:pos="4153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F163FD" w:rsidRPr="001572D4" w:rsidRDefault="00F420B2" w:rsidP="0014085A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</w:pPr>
      <w:r w:rsidRPr="00F420B2">
        <w:rPr>
          <w:rFonts w:ascii="Times New Roman" w:eastAsiaTheme="minorHAnsi" w:hAnsi="Times New Roman"/>
          <w:b/>
          <w:sz w:val="28"/>
          <w:szCs w:val="28"/>
        </w:rPr>
        <w:t xml:space="preserve">1. </w:t>
      </w:r>
      <w:r w:rsidR="002108CE" w:rsidRPr="002108CE">
        <w:rPr>
          <w:rFonts w:ascii="Times New Roman" w:hAnsi="Times New Roman"/>
          <w:b/>
          <w:sz w:val="28"/>
          <w:szCs w:val="28"/>
        </w:rPr>
        <w:t xml:space="preserve">Про погодження Програми забезпечення майнових операцій при розпорядженні об’єктами права комунальної власності територіальної громади в особі </w:t>
      </w:r>
      <w:proofErr w:type="spellStart"/>
      <w:r w:rsidR="002108CE" w:rsidRPr="002108CE">
        <w:rPr>
          <w:rFonts w:ascii="Times New Roman" w:hAnsi="Times New Roman"/>
          <w:b/>
          <w:sz w:val="28"/>
          <w:szCs w:val="28"/>
        </w:rPr>
        <w:t>Дунаєвецької</w:t>
      </w:r>
      <w:proofErr w:type="spellEnd"/>
      <w:r w:rsidR="002108CE" w:rsidRPr="002108CE">
        <w:rPr>
          <w:rFonts w:ascii="Times New Roman" w:hAnsi="Times New Roman"/>
          <w:b/>
          <w:sz w:val="28"/>
          <w:szCs w:val="28"/>
        </w:rPr>
        <w:t xml:space="preserve"> міської ради на 2021-2023</w:t>
      </w:r>
    </w:p>
    <w:p w:rsidR="00F420B2" w:rsidRPr="00715140" w:rsidRDefault="00F420B2" w:rsidP="0014085A">
      <w:pPr>
        <w:tabs>
          <w:tab w:val="right" w:pos="3402"/>
          <w:tab w:val="center" w:pos="41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140">
        <w:rPr>
          <w:rFonts w:ascii="Times New Roman" w:hAnsi="Times New Roman"/>
          <w:b/>
          <w:sz w:val="28"/>
          <w:szCs w:val="28"/>
        </w:rPr>
        <w:t>СЛУХАЛИ: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72D4">
        <w:rPr>
          <w:rFonts w:ascii="Times New Roman" w:eastAsiaTheme="minorHAnsi" w:hAnsi="Times New Roman"/>
          <w:sz w:val="28"/>
          <w:szCs w:val="28"/>
        </w:rPr>
        <w:t>Заяць</w:t>
      </w:r>
      <w:proofErr w:type="spellEnd"/>
      <w:r w:rsidR="001572D4">
        <w:rPr>
          <w:rFonts w:ascii="Times New Roman" w:eastAsiaTheme="minorHAnsi" w:hAnsi="Times New Roman"/>
          <w:sz w:val="28"/>
          <w:szCs w:val="28"/>
        </w:rPr>
        <w:t xml:space="preserve"> В.В.</w:t>
      </w:r>
    </w:p>
    <w:p w:rsidR="00F420B2" w:rsidRPr="001572D4" w:rsidRDefault="00F420B2" w:rsidP="0014085A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DB6720">
        <w:rPr>
          <w:rFonts w:ascii="Times New Roman" w:eastAsiaTheme="minorHAnsi" w:hAnsi="Times New Roman"/>
          <w:b/>
          <w:sz w:val="28"/>
          <w:szCs w:val="28"/>
        </w:rPr>
        <w:t>ВИСТУПИЛИ</w:t>
      </w:r>
      <w:r w:rsidRPr="000102C4">
        <w:rPr>
          <w:rFonts w:ascii="Times New Roman" w:eastAsiaTheme="minorHAnsi" w:hAnsi="Times New Roman"/>
          <w:b/>
          <w:sz w:val="28"/>
          <w:szCs w:val="28"/>
        </w:rPr>
        <w:t>: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2108CE">
        <w:rPr>
          <w:rFonts w:ascii="Times New Roman" w:eastAsiaTheme="minorHAnsi" w:hAnsi="Times New Roman"/>
          <w:sz w:val="28"/>
          <w:szCs w:val="28"/>
        </w:rPr>
        <w:t>Кадюк</w:t>
      </w:r>
      <w:proofErr w:type="spellEnd"/>
      <w:r w:rsidR="002108CE">
        <w:rPr>
          <w:rFonts w:ascii="Times New Roman" w:eastAsiaTheme="minorHAnsi" w:hAnsi="Times New Roman"/>
          <w:sz w:val="28"/>
          <w:szCs w:val="28"/>
        </w:rPr>
        <w:t xml:space="preserve"> І.М.</w:t>
      </w:r>
    </w:p>
    <w:p w:rsidR="00F420B2" w:rsidRPr="007A34E0" w:rsidRDefault="00F420B2" w:rsidP="0014085A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2A41E6">
        <w:rPr>
          <w:rFonts w:ascii="Times New Roman" w:eastAsiaTheme="minorHAnsi" w:hAnsi="Times New Roman"/>
          <w:b/>
          <w:sz w:val="28"/>
          <w:szCs w:val="28"/>
        </w:rPr>
        <w:t>ВИРІШИЛИ:</w:t>
      </w:r>
      <w:r w:rsidRPr="008C4650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проє</w:t>
      </w:r>
      <w:r w:rsidRPr="002A41E6">
        <w:rPr>
          <w:rFonts w:ascii="Times New Roman" w:eastAsiaTheme="minorHAnsi" w:hAnsi="Times New Roman"/>
          <w:sz w:val="28"/>
          <w:szCs w:val="28"/>
        </w:rPr>
        <w:t>кт рішення</w:t>
      </w:r>
      <w:r w:rsidRPr="00F420B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E6761C">
        <w:rPr>
          <w:rFonts w:ascii="Times New Roman" w:eastAsia="Times New Roman" w:hAnsi="Times New Roman" w:cstheme="minorBidi"/>
          <w:sz w:val="28"/>
          <w:szCs w:val="28"/>
          <w:lang w:eastAsia="ru-RU"/>
        </w:rPr>
        <w:t>«</w:t>
      </w:r>
      <w:r w:rsidR="002108CE">
        <w:rPr>
          <w:rFonts w:ascii="Times New Roman" w:hAnsi="Times New Roman"/>
          <w:sz w:val="28"/>
          <w:szCs w:val="28"/>
        </w:rPr>
        <w:t xml:space="preserve">Про погодження Програми забезпечення майнових операцій при розпорядженні об’єктами права комунальної власності територіальної громади в особі </w:t>
      </w:r>
      <w:proofErr w:type="spellStart"/>
      <w:r w:rsidR="002108CE">
        <w:rPr>
          <w:rFonts w:ascii="Times New Roman" w:hAnsi="Times New Roman"/>
          <w:sz w:val="28"/>
          <w:szCs w:val="28"/>
        </w:rPr>
        <w:t>Дунаєвецької</w:t>
      </w:r>
      <w:proofErr w:type="spellEnd"/>
      <w:r w:rsidR="002108CE">
        <w:rPr>
          <w:rFonts w:ascii="Times New Roman" w:hAnsi="Times New Roman"/>
          <w:sz w:val="28"/>
          <w:szCs w:val="28"/>
        </w:rPr>
        <w:t xml:space="preserve"> міської ради на 2021-2023</w:t>
      </w:r>
      <w:r w:rsidR="00F163FD" w:rsidRPr="00F163FD">
        <w:rPr>
          <w:rFonts w:ascii="Times New Roman" w:eastAsia="Times New Roman" w:hAnsi="Times New Roman" w:cstheme="minorBidi"/>
          <w:sz w:val="28"/>
          <w:szCs w:val="28"/>
          <w:lang w:eastAsia="ru-RU"/>
        </w:rPr>
        <w:t>»</w:t>
      </w:r>
      <w:r w:rsidR="00E6761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856CB4">
        <w:rPr>
          <w:rFonts w:ascii="Times New Roman" w:eastAsia="Times New Roman" w:hAnsi="Times New Roman"/>
          <w:sz w:val="28"/>
          <w:szCs w:val="28"/>
          <w:lang w:eastAsia="ru-RU"/>
        </w:rPr>
        <w:t>прийняти як рішення виконавчого комітету міської ради (додається).</w:t>
      </w:r>
    </w:p>
    <w:p w:rsidR="004158CB" w:rsidRPr="004158CB" w:rsidRDefault="00F420B2" w:rsidP="001408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C45">
        <w:rPr>
          <w:rFonts w:ascii="Times New Roman" w:eastAsia="Times New Roman" w:hAnsi="Times New Roman"/>
          <w:b/>
          <w:sz w:val="28"/>
          <w:szCs w:val="28"/>
          <w:lang w:eastAsia="ru-RU"/>
        </w:rPr>
        <w:t>ГОЛОСУВАЛИ:</w:t>
      </w:r>
      <w:r w:rsidRPr="005623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8CB" w:rsidRPr="004158C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6761C" w:rsidRPr="00E6761C">
        <w:rPr>
          <w:rFonts w:ascii="Times New Roman" w:eastAsia="Times New Roman" w:hAnsi="Times New Roman"/>
          <w:sz w:val="28"/>
          <w:szCs w:val="28"/>
          <w:lang w:eastAsia="ru-RU"/>
        </w:rPr>
        <w:t>За» - ОДНОГОЛОСНО</w:t>
      </w:r>
    </w:p>
    <w:p w:rsidR="00F420B2" w:rsidRDefault="00F420B2" w:rsidP="001408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08CE" w:rsidRDefault="007A34E0" w:rsidP="002108CE">
      <w:pPr>
        <w:tabs>
          <w:tab w:val="left" w:pos="1611"/>
        </w:tabs>
        <w:spacing w:after="0" w:line="240" w:lineRule="auto"/>
        <w:ind w:right="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2108CE" w:rsidRPr="002108CE">
        <w:rPr>
          <w:rFonts w:ascii="Times New Roman" w:hAnsi="Times New Roman"/>
          <w:b/>
          <w:sz w:val="28"/>
          <w:szCs w:val="28"/>
        </w:rPr>
        <w:t xml:space="preserve">Про погодження Програми для забезпечення виконання рішень суду </w:t>
      </w:r>
      <w:proofErr w:type="spellStart"/>
      <w:r w:rsidR="002108CE" w:rsidRPr="002108CE">
        <w:rPr>
          <w:rFonts w:ascii="Times New Roman" w:hAnsi="Times New Roman"/>
          <w:b/>
          <w:sz w:val="28"/>
          <w:szCs w:val="28"/>
        </w:rPr>
        <w:t>Дунаєвецькою</w:t>
      </w:r>
      <w:proofErr w:type="spellEnd"/>
      <w:r w:rsidR="002108CE" w:rsidRPr="002108CE">
        <w:rPr>
          <w:rFonts w:ascii="Times New Roman" w:hAnsi="Times New Roman"/>
          <w:b/>
          <w:sz w:val="28"/>
          <w:szCs w:val="28"/>
        </w:rPr>
        <w:t xml:space="preserve"> міською радою на 2021 – 2022 роки</w:t>
      </w:r>
      <w:r w:rsidR="002108CE" w:rsidRPr="00715140">
        <w:rPr>
          <w:rFonts w:ascii="Times New Roman" w:hAnsi="Times New Roman"/>
          <w:b/>
          <w:sz w:val="28"/>
          <w:szCs w:val="28"/>
        </w:rPr>
        <w:t xml:space="preserve"> </w:t>
      </w:r>
    </w:p>
    <w:p w:rsidR="001572D4" w:rsidRPr="00715140" w:rsidRDefault="001572D4" w:rsidP="002108CE">
      <w:pPr>
        <w:tabs>
          <w:tab w:val="left" w:pos="1611"/>
        </w:tabs>
        <w:spacing w:after="0" w:line="240" w:lineRule="auto"/>
        <w:ind w:right="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140">
        <w:rPr>
          <w:rFonts w:ascii="Times New Roman" w:hAnsi="Times New Roman"/>
          <w:b/>
          <w:sz w:val="28"/>
          <w:szCs w:val="28"/>
        </w:rPr>
        <w:t>СЛУХАЛИ: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Заяць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В.В.</w:t>
      </w:r>
    </w:p>
    <w:p w:rsidR="001572D4" w:rsidRPr="001572D4" w:rsidRDefault="001572D4" w:rsidP="001572D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DB6720">
        <w:rPr>
          <w:rFonts w:ascii="Times New Roman" w:eastAsiaTheme="minorHAnsi" w:hAnsi="Times New Roman"/>
          <w:b/>
          <w:sz w:val="28"/>
          <w:szCs w:val="28"/>
        </w:rPr>
        <w:t>ВИСТУПИЛИ</w:t>
      </w:r>
      <w:r w:rsidRPr="000102C4">
        <w:rPr>
          <w:rFonts w:ascii="Times New Roman" w:eastAsiaTheme="minorHAnsi" w:hAnsi="Times New Roman"/>
          <w:b/>
          <w:sz w:val="28"/>
          <w:szCs w:val="28"/>
        </w:rPr>
        <w:t>: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A6359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Блажеєва</w:t>
      </w:r>
      <w:proofErr w:type="spellEnd"/>
      <w:r w:rsidR="00A6359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І.М.</w:t>
      </w:r>
    </w:p>
    <w:p w:rsidR="001572D4" w:rsidRPr="007A34E0" w:rsidRDefault="001572D4" w:rsidP="001572D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2A41E6">
        <w:rPr>
          <w:rFonts w:ascii="Times New Roman" w:eastAsiaTheme="minorHAnsi" w:hAnsi="Times New Roman"/>
          <w:b/>
          <w:sz w:val="28"/>
          <w:szCs w:val="28"/>
        </w:rPr>
        <w:t>ВИРІШИЛИ:</w:t>
      </w:r>
      <w:r w:rsidRPr="008C4650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проє</w:t>
      </w:r>
      <w:r w:rsidRPr="002A41E6">
        <w:rPr>
          <w:rFonts w:ascii="Times New Roman" w:eastAsiaTheme="minorHAnsi" w:hAnsi="Times New Roman"/>
          <w:sz w:val="28"/>
          <w:szCs w:val="28"/>
        </w:rPr>
        <w:t>кт рішення</w:t>
      </w:r>
      <w:r w:rsidRPr="00F420B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«</w:t>
      </w:r>
      <w:r w:rsidR="002108CE">
        <w:rPr>
          <w:rFonts w:ascii="Times New Roman" w:hAnsi="Times New Roman"/>
          <w:sz w:val="28"/>
          <w:szCs w:val="28"/>
        </w:rPr>
        <w:t xml:space="preserve">Про погодження Програми для забезпечення виконання рішень суду </w:t>
      </w:r>
      <w:proofErr w:type="spellStart"/>
      <w:r w:rsidR="002108CE">
        <w:rPr>
          <w:rFonts w:ascii="Times New Roman" w:hAnsi="Times New Roman"/>
          <w:sz w:val="28"/>
          <w:szCs w:val="28"/>
        </w:rPr>
        <w:t>Дунаєвецькою</w:t>
      </w:r>
      <w:proofErr w:type="spellEnd"/>
      <w:r w:rsidR="002108CE">
        <w:rPr>
          <w:rFonts w:ascii="Times New Roman" w:hAnsi="Times New Roman"/>
          <w:sz w:val="28"/>
          <w:szCs w:val="28"/>
        </w:rPr>
        <w:t xml:space="preserve"> міською радою на 2021 – 2022 роки</w:t>
      </w:r>
      <w:r w:rsidRPr="00F163FD">
        <w:rPr>
          <w:rFonts w:ascii="Times New Roman" w:eastAsia="Times New Roman" w:hAnsi="Times New Roman" w:cstheme="minorBidi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856CB4">
        <w:rPr>
          <w:rFonts w:ascii="Times New Roman" w:eastAsia="Times New Roman" w:hAnsi="Times New Roman"/>
          <w:sz w:val="28"/>
          <w:szCs w:val="28"/>
          <w:lang w:eastAsia="ru-RU"/>
        </w:rPr>
        <w:t>прийняти як рішення виконавчого комітету міської ради (додається).</w:t>
      </w:r>
    </w:p>
    <w:p w:rsidR="001572D4" w:rsidRPr="004158CB" w:rsidRDefault="001572D4" w:rsidP="001572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C45">
        <w:rPr>
          <w:rFonts w:ascii="Times New Roman" w:eastAsia="Times New Roman" w:hAnsi="Times New Roman"/>
          <w:b/>
          <w:sz w:val="28"/>
          <w:szCs w:val="28"/>
          <w:lang w:eastAsia="ru-RU"/>
        </w:rPr>
        <w:t>ГОЛОСУВАЛИ:</w:t>
      </w:r>
      <w:r w:rsidRPr="005623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8C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6761C">
        <w:rPr>
          <w:rFonts w:ascii="Times New Roman" w:eastAsia="Times New Roman" w:hAnsi="Times New Roman"/>
          <w:sz w:val="28"/>
          <w:szCs w:val="28"/>
          <w:lang w:eastAsia="ru-RU"/>
        </w:rPr>
        <w:t>За» - ОДНОГОЛОСНО</w:t>
      </w:r>
    </w:p>
    <w:p w:rsidR="004204F4" w:rsidRDefault="00496997" w:rsidP="00496997">
      <w:pPr>
        <w:pStyle w:val="aa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Різне.</w:t>
      </w:r>
    </w:p>
    <w:p w:rsidR="000578BE" w:rsidRPr="00DB6720" w:rsidRDefault="000578BE" w:rsidP="000578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DB6720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</w:t>
      </w:r>
    </w:p>
    <w:p w:rsidR="00FD1C75" w:rsidRDefault="000578BE" w:rsidP="00FD1C75">
      <w:pPr>
        <w:tabs>
          <w:tab w:val="left" w:pos="17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62F7">
        <w:rPr>
          <w:rFonts w:ascii="Times New Roman" w:eastAsia="Times New Roman" w:hAnsi="Times New Roman"/>
          <w:b/>
          <w:sz w:val="28"/>
          <w:szCs w:val="28"/>
          <w:lang w:eastAsia="ru-RU"/>
        </w:rPr>
        <w:t>рішень, які прийняті на засіданні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D62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виконавчого комітету </w:t>
      </w:r>
      <w:proofErr w:type="spellStart"/>
      <w:r w:rsidRPr="009D62F7">
        <w:rPr>
          <w:rFonts w:ascii="Times New Roman" w:eastAsia="Times New Roman" w:hAnsi="Times New Roman"/>
          <w:b/>
          <w:sz w:val="28"/>
          <w:szCs w:val="28"/>
          <w:lang w:eastAsia="ru-RU"/>
        </w:rPr>
        <w:t>Дунаєвецької</w:t>
      </w:r>
      <w:proofErr w:type="spellEnd"/>
      <w:r w:rsidRPr="009D62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міської ради та присвоєння їм номерів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0"/>
        <w:gridCol w:w="222"/>
        <w:gridCol w:w="222"/>
      </w:tblGrid>
      <w:tr w:rsidR="00FD1C75" w:rsidTr="00CC5B3C">
        <w:tc>
          <w:tcPr>
            <w:tcW w:w="9410" w:type="dxa"/>
          </w:tcPr>
          <w:tbl>
            <w:tblPr>
              <w:tblW w:w="952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6"/>
              <w:gridCol w:w="7225"/>
              <w:gridCol w:w="1275"/>
            </w:tblGrid>
            <w:tr w:rsidR="004204F4" w:rsidRPr="00CC5B3C" w:rsidTr="00A71C14">
              <w:trPr>
                <w:cantSplit/>
                <w:trHeight w:val="299"/>
              </w:trPr>
              <w:tc>
                <w:tcPr>
                  <w:tcW w:w="1026" w:type="dxa"/>
                </w:tcPr>
                <w:p w:rsidR="004204F4" w:rsidRPr="00CC5B3C" w:rsidRDefault="004204F4" w:rsidP="00E5350F">
                  <w:pPr>
                    <w:numPr>
                      <w:ilvl w:val="0"/>
                      <w:numId w:val="10"/>
                    </w:numPr>
                    <w:spacing w:after="0"/>
                    <w:contextualSpacing/>
                    <w:jc w:val="center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25" w:type="dxa"/>
                  <w:vAlign w:val="center"/>
                </w:tcPr>
                <w:p w:rsidR="004204F4" w:rsidRPr="004204F4" w:rsidRDefault="004204F4" w:rsidP="00FE014E">
                  <w:pPr>
                    <w:pStyle w:val="aa"/>
                    <w:ind w:right="-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 погодження Програми забезпечення майнових операцій при розпорядженні об’єктами права комунальної власності територіальної громади в особі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Дунаєвецької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міської ради на 2021-2023 </w:t>
                  </w:r>
                </w:p>
              </w:tc>
              <w:tc>
                <w:tcPr>
                  <w:tcW w:w="1275" w:type="dxa"/>
                  <w:hideMark/>
                </w:tcPr>
                <w:p w:rsidR="004204F4" w:rsidRPr="00CC5B3C" w:rsidRDefault="004204F4" w:rsidP="00CC5B3C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185</w:t>
                  </w:r>
                </w:p>
              </w:tc>
            </w:tr>
            <w:tr w:rsidR="004204F4" w:rsidRPr="00CC5B3C" w:rsidTr="00CC5B3C">
              <w:trPr>
                <w:cantSplit/>
                <w:trHeight w:val="299"/>
              </w:trPr>
              <w:tc>
                <w:tcPr>
                  <w:tcW w:w="1026" w:type="dxa"/>
                </w:tcPr>
                <w:p w:rsidR="004204F4" w:rsidRPr="00CC5B3C" w:rsidRDefault="004204F4" w:rsidP="00E5350F">
                  <w:pPr>
                    <w:numPr>
                      <w:ilvl w:val="0"/>
                      <w:numId w:val="10"/>
                    </w:numPr>
                    <w:spacing w:after="0"/>
                    <w:ind w:left="426"/>
                    <w:contextualSpacing/>
                    <w:jc w:val="center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25" w:type="dxa"/>
                  <w:vAlign w:val="center"/>
                </w:tcPr>
                <w:p w:rsidR="004204F4" w:rsidRPr="001572D4" w:rsidRDefault="004204F4" w:rsidP="00FE014E">
                  <w:pPr>
                    <w:pStyle w:val="aa"/>
                    <w:ind w:right="-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 погодження Програми для забезпечення виконання рішень суду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Дунаєвецькою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міською радою на 2021 – 2022 роки</w:t>
                  </w:r>
                </w:p>
              </w:tc>
              <w:tc>
                <w:tcPr>
                  <w:tcW w:w="1275" w:type="dxa"/>
                </w:tcPr>
                <w:p w:rsidR="004204F4" w:rsidRPr="00CC5B3C" w:rsidRDefault="004204F4" w:rsidP="00861070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C5B3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86</w:t>
                  </w:r>
                </w:p>
              </w:tc>
            </w:tr>
          </w:tbl>
          <w:p w:rsidR="00FD1C75" w:rsidRPr="00FD1C75" w:rsidRDefault="00FD1C75" w:rsidP="000578BE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FD1C75" w:rsidRPr="00FD1C75" w:rsidRDefault="00FD1C75" w:rsidP="00FD1C75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FD1C75" w:rsidRPr="00FD1C75" w:rsidRDefault="00FD1C75" w:rsidP="000578BE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D1C75" w:rsidRDefault="00FD1C75" w:rsidP="000A726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2961EC" w:rsidRDefault="002961EC" w:rsidP="000A726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861070" w:rsidRDefault="00861070" w:rsidP="000A726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2961EC" w:rsidRDefault="002961EC" w:rsidP="000A726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0A7263" w:rsidRDefault="000A7263" w:rsidP="000A726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Головуючий на засіданні</w:t>
      </w:r>
    </w:p>
    <w:p w:rsidR="00CC5B3C" w:rsidRDefault="00861070" w:rsidP="00BC41C0">
      <w:pPr>
        <w:tabs>
          <w:tab w:val="left" w:pos="7088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Міський голова                                                                                     Веліна ЗАЯЦЬ</w:t>
      </w:r>
      <w:r w:rsidR="000A7263">
        <w:rPr>
          <w:rFonts w:ascii="Times New Roman" w:eastAsiaTheme="minorHAnsi" w:hAnsi="Times New Roman"/>
          <w:sz w:val="28"/>
          <w:szCs w:val="28"/>
        </w:rPr>
        <w:t xml:space="preserve">                                             </w:t>
      </w:r>
      <w:r w:rsidR="00BC41C0">
        <w:rPr>
          <w:rFonts w:ascii="Times New Roman" w:eastAsiaTheme="minorHAnsi" w:hAnsi="Times New Roman"/>
          <w:sz w:val="28"/>
          <w:szCs w:val="28"/>
        </w:rPr>
        <w:t xml:space="preserve">                    </w:t>
      </w:r>
    </w:p>
    <w:p w:rsidR="00CC5B3C" w:rsidRDefault="00CC5B3C" w:rsidP="00BC41C0">
      <w:pPr>
        <w:tabs>
          <w:tab w:val="left" w:pos="7088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0A7263" w:rsidRDefault="000A7263" w:rsidP="00BC41C0">
      <w:pPr>
        <w:tabs>
          <w:tab w:val="left" w:pos="7088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</w:p>
    <w:p w:rsidR="002961EC" w:rsidRDefault="0013292F" w:rsidP="0013292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3292F">
        <w:rPr>
          <w:rFonts w:ascii="Times New Roman" w:eastAsiaTheme="minorHAnsi" w:hAnsi="Times New Roman"/>
          <w:sz w:val="28"/>
          <w:szCs w:val="28"/>
        </w:rPr>
        <w:t>Секретар засідання</w:t>
      </w:r>
    </w:p>
    <w:p w:rsidR="00BC41C0" w:rsidRPr="0013292F" w:rsidRDefault="002961EC" w:rsidP="0013292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</w:t>
      </w:r>
      <w:r w:rsidR="00BC41C0">
        <w:rPr>
          <w:rFonts w:ascii="Times New Roman" w:eastAsiaTheme="minorHAnsi" w:hAnsi="Times New Roman"/>
          <w:sz w:val="28"/>
          <w:szCs w:val="28"/>
        </w:rPr>
        <w:t xml:space="preserve">еруючий справами (секретар) </w:t>
      </w:r>
    </w:p>
    <w:p w:rsidR="000578BE" w:rsidRDefault="0013292F" w:rsidP="000578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92F">
        <w:rPr>
          <w:rFonts w:ascii="Times New Roman" w:eastAsiaTheme="minorHAnsi" w:hAnsi="Times New Roman"/>
          <w:sz w:val="28"/>
          <w:szCs w:val="28"/>
        </w:rPr>
        <w:t xml:space="preserve">виконавчого комітету                                                       </w:t>
      </w:r>
      <w:r w:rsidR="00BC41C0">
        <w:rPr>
          <w:rFonts w:ascii="Times New Roman" w:eastAsiaTheme="minorHAnsi" w:hAnsi="Times New Roman"/>
          <w:sz w:val="28"/>
          <w:szCs w:val="28"/>
        </w:rPr>
        <w:t xml:space="preserve">                   Катерина СІРА</w:t>
      </w:r>
    </w:p>
    <w:sectPr w:rsidR="000578BE" w:rsidSect="006104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49" w:rsidRDefault="00212E49" w:rsidP="0057310C">
      <w:pPr>
        <w:spacing w:after="0" w:line="240" w:lineRule="auto"/>
      </w:pPr>
      <w:r>
        <w:separator/>
      </w:r>
    </w:p>
  </w:endnote>
  <w:endnote w:type="continuationSeparator" w:id="0">
    <w:p w:rsidR="00212E49" w:rsidRDefault="00212E49" w:rsidP="0057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49" w:rsidRDefault="00212E49" w:rsidP="0057310C">
      <w:pPr>
        <w:spacing w:after="0" w:line="240" w:lineRule="auto"/>
      </w:pPr>
      <w:r>
        <w:separator/>
      </w:r>
    </w:p>
  </w:footnote>
  <w:footnote w:type="continuationSeparator" w:id="0">
    <w:p w:rsidR="00212E49" w:rsidRDefault="00212E49" w:rsidP="00573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D717F"/>
    <w:multiLevelType w:val="hybridMultilevel"/>
    <w:tmpl w:val="7DD015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3BB1"/>
    <w:multiLevelType w:val="hybridMultilevel"/>
    <w:tmpl w:val="E94A818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0043F"/>
    <w:multiLevelType w:val="hybridMultilevel"/>
    <w:tmpl w:val="E39C532E"/>
    <w:lvl w:ilvl="0" w:tplc="0419000F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712CB"/>
    <w:multiLevelType w:val="hybridMultilevel"/>
    <w:tmpl w:val="E94A8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5751D"/>
    <w:multiLevelType w:val="hybridMultilevel"/>
    <w:tmpl w:val="E94A81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94DE2"/>
    <w:multiLevelType w:val="hybridMultilevel"/>
    <w:tmpl w:val="E94A8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C4CA4"/>
    <w:multiLevelType w:val="hybridMultilevel"/>
    <w:tmpl w:val="E94A8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1954C7"/>
    <w:multiLevelType w:val="hybridMultilevel"/>
    <w:tmpl w:val="E3967D80"/>
    <w:lvl w:ilvl="0" w:tplc="FFD89D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E0"/>
    <w:rsid w:val="000102C4"/>
    <w:rsid w:val="000122EA"/>
    <w:rsid w:val="000134CC"/>
    <w:rsid w:val="00022EE2"/>
    <w:rsid w:val="00023725"/>
    <w:rsid w:val="00044192"/>
    <w:rsid w:val="000457A4"/>
    <w:rsid w:val="000578BE"/>
    <w:rsid w:val="000676D9"/>
    <w:rsid w:val="00084A4C"/>
    <w:rsid w:val="0008728C"/>
    <w:rsid w:val="000A0F80"/>
    <w:rsid w:val="000A4960"/>
    <w:rsid w:val="000A7263"/>
    <w:rsid w:val="000C3E2C"/>
    <w:rsid w:val="000D17A4"/>
    <w:rsid w:val="000D1BA5"/>
    <w:rsid w:val="0013292F"/>
    <w:rsid w:val="00132E62"/>
    <w:rsid w:val="0014085A"/>
    <w:rsid w:val="001572D4"/>
    <w:rsid w:val="001716E0"/>
    <w:rsid w:val="001C2926"/>
    <w:rsid w:val="001C419E"/>
    <w:rsid w:val="002107B7"/>
    <w:rsid w:val="002108CE"/>
    <w:rsid w:val="00212E49"/>
    <w:rsid w:val="00213069"/>
    <w:rsid w:val="002518F2"/>
    <w:rsid w:val="0025613D"/>
    <w:rsid w:val="00287547"/>
    <w:rsid w:val="00291162"/>
    <w:rsid w:val="002961EC"/>
    <w:rsid w:val="002A1567"/>
    <w:rsid w:val="002D7100"/>
    <w:rsid w:val="0030319A"/>
    <w:rsid w:val="003044A9"/>
    <w:rsid w:val="003246C3"/>
    <w:rsid w:val="00334266"/>
    <w:rsid w:val="00337A45"/>
    <w:rsid w:val="003700A2"/>
    <w:rsid w:val="0037304B"/>
    <w:rsid w:val="00373C05"/>
    <w:rsid w:val="0037616E"/>
    <w:rsid w:val="003A7F80"/>
    <w:rsid w:val="003C02A9"/>
    <w:rsid w:val="003D103D"/>
    <w:rsid w:val="003D25C5"/>
    <w:rsid w:val="003E0E0F"/>
    <w:rsid w:val="003F0968"/>
    <w:rsid w:val="003F6EAE"/>
    <w:rsid w:val="00405D3C"/>
    <w:rsid w:val="00410868"/>
    <w:rsid w:val="00414D9E"/>
    <w:rsid w:val="00415037"/>
    <w:rsid w:val="004158CB"/>
    <w:rsid w:val="004204F4"/>
    <w:rsid w:val="0042165C"/>
    <w:rsid w:val="00421793"/>
    <w:rsid w:val="00431955"/>
    <w:rsid w:val="00463158"/>
    <w:rsid w:val="0046410A"/>
    <w:rsid w:val="004829EA"/>
    <w:rsid w:val="00496997"/>
    <w:rsid w:val="004B6783"/>
    <w:rsid w:val="004C256F"/>
    <w:rsid w:val="004D3AD7"/>
    <w:rsid w:val="004E6E3F"/>
    <w:rsid w:val="005053E9"/>
    <w:rsid w:val="00510B18"/>
    <w:rsid w:val="0052708D"/>
    <w:rsid w:val="00545753"/>
    <w:rsid w:val="005522FF"/>
    <w:rsid w:val="005539B2"/>
    <w:rsid w:val="0056209D"/>
    <w:rsid w:val="00562343"/>
    <w:rsid w:val="0057310C"/>
    <w:rsid w:val="00595326"/>
    <w:rsid w:val="00597527"/>
    <w:rsid w:val="005B4DCF"/>
    <w:rsid w:val="005C7C66"/>
    <w:rsid w:val="005F75B7"/>
    <w:rsid w:val="00604239"/>
    <w:rsid w:val="00610402"/>
    <w:rsid w:val="00633947"/>
    <w:rsid w:val="0063709C"/>
    <w:rsid w:val="0064509E"/>
    <w:rsid w:val="00657A8D"/>
    <w:rsid w:val="00672494"/>
    <w:rsid w:val="00677CCC"/>
    <w:rsid w:val="00682F2F"/>
    <w:rsid w:val="006B36D8"/>
    <w:rsid w:val="006B7095"/>
    <w:rsid w:val="006B7C7E"/>
    <w:rsid w:val="006C212D"/>
    <w:rsid w:val="006C223C"/>
    <w:rsid w:val="006F36B4"/>
    <w:rsid w:val="006F538F"/>
    <w:rsid w:val="00707996"/>
    <w:rsid w:val="0071324C"/>
    <w:rsid w:val="00715140"/>
    <w:rsid w:val="007221EC"/>
    <w:rsid w:val="00731FAF"/>
    <w:rsid w:val="0073555C"/>
    <w:rsid w:val="00744012"/>
    <w:rsid w:val="00747D45"/>
    <w:rsid w:val="007A34E0"/>
    <w:rsid w:val="007A7E94"/>
    <w:rsid w:val="007C3F6D"/>
    <w:rsid w:val="007D6B3F"/>
    <w:rsid w:val="007E015F"/>
    <w:rsid w:val="007F2965"/>
    <w:rsid w:val="0081249E"/>
    <w:rsid w:val="00820D5C"/>
    <w:rsid w:val="008237FA"/>
    <w:rsid w:val="00853010"/>
    <w:rsid w:val="00854287"/>
    <w:rsid w:val="00856CB4"/>
    <w:rsid w:val="00861070"/>
    <w:rsid w:val="008B1701"/>
    <w:rsid w:val="008B4E8B"/>
    <w:rsid w:val="008D3B2D"/>
    <w:rsid w:val="008E1A8C"/>
    <w:rsid w:val="008F11E5"/>
    <w:rsid w:val="009034CB"/>
    <w:rsid w:val="00913D55"/>
    <w:rsid w:val="00914BEF"/>
    <w:rsid w:val="009311CF"/>
    <w:rsid w:val="00935896"/>
    <w:rsid w:val="00944F60"/>
    <w:rsid w:val="00945653"/>
    <w:rsid w:val="00956E4B"/>
    <w:rsid w:val="0096694E"/>
    <w:rsid w:val="00985080"/>
    <w:rsid w:val="009A0754"/>
    <w:rsid w:val="009D4C74"/>
    <w:rsid w:val="009D62F7"/>
    <w:rsid w:val="009E25BA"/>
    <w:rsid w:val="009F1E21"/>
    <w:rsid w:val="00A0489A"/>
    <w:rsid w:val="00A106BE"/>
    <w:rsid w:val="00A227E8"/>
    <w:rsid w:val="00A55578"/>
    <w:rsid w:val="00A557E3"/>
    <w:rsid w:val="00A6359E"/>
    <w:rsid w:val="00A64723"/>
    <w:rsid w:val="00A71C14"/>
    <w:rsid w:val="00AB492B"/>
    <w:rsid w:val="00AB73BB"/>
    <w:rsid w:val="00B42342"/>
    <w:rsid w:val="00B576E5"/>
    <w:rsid w:val="00B7144C"/>
    <w:rsid w:val="00B91A7E"/>
    <w:rsid w:val="00B96E56"/>
    <w:rsid w:val="00BA71C3"/>
    <w:rsid w:val="00BB233C"/>
    <w:rsid w:val="00BB53D5"/>
    <w:rsid w:val="00BC1B84"/>
    <w:rsid w:val="00BC41C0"/>
    <w:rsid w:val="00BD1035"/>
    <w:rsid w:val="00C064DC"/>
    <w:rsid w:val="00C258E8"/>
    <w:rsid w:val="00C32632"/>
    <w:rsid w:val="00C55549"/>
    <w:rsid w:val="00C67911"/>
    <w:rsid w:val="00C77A76"/>
    <w:rsid w:val="00CA27C3"/>
    <w:rsid w:val="00CC5B3C"/>
    <w:rsid w:val="00CF581C"/>
    <w:rsid w:val="00CF78EA"/>
    <w:rsid w:val="00D040CA"/>
    <w:rsid w:val="00D54F75"/>
    <w:rsid w:val="00D66E4F"/>
    <w:rsid w:val="00D86654"/>
    <w:rsid w:val="00DA3858"/>
    <w:rsid w:val="00DA6071"/>
    <w:rsid w:val="00DA63F7"/>
    <w:rsid w:val="00DE08CB"/>
    <w:rsid w:val="00DE4437"/>
    <w:rsid w:val="00E05B53"/>
    <w:rsid w:val="00E0664C"/>
    <w:rsid w:val="00E11BF7"/>
    <w:rsid w:val="00E11DD0"/>
    <w:rsid w:val="00E15414"/>
    <w:rsid w:val="00E2786B"/>
    <w:rsid w:val="00E47C3E"/>
    <w:rsid w:val="00E5350F"/>
    <w:rsid w:val="00E6761C"/>
    <w:rsid w:val="00E77333"/>
    <w:rsid w:val="00E82A0B"/>
    <w:rsid w:val="00EA48D1"/>
    <w:rsid w:val="00EC161D"/>
    <w:rsid w:val="00ED7EEA"/>
    <w:rsid w:val="00EE31C0"/>
    <w:rsid w:val="00EE34B1"/>
    <w:rsid w:val="00F103FA"/>
    <w:rsid w:val="00F163FD"/>
    <w:rsid w:val="00F171C0"/>
    <w:rsid w:val="00F3028E"/>
    <w:rsid w:val="00F420B2"/>
    <w:rsid w:val="00F52ABC"/>
    <w:rsid w:val="00F63DB9"/>
    <w:rsid w:val="00F86384"/>
    <w:rsid w:val="00FA320A"/>
    <w:rsid w:val="00FD1C75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8D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968"/>
    <w:rPr>
      <w:rFonts w:ascii="Segoe UI" w:eastAsia="Calibri" w:hAnsi="Segoe UI" w:cs="Segoe UI"/>
      <w:sz w:val="18"/>
      <w:szCs w:val="18"/>
    </w:rPr>
  </w:style>
  <w:style w:type="paragraph" w:styleId="a5">
    <w:name w:val="header"/>
    <w:aliases w:val="Знак"/>
    <w:basedOn w:val="a"/>
    <w:link w:val="a6"/>
    <w:unhideWhenUsed/>
    <w:rsid w:val="0057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"/>
    <w:basedOn w:val="a0"/>
    <w:link w:val="a5"/>
    <w:rsid w:val="0057310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7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310C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5F75B7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420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20B2"/>
    <w:pPr>
      <w:widowControl w:val="0"/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/>
      <w:sz w:val="28"/>
      <w:szCs w:val="28"/>
    </w:rPr>
  </w:style>
  <w:style w:type="paragraph" w:styleId="aa">
    <w:name w:val="No Spacing"/>
    <w:uiPriority w:val="1"/>
    <w:qFormat/>
    <w:rsid w:val="00F420B2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3044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44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44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44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44A9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Normal (Web)"/>
    <w:aliases w:val="Обычный (Web)"/>
    <w:basedOn w:val="a"/>
    <w:uiPriority w:val="99"/>
    <w:unhideWhenUsed/>
    <w:qFormat/>
    <w:rsid w:val="00EE34B1"/>
    <w:pPr>
      <w:spacing w:line="25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customStyle="1" w:styleId="21">
    <w:name w:val="Основной текст 21"/>
    <w:basedOn w:val="a"/>
    <w:uiPriority w:val="99"/>
    <w:qFormat/>
    <w:rsid w:val="00EE34B1"/>
    <w:pPr>
      <w:suppressAutoHyphens/>
      <w:spacing w:after="0" w:line="240" w:lineRule="auto"/>
    </w:pPr>
    <w:rPr>
      <w:rFonts w:ascii="Times New Roman" w:eastAsia="Times New Roman" w:hAnsi="Times New Roman"/>
      <w:b/>
      <w:sz w:val="32"/>
      <w:szCs w:val="32"/>
      <w:lang w:eastAsia="ar-SA"/>
    </w:rPr>
  </w:style>
  <w:style w:type="table" w:styleId="af1">
    <w:name w:val="Table Grid"/>
    <w:basedOn w:val="a1"/>
    <w:uiPriority w:val="39"/>
    <w:rsid w:val="00F16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572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8D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968"/>
    <w:rPr>
      <w:rFonts w:ascii="Segoe UI" w:eastAsia="Calibri" w:hAnsi="Segoe UI" w:cs="Segoe UI"/>
      <w:sz w:val="18"/>
      <w:szCs w:val="18"/>
    </w:rPr>
  </w:style>
  <w:style w:type="paragraph" w:styleId="a5">
    <w:name w:val="header"/>
    <w:aliases w:val="Знак"/>
    <w:basedOn w:val="a"/>
    <w:link w:val="a6"/>
    <w:unhideWhenUsed/>
    <w:rsid w:val="0057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"/>
    <w:basedOn w:val="a0"/>
    <w:link w:val="a5"/>
    <w:rsid w:val="0057310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7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310C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5F75B7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420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20B2"/>
    <w:pPr>
      <w:widowControl w:val="0"/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/>
      <w:sz w:val="28"/>
      <w:szCs w:val="28"/>
    </w:rPr>
  </w:style>
  <w:style w:type="paragraph" w:styleId="aa">
    <w:name w:val="No Spacing"/>
    <w:uiPriority w:val="1"/>
    <w:qFormat/>
    <w:rsid w:val="00F420B2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3044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44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44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44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44A9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Normal (Web)"/>
    <w:aliases w:val="Обычный (Web)"/>
    <w:basedOn w:val="a"/>
    <w:uiPriority w:val="99"/>
    <w:unhideWhenUsed/>
    <w:qFormat/>
    <w:rsid w:val="00EE34B1"/>
    <w:pPr>
      <w:spacing w:line="25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customStyle="1" w:styleId="21">
    <w:name w:val="Основной текст 21"/>
    <w:basedOn w:val="a"/>
    <w:uiPriority w:val="99"/>
    <w:qFormat/>
    <w:rsid w:val="00EE34B1"/>
    <w:pPr>
      <w:suppressAutoHyphens/>
      <w:spacing w:after="0" w:line="240" w:lineRule="auto"/>
    </w:pPr>
    <w:rPr>
      <w:rFonts w:ascii="Times New Roman" w:eastAsia="Times New Roman" w:hAnsi="Times New Roman"/>
      <w:b/>
      <w:sz w:val="32"/>
      <w:szCs w:val="32"/>
      <w:lang w:eastAsia="ar-SA"/>
    </w:rPr>
  </w:style>
  <w:style w:type="table" w:styleId="af1">
    <w:name w:val="Table Grid"/>
    <w:basedOn w:val="a1"/>
    <w:uiPriority w:val="39"/>
    <w:rsid w:val="00F16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572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4E297-2885-49DA-8E06-AC51CF9C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2217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Cnap4</dc:creator>
  <cp:lastModifiedBy>Надія</cp:lastModifiedBy>
  <cp:revision>11</cp:revision>
  <cp:lastPrinted>2021-07-19T13:52:00Z</cp:lastPrinted>
  <dcterms:created xsi:type="dcterms:W3CDTF">2021-05-31T12:47:00Z</dcterms:created>
  <dcterms:modified xsi:type="dcterms:W3CDTF">2021-07-19T13:52:00Z</dcterms:modified>
</cp:coreProperties>
</file>