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81B" w:rsidRDefault="004D281B" w:rsidP="004D281B">
      <w:pPr>
        <w:tabs>
          <w:tab w:val="left" w:pos="5595"/>
        </w:tabs>
        <w:spacing w:after="0" w:line="240" w:lineRule="auto"/>
        <w:ind w:left="5670" w:firstLine="42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907097" w:rsidRPr="00D9604B" w:rsidRDefault="00907097" w:rsidP="00907097">
      <w:pPr>
        <w:spacing w:after="0" w:line="240" w:lineRule="auto"/>
        <w:ind w:left="5529"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D9604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ЗАТВЕРДЖЕНО </w:t>
      </w:r>
    </w:p>
    <w:p w:rsidR="00907097" w:rsidRPr="00943D39" w:rsidRDefault="00907097" w:rsidP="00907097">
      <w:pPr>
        <w:spacing w:after="0" w:line="240" w:lineRule="auto"/>
        <w:ind w:left="6096" w:right="-374"/>
        <w:rPr>
          <w:rFonts w:ascii="Times New Roman" w:hAnsi="Times New Roman"/>
          <w:sz w:val="24"/>
          <w:szCs w:val="24"/>
          <w:lang w:val="uk-UA"/>
        </w:rPr>
      </w:pPr>
      <w:r w:rsidRPr="00436F77">
        <w:rPr>
          <w:rFonts w:ascii="Times New Roman" w:hAnsi="Times New Roman"/>
          <w:sz w:val="24"/>
          <w:szCs w:val="24"/>
          <w:lang w:val="uk-UA"/>
        </w:rPr>
        <w:t xml:space="preserve">рішення </w:t>
      </w:r>
      <w:r w:rsidRPr="00943D39">
        <w:rPr>
          <w:rFonts w:ascii="Times New Roman" w:hAnsi="Times New Roman"/>
          <w:sz w:val="24"/>
          <w:szCs w:val="24"/>
          <w:lang w:val="uk-UA"/>
        </w:rPr>
        <w:t>сто третьої сесії 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 ради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en-US"/>
        </w:rPr>
        <w:t>V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ІІІ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7E1346">
        <w:rPr>
          <w:rFonts w:ascii="Times New Roman" w:hAnsi="Times New Roman"/>
          <w:sz w:val="24"/>
          <w:szCs w:val="24"/>
          <w:lang w:val="uk-UA"/>
        </w:rPr>
        <w:t xml:space="preserve">скликання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43D39">
        <w:rPr>
          <w:rFonts w:ascii="Times New Roman" w:hAnsi="Times New Roman"/>
          <w:sz w:val="24"/>
          <w:szCs w:val="24"/>
          <w:lang w:val="uk-UA"/>
        </w:rPr>
        <w:t xml:space="preserve">від 29.05.2025 р.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43D39">
        <w:rPr>
          <w:rFonts w:ascii="Times New Roman" w:hAnsi="Times New Roman"/>
          <w:sz w:val="24"/>
          <w:szCs w:val="24"/>
          <w:lang w:val="uk-UA"/>
        </w:rPr>
        <w:t>№  -103/2025</w:t>
      </w: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1A04F7" w:rsidRPr="00BC056A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ПОЛОЖЕННЯ</w:t>
      </w:r>
    </w:p>
    <w:p w:rsidR="001A04F7" w:rsidRPr="00BC056A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про управління містобудування, архітектури, жит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лово-комунального господарства та </w:t>
      </w:r>
      <w:r w:rsidRPr="00BC056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благоустрою Дунаєвецької міської ради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І. Загальні положення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Управління містобудування, архітектури,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благоустрою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Дунаєвецької міської ради (далі - Управління) утворюється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Дунаєвецькою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(далі - міська рада) для реалізації завдань місцевого самоврядування у сфері містобудування, архітектури,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благоустрою на території Дунаєвецької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 Управління в своїй діяльності підзвітне та підконтрольне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раді, її виконавчому комітету та підпорядковане заступнику міського голови з питань діяльності виконавчих органів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Управління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рішеннями Дунаєвецької міської ради та її виконавчого комітету, розпорядчими актами міського голови та цим Положенням.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Управління є окремою юридичною особою, має самостійний баланс, печатку із зображенням Державного Герба України й своїм найменуванням та інші печатки, штампи, бланки із своїм найменуванням, має право відкривати і закривати рахунки в органах Державної казначейської служби України.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Управління утримується за рахунок коштів місцевого бюджету. Загальну чисельність, фонд оплати праці працівників та структуру Управління затверджує міська рада.</w:t>
      </w:r>
    </w:p>
    <w:p w:rsidR="001A04F7" w:rsidRPr="00E4773F" w:rsidRDefault="001A04F7" w:rsidP="001A04F7">
      <w:pPr>
        <w:pStyle w:val="20"/>
        <w:shd w:val="clear" w:color="auto" w:fill="auto"/>
        <w:tabs>
          <w:tab w:val="left" w:pos="110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pStyle w:val="22"/>
        <w:shd w:val="clear" w:color="auto" w:fill="auto"/>
        <w:tabs>
          <w:tab w:val="left" w:pos="3392"/>
        </w:tabs>
        <w:spacing w:before="0" w:after="0" w:line="240" w:lineRule="auto"/>
        <w:rPr>
          <w:sz w:val="24"/>
          <w:szCs w:val="24"/>
          <w:lang w:val="uk-UA"/>
        </w:rPr>
      </w:pPr>
      <w:r w:rsidRPr="00E4773F">
        <w:rPr>
          <w:color w:val="000000"/>
          <w:sz w:val="24"/>
          <w:szCs w:val="24"/>
          <w:lang w:val="uk-UA" w:eastAsia="uk-UA" w:bidi="uk-UA"/>
        </w:rPr>
        <w:t>ІІ. Завдання та функції Управління</w:t>
      </w:r>
    </w:p>
    <w:p w:rsidR="001A04F7" w:rsidRPr="00E4773F" w:rsidRDefault="001A04F7" w:rsidP="001A04F7">
      <w:pPr>
        <w:pStyle w:val="20"/>
        <w:shd w:val="clear" w:color="auto" w:fill="auto"/>
        <w:tabs>
          <w:tab w:val="left" w:pos="1154"/>
        </w:tabs>
        <w:spacing w:before="0"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1. У сфері містобудування та архітектури: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1.1. Забезпечення реалізації державної політики у сфері містобудування та архітектури на території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1.2. Аналіз стану містобудівної документації, організація роботи з розроблення, оновлення, коригування містобудівної документації, передбаченої законодавством.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1.3. Координація діяльності суб’єктів містобудування щодо комплексного розвитку території, забудови населених пунктів міської ради, поліпшення їх архітектурного вигляду.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1.4. Забезпечення додержання законодавства у сфері містобудування та архітектури відповідно до затвердженої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1.5. Організація робіт, пов’язаних із створенням і веденням містобудівного кадастру.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1.6. Ведення обліку забезпеченості містобудівною документацією населених пунктів, внесення пропозиції міській раді щодо необхідності розроблення та коригування генеральних планів населених пунктів та іншої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1.7. Розгляд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розроблення та подання міській раді висновків з цих питань, забезпечує контроль за використанням і забудовою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територій населених пунктів, а також можливість провадження на них запланованої містобудівної діяльності.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1.8. Розгляд і подання виконавчим органам міської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виробництва будівельних матеріалів, виробів і конструкцій, розгляд проектів конкретних об’єктів архітектури та надання замовникам висновків.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1.9. Координація на території населених пунктів виконання науково-дослідних і проектно-вишукувальних робіт у сфері містобудування.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1.10. Інформування населення через засоби масової інформації про розроблення містобудівних програм розвитку населених пунктів, розміщення найважливіших об’єктів архітектури, організовує їх громадське обговорення.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1.11. Участь у здійсненні державного контролю за використанням земель, визначених для містобудівних потреб.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1.12. Сприяння впровадженню у проектах об’єктів архітектури прогресивних архітектурно-планувальних, конструктивних та інженерно-технічних рішень, що забезпечують ресурсозбереження, здійсненню структурної перебудови та переорієнтації виробничої будівельної бази на спорудження житла з використанням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ресурсоощадних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технологій та конструкцій, місцевих будівельних матеріалів.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1.13. Сприяння проведенню ефективної інвестиційної політики під час проектування, будівництва нових та реконструкції діючих об’єктів житлово-комунального господарства, участь у розробленні проектів благоустрою територій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1.14. Надання містобудівних умов і обмежень забудови земельної ділянки.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1.15. Надання будівельного паспорту забудови земельної ділянки.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1.16. Видання паспорта прив’язки тимчасових споруд для провадження підприємницької діяльності.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526F">
        <w:rPr>
          <w:rFonts w:ascii="Times New Roman" w:hAnsi="Times New Roman" w:cs="Times New Roman"/>
          <w:sz w:val="24"/>
          <w:szCs w:val="24"/>
          <w:lang w:val="uk-UA"/>
        </w:rPr>
        <w:t>1.17. Прийняття рішення про присвоєння або зміну адреси об’єктам будівництва та об’єктам нерухомого майна.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1.18. Сприяння створенню та оновленню картографічної основи територій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1.19. Забезпечення виконання робіт з укомплектування, зберігання, обліку та використання архівних документів, містобудівної документації, т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опографо-геодезичних матеріалів.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1.20. Інформування населення про плани розміщення на території населених пунктів найважливіших містобудівних, промислових, енергетичних і транспортних комплексів.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1.21. Організація проведення в установленому порядку містобудівних та архітектурних конкурсів.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1.22. Сприяння діяльності місцевих організацій творчих спілок у сфері містобудування та архітектури.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1.23. Здійснення в межах своїх повноважень, у порядку, встановленому законодавством охорони, контролю за використанням пам’яток містобудування та архітектури,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палацово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>-паркових, паркових та історико-культурних ландшафтів.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Забезпечення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вжиття відповідних заходів.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Підготовка та винесення на розгляд виконавчому комітету  міської ради питання щодо найменування (перейменування) назв вулиць, провулків, площ, парків, будівель та інших споруд, розташованих на території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. Надання дозволу згідно вимог чинного законодавства на розміщення реклами та регулювання діяльність 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з розміщення зовнішньої реклами.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Надання пропозицій до переліку земельних ділянок, призначених для продажу або передачі в оренду суб’єктам підприємницької діяльності на земельних аукціонах, тор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гах, конкурсах.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1.2</w:t>
      </w:r>
      <w:r w:rsidR="0090709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. Виконання інших функції у сфері містобудування та архітектури, визначених законодавчими та нормативно-правовими актами.</w:t>
      </w: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2. У сфері житлово-комунального господарства та благоустрою: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2.1. Забезпечення реалізації державної політики у сфері житлово-комунального господарства та благоустрою щодо експлуатації та ремонту житла комунальної форми власності і надання житлово-комунальних послуг населенню.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2.2. Забезпечення в межах своїх повноважень додержання суб’єктами господарювання вимог нормативно-правових актів з питань утримання та експлуатації житлового фонду, що перебуває у комунальній власності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2.3. Організація виконання нормативних та інших актів органів та посадових осіб місцевого самоврядування, органів державної влади і управління з питань, які віднесені до його компетенції. 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2.4. Організація робіт з благоустрою населених пунктів, залучення на договірних засадах з цією метою трудових і матеріально-технічних ресурсів підприємств, установ та організацій незалежно від форми власності, а також від населення, здійснення контролю за станом благоустрою виробничих територій, організації озеленення, охорони зелених насаджень і водойм.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2.5. Здійснення контролю за санітарно-технічним станом об’єктів благоустрою та забезпечення комплексного благоустрою території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2.6. Організація робіт та здійснення контролю у сфері поводження з побутовими відходами, регулювання чисельності безпритульних тварин, організації поховання (перепоховання) померлих і ритуального обслуговування населення 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2.7. Організація робіт та контроль за ефективністю використання бюджетних коштів, виділених на ремонт житлового фонду, об’єктів благоустрою та інженерних мереж.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2.8. Здійснення заходів по підвищенню рентабельності підвідомчих підприємств і організацій, ефективному використанню основних фондів, обігових коштів, банківських кредитів.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2.9. 3дійснення в установленому порядку фінансування підвідомчих підприємств і організацій, контроль за цільовим використанням виділених фінансових ресурсів.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2.10. Здійснення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визначеному чинним законодавством.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2.11. Координація роботи та забезпечення контролю за дотриманням технічного стану джерел централізованого та децентралізованого водопостачання.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2.12. Участь в організації робіт за влаштуванням і експлуатацією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загальнобудинкових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приладів обліку води, встановлених в житловому фонді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2.13. Контроль за якістю надання послуг з електропостачання в житловому фонді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2.14. Здійснення контролю за встановленням у квартирах (нежитлових приміщеннях)  автономних (індивідуальних) системи опалення та гарячого водопостачання.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2.15. Вивчення потреб населення, підприємств та організацій у житлово-комунальних послугах, підготовка пропозицій до поточних і перспективних планів розвитку житлово-комунального господарства міста.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2.16. Організація контролю за дотриманням суб'єктами господарювання законодавства в галузі охорони навколишнього природного середовища.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2.17. Організація утримання та експлуатації об’єктів комунального і шляхового-мостового господарства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2.18. Координація роботи комунальних підприємств міста щодо забезпечення виконання ними робіт по наданню належної якості комунальних послуг, розробка стратегічних планів їх розвитку.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2.19. Проведення необхідної роботи по питаннях формування оптимальних та обґрунтованих тарифів на житлово-комунальні послуги.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2.20. Погодження фінансових планів підприємств, зайнятих в наданні житлово-комунальних послуг населенню та зайнятих організацією і виконання робіт з утримання та ремонту освітлення, доріг, шляхів та об’єктів комунальної інфраструктури.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2.21. Забезпечення виконання вимог законодавства при розгляді заяв та звернень громадян з питань, віднесених до його відання, здійснення контролю за станом цієї роботи на підвідомчих підприємствах і організаціях.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color w:val="000000"/>
          <w:sz w:val="24"/>
          <w:szCs w:val="24"/>
          <w:lang w:val="uk-UA"/>
        </w:rPr>
        <w:t>2.22. Впровадження державних та місцевих програм реформування житлово-комунального господарства.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2.23. Участь у розробці і реалізації місцевих програм та державних цільових програм з енергозбереження.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2.24. Підготовка та координація договорів (угод) з підприємствами та організаціями, незалежно від форм власності, на виконання робіт (надання послуг) з утримання житлових будинків та прибудинкових територій, з капітального та поточного ремонту (реконструкції) житлового фонду, ремонту і будівництву об’єктів благоустрою.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2.25. Ініціювання замовлення на виготовлення проектно-кошторисної документації, експертизи проектів, проведення капітального та поточного ремонтів житлового фонду, виконання планів ремонту житлових будинків та прибудинкових територій, доріг, які знаходяться у комунальній власності.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2.26. Прийняття участі у розгляді генеральних планів забудови населених пунктів та дотримання його виконання.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2.27. 3абезпечення, відповідно до чинного законодавства, ведення обліку житлового фонду, що перебуває у комунальній власності міської ради, в тому числі ветхого (аварійного) та непридатного до проживання.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2.28. Підготовка та подання в установленому порядку пропозиції до формування плану капітального ремонту та реконструкції житлових будинків, регіональних програм розвитку житлово-комунального господарства та благоустрою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2.29. Підготовка матеріалів, проектів рішень міської ради та її виконавчого комітету з питань, віднесених до компетенції Управління.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2.30. Інформування населення про здійснення заходів з благоустрою населених пунктів.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2.31. Участь у розробці пропозицій та проектів заходів з енергозбереження і у підготовці програм з енергозбереження для своєї установи та у підпорядкованих бюджетних установах, формування пропозиції до стратегічних програм з енергозбереження у бюджетній сфері територіальної громади.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2.32. Здійснення державних </w:t>
      </w:r>
      <w:proofErr w:type="spellStart"/>
      <w:r w:rsidRPr="00E4773F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визначеному чинним законодавством.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2.33. Проведення рейдів та перевірок дотримання підприємствами, установами, організаціями і громадянами законодавства у сфері благоустрою.</w:t>
      </w:r>
    </w:p>
    <w:p w:rsidR="001A04F7" w:rsidRPr="00E4773F" w:rsidRDefault="001A04F7" w:rsidP="001A0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2.34. Складання приписів та протоколів про порушення законодавства у сфері благоустрою для притягнення винних осіб до відповідальності.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2.35. Виконання інших завдань у сфері житлово-комунального господарства та благоустрою відповідно до законів.</w:t>
      </w:r>
    </w:p>
    <w:p w:rsidR="001A04F7" w:rsidRPr="00E4773F" w:rsidRDefault="001A04F7" w:rsidP="001A04F7">
      <w:pPr>
        <w:pStyle w:val="22"/>
        <w:shd w:val="clear" w:color="auto" w:fill="auto"/>
        <w:tabs>
          <w:tab w:val="left" w:pos="4139"/>
        </w:tabs>
        <w:spacing w:before="0" w:after="0" w:line="240" w:lineRule="auto"/>
        <w:jc w:val="both"/>
        <w:rPr>
          <w:b w:val="0"/>
          <w:color w:val="000000"/>
          <w:sz w:val="24"/>
          <w:szCs w:val="24"/>
          <w:lang w:val="uk-UA" w:eastAsia="uk-UA" w:bidi="uk-UA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ІІІ. Права Управління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Управління має право: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Скликати в установленому порядку наради, проводити семінари з питань, що належать до його компетенції, представляти міську раду з цих питань в органах державної влади, на підприємствах, установах чи організаціях.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2. Залучати спеціалістів інших структурних підрозділів виконавчого комітету міської ради, підприємств, установ та організацій, громадських об’єднань (за погодженням з їхніми керівниками) для розгляду питань, що належать до компетенції Управління.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Одержувати в установленому порядку від інших структурних підрозділів виконавчого комітету міської ради, підприємств, установ та організацій інформацію, документи, інші матеріали,  необхідні для виконання покладених на нього завдань.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Подавати виконавчому комітету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спадщини, державних стандартів, норм і правил, архітектурних вимог, технічних умов, затверджених проектних рішень, містобудівної документації.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 та містобудування.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6. Вносити міському голові, виконавчому комітету, міській раді пропозиції по покращенню роботи комунальних підприємств, вирішенню питань водопостачання, збирання, транспортування та знешкодженню побутових відходів, розробці схем санітарної очистки населених пунктів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7. 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 комунальної власності, усунення виявлених правопорушень у галузі благоустрою територій, будівель, споруд, інженерних мереж.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8. 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9. Вносити в установленому порядку пропозиції щодо удосконалення роботи міської ради з питань, що належать до компетенції Управління.</w:t>
      </w:r>
    </w:p>
    <w:p w:rsidR="001A04F7" w:rsidRPr="00E4773F" w:rsidRDefault="001A04F7" w:rsidP="001A04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IV. Керівництво Управління</w:t>
      </w:r>
    </w:p>
    <w:p w:rsidR="001A04F7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1. Управління очолює начальник, який призначається на посаду та звільняється з посади міським головою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чинного 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 Начальник Управління за посадою є головним архітектором міста Дунаївці.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Начальник Управління: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3.1. здійснює керівництво діяльністю Управління, несе персональну відповідальність за організацію та результати його діяльності, сприяє створенню належних умов праці в Управлінні;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 xml:space="preserve">3.2. подає на розгляд міської ради зміни до Положення про </w:t>
      </w:r>
      <w:r w:rsidR="0050643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E4773F">
        <w:rPr>
          <w:rFonts w:ascii="Times New Roman" w:hAnsi="Times New Roman" w:cs="Times New Roman"/>
          <w:sz w:val="24"/>
          <w:szCs w:val="24"/>
          <w:lang w:val="uk-UA"/>
        </w:rPr>
        <w:t>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3.3. затверджує посадові інструкції працівників Управління та розподіляє обов’язки між ними;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3.4. планує роботу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3.5. вживає заходів щодо вдосконалення організації та підвищення ефективності роботи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3.6. звітує перед міським головою про виконання покладених на управління завдань та затверджених планів роботи;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3.7. представляє інтереси Управління у взаємовідносинах з іншими виконавчими органами міської ради, структурними підрозділами міської ради, іншими центральними органами виконавчої влади, підприємствами, установами та організаціями;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3.8. видає у межах своїх повноважень накази, організовує контроль за їх виконанням;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3.9. організовує роботу з підвищення рівня професійної компетентності посадових осіб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lastRenderedPageBreak/>
        <w:t>3.10. подає міському голові пропозиції щодо преміювання та установлення надбавок працівникам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3.11. приймає на роботу та звільняє з роботи у порядку, передбаченому законодавством про працю, працівників Управління, які не є посадовими особами місцевого самоврядування;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3.12. здійснює у порядку, передбаченому законодавством заохочення та притягнення до дисциплінарної відповідальності;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3.13. проводить особистий прийом громадян з питань, що належать до повноважень Управління;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3.14. забезпечує дотримання працівниками Управління внутрішнього службового і трудового розпорядку та виконавської дисципліни;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3.15. здійснює інші повноваження, визначені законом.</w:t>
      </w: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b/>
          <w:sz w:val="24"/>
          <w:szCs w:val="24"/>
          <w:lang w:val="uk-UA"/>
        </w:rPr>
        <w:t>V. Прикінцеві положення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1. Накази начальника Управління,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міською радою.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2. Управління утримується за рахунок коштів міського бюджету.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3. Гранична чисельність, фонд оплати праці працівників Управління визначаються в межах відповідних бюджетних призначень у встановленому законодавством порядку.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4. Ліквідація та реорганізація Управління здійснюється за рішенням сесії міської ради.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773F">
        <w:rPr>
          <w:rFonts w:ascii="Times New Roman" w:hAnsi="Times New Roman" w:cs="Times New Roman"/>
          <w:sz w:val="24"/>
          <w:szCs w:val="24"/>
          <w:lang w:val="uk-UA"/>
        </w:rPr>
        <w:t>5. Покладання на Управління обов’язків, непередбачених цим Положенням, і таких, що не стосуються питань роботи Управління, не допускаються.</w:t>
      </w:r>
    </w:p>
    <w:p w:rsidR="001A04F7" w:rsidRPr="00E4773F" w:rsidRDefault="001A04F7" w:rsidP="001A04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773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6. З</w:t>
      </w:r>
      <w:r w:rsidRPr="00E4773F">
        <w:rPr>
          <w:rFonts w:ascii="Times New Roman" w:eastAsia="Calibri" w:hAnsi="Times New Roman" w:cs="Times New Roman"/>
          <w:sz w:val="24"/>
          <w:szCs w:val="24"/>
          <w:lang w:val="uk-UA"/>
        </w:rPr>
        <w:t>міни і доповнення до цього Положення вносяться в порядку, встановленому для його прийняття.</w:t>
      </w:r>
    </w:p>
    <w:p w:rsidR="001A04F7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07097" w:rsidRPr="00E4773F" w:rsidRDefault="0090709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>Веліна ЗАЯЦЬ</w:t>
      </w: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F654B" w:rsidRDefault="002F654B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Pr="00E4773F" w:rsidRDefault="001A04F7" w:rsidP="001A04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04F7" w:rsidRDefault="001A04F7" w:rsidP="001A04F7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A04F7" w:rsidRDefault="001A04F7" w:rsidP="001A04F7">
      <w:pPr>
        <w:spacing w:after="0" w:line="240" w:lineRule="auto"/>
        <w:ind w:left="5529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A7106" w:rsidRDefault="003A7106"/>
    <w:sectPr w:rsidR="003A7106" w:rsidSect="00985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A6"/>
    <w:rsid w:val="001A04F7"/>
    <w:rsid w:val="002F654B"/>
    <w:rsid w:val="00325AA6"/>
    <w:rsid w:val="003A7106"/>
    <w:rsid w:val="004234EB"/>
    <w:rsid w:val="004D281B"/>
    <w:rsid w:val="0050643F"/>
    <w:rsid w:val="00907097"/>
    <w:rsid w:val="00AF3B8C"/>
    <w:rsid w:val="00D7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A04F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04F7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eastAsia="ru-RU"/>
    </w:rPr>
  </w:style>
  <w:style w:type="character" w:customStyle="1" w:styleId="21">
    <w:name w:val="Заголовок №2_"/>
    <w:basedOn w:val="a0"/>
    <w:link w:val="22"/>
    <w:rsid w:val="001A04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A04F7"/>
    <w:pPr>
      <w:widowControl w:val="0"/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uiPriority w:val="99"/>
    <w:locked/>
    <w:rsid w:val="002F654B"/>
    <w:rPr>
      <w:rFonts w:ascii="Calibri" w:eastAsia="Times New Roman" w:hAnsi="Calibri" w:cs="Times New Roman"/>
      <w:sz w:val="20"/>
      <w:szCs w:val="20"/>
      <w:lang w:val="uk-UA"/>
    </w:rPr>
  </w:style>
  <w:style w:type="paragraph" w:styleId="a4">
    <w:name w:val="header"/>
    <w:aliases w:val="Знак,Знак5, Знак"/>
    <w:basedOn w:val="a"/>
    <w:link w:val="a3"/>
    <w:uiPriority w:val="99"/>
    <w:unhideWhenUsed/>
    <w:rsid w:val="002F654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F654B"/>
    <w:rPr>
      <w:lang w:eastAsia="en-US"/>
    </w:rPr>
  </w:style>
  <w:style w:type="paragraph" w:styleId="a5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6"/>
    <w:uiPriority w:val="34"/>
    <w:qFormat/>
    <w:rsid w:val="002F654B"/>
    <w:pPr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5"/>
    <w:uiPriority w:val="34"/>
    <w:qFormat/>
    <w:rsid w:val="002F654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F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A04F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04F7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  <w:lang w:eastAsia="ru-RU"/>
    </w:rPr>
  </w:style>
  <w:style w:type="character" w:customStyle="1" w:styleId="21">
    <w:name w:val="Заголовок №2_"/>
    <w:basedOn w:val="a0"/>
    <w:link w:val="22"/>
    <w:rsid w:val="001A04F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1A04F7"/>
    <w:pPr>
      <w:widowControl w:val="0"/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aliases w:val="Знак Знак,Знак5 Знак, Знак Знак"/>
    <w:basedOn w:val="a0"/>
    <w:link w:val="a4"/>
    <w:uiPriority w:val="99"/>
    <w:locked/>
    <w:rsid w:val="002F654B"/>
    <w:rPr>
      <w:rFonts w:ascii="Calibri" w:eastAsia="Times New Roman" w:hAnsi="Calibri" w:cs="Times New Roman"/>
      <w:sz w:val="20"/>
      <w:szCs w:val="20"/>
      <w:lang w:val="uk-UA"/>
    </w:rPr>
  </w:style>
  <w:style w:type="paragraph" w:styleId="a4">
    <w:name w:val="header"/>
    <w:aliases w:val="Знак,Знак5, Знак"/>
    <w:basedOn w:val="a"/>
    <w:link w:val="a3"/>
    <w:uiPriority w:val="99"/>
    <w:unhideWhenUsed/>
    <w:rsid w:val="002F654B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F654B"/>
    <w:rPr>
      <w:lang w:eastAsia="en-US"/>
    </w:rPr>
  </w:style>
  <w:style w:type="paragraph" w:styleId="a5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6"/>
    <w:uiPriority w:val="34"/>
    <w:qFormat/>
    <w:rsid w:val="002F654B"/>
    <w:pPr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6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5"/>
    <w:uiPriority w:val="34"/>
    <w:qFormat/>
    <w:rsid w:val="002F654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6</cp:revision>
  <dcterms:created xsi:type="dcterms:W3CDTF">2025-05-20T13:24:00Z</dcterms:created>
  <dcterms:modified xsi:type="dcterms:W3CDTF">2025-05-21T13:35:00Z</dcterms:modified>
</cp:coreProperties>
</file>