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F1D" w:rsidRPr="00C15F1D" w:rsidRDefault="00C15F1D" w:rsidP="00C15F1D">
      <w:pPr>
        <w:spacing w:after="0" w:line="240" w:lineRule="auto"/>
        <w:ind w:left="567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15F1D">
        <w:rPr>
          <w:rFonts w:ascii="Times New Roman" w:hAnsi="Times New Roman" w:cs="Times New Roman"/>
          <w:bCs/>
          <w:sz w:val="24"/>
          <w:szCs w:val="24"/>
          <w:lang w:val="uk-UA"/>
        </w:rPr>
        <w:t>ЗАТВЕРДЖЕНО:</w:t>
      </w:r>
    </w:p>
    <w:p w:rsidR="00C15F1D" w:rsidRPr="00C15F1D" w:rsidRDefault="008B3133" w:rsidP="00C15F1D">
      <w:pPr>
        <w:spacing w:after="0" w:line="240" w:lineRule="auto"/>
        <w:ind w:left="5670" w:firstLine="6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рішення</w:t>
      </w:r>
      <w:r w:rsidR="00C15F1D" w:rsidRPr="00C15F1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дев’ятнадцятої сесії міської ради </w:t>
      </w:r>
      <w:r w:rsidR="00C15F1D" w:rsidRPr="00C15F1D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="00C15F1D" w:rsidRPr="00C15F1D">
        <w:rPr>
          <w:rFonts w:ascii="Times New Roman" w:hAnsi="Times New Roman" w:cs="Times New Roman"/>
          <w:bCs/>
          <w:sz w:val="24"/>
          <w:szCs w:val="24"/>
          <w:lang w:val="uk-UA"/>
        </w:rPr>
        <w:t>ІІ скликання</w:t>
      </w:r>
    </w:p>
    <w:p w:rsidR="00C15F1D" w:rsidRPr="00C15F1D" w:rsidRDefault="00C15F1D" w:rsidP="00C15F1D">
      <w:pPr>
        <w:spacing w:after="0" w:line="240" w:lineRule="auto"/>
        <w:ind w:left="5670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C15F1D">
        <w:rPr>
          <w:rFonts w:ascii="Times New Roman" w:hAnsi="Times New Roman" w:cs="Times New Roman"/>
          <w:bCs/>
          <w:sz w:val="24"/>
          <w:szCs w:val="24"/>
          <w:lang w:val="uk-UA"/>
        </w:rPr>
        <w:t>від 28.02.2017 р.</w:t>
      </w:r>
    </w:p>
    <w:p w:rsidR="00C15F1D" w:rsidRPr="00C15F1D" w:rsidRDefault="008B3133" w:rsidP="00C15F1D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№15-19/2017р</w:t>
      </w:r>
    </w:p>
    <w:p w:rsidR="00274D0A" w:rsidRPr="00C15F1D" w:rsidRDefault="00CA56DE" w:rsidP="00C15F1D">
      <w:pPr>
        <w:tabs>
          <w:tab w:val="left" w:pos="7650"/>
        </w:tabs>
        <w:rPr>
          <w:sz w:val="24"/>
          <w:szCs w:val="24"/>
          <w:lang w:val="uk-UA"/>
        </w:rPr>
      </w:pPr>
      <w:r w:rsidRPr="00C15F1D">
        <w:rPr>
          <w:rFonts w:ascii="Times New Roman" w:hAnsi="Times New Roman" w:cs="Times New Roman"/>
          <w:b/>
          <w:i/>
          <w:sz w:val="24"/>
          <w:szCs w:val="24"/>
          <w:lang w:val="uk-UA"/>
        </w:rPr>
        <w:tab/>
      </w:r>
    </w:p>
    <w:p w:rsidR="000A1D5B" w:rsidRPr="00C15F1D" w:rsidRDefault="000A1D5B" w:rsidP="00274D0A">
      <w:pPr>
        <w:shd w:val="clear" w:color="auto" w:fill="FFFFFF"/>
        <w:spacing w:after="0" w:line="240" w:lineRule="auto"/>
        <w:jc w:val="center"/>
        <w:rPr>
          <w:sz w:val="24"/>
          <w:szCs w:val="24"/>
          <w:lang w:val="uk-UA"/>
        </w:rPr>
      </w:pPr>
    </w:p>
    <w:p w:rsidR="000A1D5B" w:rsidRPr="00C15F1D" w:rsidRDefault="000A1D5B" w:rsidP="00274D0A">
      <w:pPr>
        <w:shd w:val="clear" w:color="auto" w:fill="FFFFFF"/>
        <w:spacing w:after="0" w:line="240" w:lineRule="auto"/>
        <w:jc w:val="center"/>
        <w:rPr>
          <w:sz w:val="24"/>
          <w:szCs w:val="24"/>
          <w:lang w:val="uk-UA"/>
        </w:rPr>
      </w:pPr>
    </w:p>
    <w:p w:rsidR="00274D0A" w:rsidRPr="00C15F1D" w:rsidRDefault="00274D0A" w:rsidP="00274D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  <w:shd w:val="clear" w:color="auto" w:fill="FFFFFF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color w:val="181818"/>
          <w:sz w:val="24"/>
          <w:szCs w:val="24"/>
          <w:shd w:val="clear" w:color="auto" w:fill="FFFFFF"/>
          <w:lang w:val="uk-UA" w:eastAsia="ru-RU"/>
        </w:rPr>
        <w:t>ПОЛОЖЕННЯ</w:t>
      </w:r>
    </w:p>
    <w:p w:rsidR="00274D0A" w:rsidRPr="00C15F1D" w:rsidRDefault="00274D0A" w:rsidP="00274D0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val="uk-UA" w:eastAsia="ru-RU"/>
        </w:rPr>
        <w:t>про оплату праці кер</w:t>
      </w:r>
      <w:r w:rsidR="00F0444F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val="uk-UA" w:eastAsia="ru-RU"/>
        </w:rPr>
        <w:t>івників комунальних підприємств</w:t>
      </w:r>
      <w:r w:rsidRPr="00C15F1D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val="uk-UA" w:eastAsia="ru-RU"/>
        </w:rPr>
        <w:t xml:space="preserve"> </w:t>
      </w:r>
      <w:r w:rsidR="00CA56DE" w:rsidRPr="00C15F1D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val="uk-UA" w:eastAsia="ru-RU"/>
        </w:rPr>
        <w:t>Дунаєвецької міської ради</w:t>
      </w:r>
    </w:p>
    <w:p w:rsidR="00274D0A" w:rsidRPr="00C15F1D" w:rsidRDefault="00274D0A" w:rsidP="00274D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74D0A" w:rsidRPr="00C15F1D" w:rsidRDefault="00274D0A" w:rsidP="00CA56D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Загальні положення</w:t>
      </w:r>
    </w:p>
    <w:p w:rsidR="00274D0A" w:rsidRPr="00C15F1D" w:rsidRDefault="00274D0A" w:rsidP="0027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Положення про оплату праці кер</w:t>
      </w:r>
      <w:r w:rsidR="00F044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івників комунальних підприємств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A56DE"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Дунаєвецької міської ради 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(далі – положення) розроблено з метою визначення розміру оплати праці керівників комунальних підприємств </w:t>
      </w:r>
      <w:r w:rsidR="00CA56DE"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Дунаєвецької міської ради 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залежності від фінансових показників та чисельності працюючих.</w:t>
      </w:r>
    </w:p>
    <w:p w:rsidR="00274D0A" w:rsidRPr="00C15F1D" w:rsidRDefault="00274D0A" w:rsidP="0027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Заробітна плата керівника комунального підприємства </w:t>
      </w:r>
      <w:r w:rsidR="00CA56DE"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Дунаєвецької міської ради 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складається з посадового окладу, надбавки за інтенсивність праці та особливий характер роботи, премій та заохочень.</w:t>
      </w: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>2.Визначення посадового окладу</w:t>
      </w:r>
    </w:p>
    <w:p w:rsidR="00274D0A" w:rsidRDefault="00274D0A" w:rsidP="00274D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Розмір посадового окладу керівника комунального підприємства</w:t>
      </w:r>
      <w:r w:rsidR="00F0444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 </w:t>
      </w:r>
      <w:r w:rsidR="00CA56DE" w:rsidRPr="00C1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Дунаєвецької міської ради </w:t>
      </w:r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(далі – керівник) визначається залежно від фінансових показників підприємства, за даними останньої річної фінансової звітності, та середньооблікової чисельності працівників в еквіваленті повної зайнятості працівника за рік, у кратності до мінімального посадового окладу (ставки) працівника основної професії згідно з додатком 1 до цього положення.</w:t>
      </w:r>
    </w:p>
    <w:p w:rsidR="00F0444F" w:rsidRPr="00C15F1D" w:rsidRDefault="00F0444F" w:rsidP="00274D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 xml:space="preserve">Для керівника підприємства колективним договором якого передбачено  незастосування Галузевої угоди розмір посадового окладу  встановлюється у кратності 4.5 відсотка  </w:t>
      </w:r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до мінімального посадового окладу (ставки) працівника основної професії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  <w:t>.</w:t>
      </w:r>
    </w:p>
    <w:p w:rsidR="00274D0A" w:rsidRPr="00C15F1D" w:rsidRDefault="00274D0A" w:rsidP="0027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Посадові оклади заступників керівників, головних бухгалтерів, головних інженерів встановлюється на 10-30 відсотків нижче посадового окладу керівника комунального підприємства</w:t>
      </w:r>
      <w:r w:rsidR="00F0444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CA56DE"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Дунаєвецької міської ради.</w:t>
      </w:r>
    </w:p>
    <w:p w:rsidR="00274D0A" w:rsidRPr="00C15F1D" w:rsidRDefault="00274D0A" w:rsidP="00274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 xml:space="preserve">3.Умови, диференційовані показники та розміри преміювання </w:t>
      </w:r>
    </w:p>
    <w:p w:rsidR="00274D0A" w:rsidRPr="00C15F1D" w:rsidRDefault="00274D0A" w:rsidP="00274D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val="uk-UA" w:eastAsia="ru-RU"/>
        </w:rPr>
        <w:t>за підсумками роботи</w:t>
      </w:r>
    </w:p>
    <w:p w:rsidR="00274D0A" w:rsidRPr="00C15F1D" w:rsidRDefault="00274D0A" w:rsidP="0027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належне виконання обов’язків, фінансових показників керівнику щомісячно нараховується премія у розмірі 50 відсотків посадового окладу.</w:t>
      </w: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n60"/>
      <w:bookmarkEnd w:id="0"/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 рік - у розмірі до двох місячних посадових окладів керівника комунального підприємства</w:t>
      </w:r>
      <w:r w:rsidR="00F0444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A56DE"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Дунаєвецької міської ради.</w:t>
      </w: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1" w:name="n61"/>
      <w:bookmarkEnd w:id="1"/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 цьому у разі:</w:t>
      </w: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2" w:name="n62"/>
      <w:bookmarkEnd w:id="2"/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наявної</w:t>
      </w:r>
      <w:r w:rsidR="00F40B4B" w:rsidRPr="00F40B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заборгованості підприємства з виплати заробітної плати у відповідному квартальному або річному звітному період</w:t>
      </w:r>
      <w:r w:rsidR="00F40B4B" w:rsidRPr="00F40B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і</w:t>
      </w:r>
      <w:r w:rsidR="00F40B4B" w:rsidRPr="00F40B4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премія за</w:t>
      </w:r>
      <w:r w:rsidR="00F40B4B" w:rsidRPr="00F40B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такий поточний звітний період не нараховується;</w:t>
      </w:r>
      <w:bookmarkStart w:id="4" w:name="n63"/>
      <w:bookmarkEnd w:id="4"/>
    </w:p>
    <w:p w:rsidR="00274D0A" w:rsidRPr="00C15F1D" w:rsidRDefault="00274D0A" w:rsidP="00C15F1D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5" w:name="n64"/>
      <w:bookmarkEnd w:id="5"/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погіршення якості роботи, невиконання умов контракту, порушення трудової дисципліни премія зменшується або не нараховується у тому звітному періоді, коли виявлено відповідне порушення (за окремим розпорядженням міського голови).</w:t>
      </w:r>
    </w:p>
    <w:p w:rsidR="00274D0A" w:rsidRPr="00C15F1D" w:rsidRDefault="00274D0A" w:rsidP="0027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разі допущення на підприємстві нещасного випадку із смертельним наслідком з вини підприємства, премія та доплати керівникові не нараховується.</w:t>
      </w:r>
    </w:p>
    <w:p w:rsidR="00274D0A" w:rsidRPr="00C15F1D" w:rsidRDefault="00274D0A" w:rsidP="00274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Підставою для нарахування та виплати премії керівнику є розпорядження міського голови відповідно до звернення керівника. </w:t>
      </w:r>
    </w:p>
    <w:p w:rsidR="00274D0A" w:rsidRPr="00C15F1D" w:rsidRDefault="00274D0A" w:rsidP="00274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4.Надбавка за інтенсивність праці та особливий характер роботи та інші види матеріального заохочення</w:t>
      </w:r>
    </w:p>
    <w:p w:rsidR="00274D0A" w:rsidRPr="00C15F1D" w:rsidRDefault="00274D0A" w:rsidP="00274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Надбавка за інтенсивність праці та особливий характер роботи встановлюється у розмірі 50 відсотків посадового окладу, визначеного згідно з розділом 2 цього положення. </w:t>
      </w:r>
    </w:p>
    <w:p w:rsidR="00274D0A" w:rsidRPr="00C15F1D" w:rsidRDefault="00274D0A" w:rsidP="00274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Надбавка скасовується або зменшується у разі несвоєчасного виконання завдань, погіршення якості роботи відповідно до умов контракту.</w:t>
      </w: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RU"/>
        </w:rPr>
        <w:t>Винагорода за вислугу років виплачується на умовах, передбачених колективним договором підприємства.</w:t>
      </w: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RU"/>
        </w:rPr>
        <w:t>Матеріальна допомога для оздоровлення у розмірі середньомісячної заробітної плати виплачується одночасно з наданням щорічної відпустки.</w:t>
      </w:r>
    </w:p>
    <w:p w:rsidR="00274D0A" w:rsidRPr="00C15F1D" w:rsidRDefault="00274D0A" w:rsidP="00274D0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 разі виходу на пенсію виплачується грошова допомога у розмірі не більше п’яти посадових окладів при умові роботи на підприємстві перед цим не менше 3 років.</w:t>
      </w:r>
    </w:p>
    <w:p w:rsidR="00274D0A" w:rsidRDefault="00274D0A" w:rsidP="00274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B3133" w:rsidRPr="00C15F1D" w:rsidRDefault="008B3133" w:rsidP="00274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BA3434" w:rsidP="00274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міської ради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8B31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Островський </w:t>
      </w:r>
    </w:p>
    <w:p w:rsidR="00274D0A" w:rsidRPr="00C15F1D" w:rsidRDefault="00274D0A" w:rsidP="00274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0444F" w:rsidRDefault="00F0444F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br w:type="page"/>
      </w:r>
    </w:p>
    <w:p w:rsidR="00274D0A" w:rsidRPr="00C15F1D" w:rsidRDefault="00274D0A" w:rsidP="00274D0A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Додаток 1</w:t>
      </w:r>
    </w:p>
    <w:p w:rsidR="00274D0A" w:rsidRPr="00C15F1D" w:rsidRDefault="00274D0A" w:rsidP="00274D0A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 розділу 2 положення</w:t>
      </w:r>
    </w:p>
    <w:p w:rsidR="00274D0A" w:rsidRPr="00C15F1D" w:rsidRDefault="00274D0A" w:rsidP="00274D0A">
      <w:pPr>
        <w:spacing w:after="0" w:line="240" w:lineRule="auto"/>
        <w:ind w:left="1345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274D0A" w:rsidRPr="00C15F1D" w:rsidRDefault="00274D0A" w:rsidP="0027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ПОКАЗНИКИ</w:t>
      </w:r>
    </w:p>
    <w:p w:rsidR="00274D0A" w:rsidRPr="00C15F1D" w:rsidRDefault="00274D0A" w:rsidP="0027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для визначення розміру посадового окладу керівника</w:t>
      </w:r>
    </w:p>
    <w:p w:rsidR="00C97D72" w:rsidRPr="00C15F1D" w:rsidRDefault="00274D0A" w:rsidP="00C97D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комунального підприємства </w:t>
      </w:r>
    </w:p>
    <w:p w:rsidR="00274D0A" w:rsidRPr="00C15F1D" w:rsidRDefault="00CA56DE" w:rsidP="00274D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Дунаєвецької міської ради</w:t>
      </w: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tbl>
      <w:tblPr>
        <w:tblW w:w="9313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656"/>
        <w:gridCol w:w="4657"/>
      </w:tblGrid>
      <w:tr w:rsidR="00274D0A" w:rsidRPr="00C15F1D" w:rsidTr="004E6376">
        <w:trPr>
          <w:trHeight w:val="1217"/>
        </w:trPr>
        <w:tc>
          <w:tcPr>
            <w:tcW w:w="46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Фінансові показники підприємства, за даними останньої річної фінансової звітності, та середньооблікова чисельність працівників в еквіваленті повної зайнятості робітника за рік</w:t>
            </w:r>
          </w:p>
        </w:tc>
        <w:tc>
          <w:tcPr>
            <w:tcW w:w="46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>Розмір посадового окладу керівника підприємства у кратності до мінімального посадового окладу (ставки) працівника основної професії</w:t>
            </w: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274D0A" w:rsidRPr="00C15F1D" w:rsidTr="004E6376">
        <w:trPr>
          <w:trHeight w:val="237"/>
        </w:trPr>
        <w:tc>
          <w:tcPr>
            <w:tcW w:w="4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uk-UA" w:eastAsia="ru-RU"/>
              </w:rPr>
              <w:t xml:space="preserve">Вартість активів становить менш як                     1 млрд. гривень або річний чистий дохід від реалізації товарів (робіт, послуг) становить менш як 200 млн. гривень. Середньооблікова чисельність працівників: 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274D0A" w:rsidRPr="00C15F1D" w:rsidTr="004E6376">
        <w:trPr>
          <w:trHeight w:val="237"/>
        </w:trPr>
        <w:tc>
          <w:tcPr>
            <w:tcW w:w="4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E8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до </w:t>
            </w:r>
            <w:r w:rsidR="00E838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10</w:t>
            </w: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</w:t>
            </w:r>
            <w:r w:rsidR="00E838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,8</w:t>
            </w:r>
          </w:p>
        </w:tc>
      </w:tr>
      <w:tr w:rsidR="00274D0A" w:rsidRPr="00C15F1D" w:rsidTr="004E6376">
        <w:trPr>
          <w:trHeight w:val="237"/>
        </w:trPr>
        <w:tc>
          <w:tcPr>
            <w:tcW w:w="4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E838F9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 101 до 3</w:t>
            </w:r>
            <w:r w:rsidR="00274D0A"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</w:p>
        </w:tc>
      </w:tr>
      <w:tr w:rsidR="00274D0A" w:rsidRPr="00C15F1D" w:rsidTr="004E6376">
        <w:trPr>
          <w:trHeight w:val="237"/>
        </w:trPr>
        <w:tc>
          <w:tcPr>
            <w:tcW w:w="46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</w:t>
            </w:r>
            <w:r w:rsidR="00E838F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301 до 5</w:t>
            </w: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46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D0A" w:rsidRPr="00C15F1D" w:rsidRDefault="00274D0A" w:rsidP="00274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15F1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4</w:t>
            </w:r>
          </w:p>
        </w:tc>
      </w:tr>
    </w:tbl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274D0A" w:rsidRPr="00C15F1D" w:rsidRDefault="00274D0A" w:rsidP="00274D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Примітка: посадові оклади керівників підприємств змінюються відповідно зі зміною мінімальної зарплати, згідно із чинним законодавством.</w:t>
      </w: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Default="00274D0A" w:rsidP="00274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B3133" w:rsidRPr="00C15F1D" w:rsidRDefault="008B3133" w:rsidP="00274D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Секретар міської ради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0A1D5B"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8B313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0A1D5B"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М. Островський </w:t>
      </w:r>
      <w:r w:rsidRPr="00C15F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 w:rsidP="00274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74D0A" w:rsidRPr="00C15F1D" w:rsidRDefault="00274D0A">
      <w:pPr>
        <w:rPr>
          <w:sz w:val="24"/>
          <w:szCs w:val="24"/>
          <w:lang w:val="uk-UA"/>
        </w:rPr>
      </w:pPr>
    </w:p>
    <w:sectPr w:rsidR="00274D0A" w:rsidRPr="00C15F1D" w:rsidSect="0062786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C62434"/>
    <w:multiLevelType w:val="hybridMultilevel"/>
    <w:tmpl w:val="888CE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123B"/>
    <w:rsid w:val="000159CA"/>
    <w:rsid w:val="000A1D5B"/>
    <w:rsid w:val="00274D0A"/>
    <w:rsid w:val="00580A06"/>
    <w:rsid w:val="00676504"/>
    <w:rsid w:val="00810B54"/>
    <w:rsid w:val="008B3133"/>
    <w:rsid w:val="00BA3434"/>
    <w:rsid w:val="00C15F1D"/>
    <w:rsid w:val="00C45D6B"/>
    <w:rsid w:val="00C97D72"/>
    <w:rsid w:val="00CA56DE"/>
    <w:rsid w:val="00CD123B"/>
    <w:rsid w:val="00E838F9"/>
    <w:rsid w:val="00ED374D"/>
    <w:rsid w:val="00F0444F"/>
    <w:rsid w:val="00F40B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9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56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5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59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0ADCF7-E744-48DC-ABED-7B352A636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2017-03-16T09:20:00Z</cp:lastPrinted>
  <dcterms:created xsi:type="dcterms:W3CDTF">2017-01-18T09:27:00Z</dcterms:created>
  <dcterms:modified xsi:type="dcterms:W3CDTF">2017-03-16T09:21:00Z</dcterms:modified>
</cp:coreProperties>
</file>