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03" w:rsidRPr="00FF2419" w:rsidRDefault="005E0803" w:rsidP="005E0803">
      <w:pPr>
        <w:tabs>
          <w:tab w:val="left" w:pos="4536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241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b/>
          <w:sz w:val="24"/>
          <w:szCs w:val="24"/>
          <w:lang w:val="uk-UA"/>
        </w:rPr>
        <w:t>депутатів Дунаєвецької міської ради до Верховної Ради України та Кабінету Міністрів України щодо неприпустимості ухвалення запропонованого проекту Трудового кодексу України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У Верховній Раді України планується розгляд проекту Трудового кодексу України №1658 від 27.12.2014 (доопрацьований 20.05.2015) у другому читанні.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Незалежні профспілки та експерти неодноразово наголошували, що цей документ суттєво звужує трудові права українців та гарантії діяльності профспілок.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Ми виступаємо категорично проти прийняття Трудового кодексу України в зазначеній редакції, так як він суттєво обмежує права працівників та розширює права фінансово-промислових груп та олігархів, та переконані, що це антиукраїнський, антинародний законопроект.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Основними негативними засадами цього документу є: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1. Відповідно до статті 29 вищезазначеного проекту Трудового кодексу України, роботодавцям надається право вести відеоспостереження за працівниками, здійснювати прослуховування робочих місць та контролювати роботу працівників за допомогою інших технічних засобів.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2. У вищевказаному проекті Трудового кодексу України передбачено цілу низку норм (зокрема, статті 92, 355 проекту Трудового кодексу України), що передбачають матеріальну відповідальність і навіть звільнення за розголошення комерційної таємниці роботодавця. Проте, визначення комерційної таємниці (відповідно до статті 505 Цивільного кодексу) є абсолютно розмитим та недосконалим.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3. Відповідно до статті 112 проекту Трудового кодексу України, суттєво обмежуються права профспілок як представників та захисників прав працівників. У разі, якщо Трудовий кодекс України буде ухвалено, ніхто вже законним чином не зможе зупинити бездумного скорочення робочих місць та штучного створення безробіття.</w:t>
      </w:r>
    </w:p>
    <w:p w:rsidR="00FF2419" w:rsidRDefault="005E0803" w:rsidP="00FF2419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4. Відповідно до статті 153 вищезазначеного проекту Трудового кодексу України, фактично скасовується 40-годинний робочий тиждень. Цією статтею передбачено запровадження «ненормованого робочого часу», таким чином роботодавці матимуть право примушувати</w:t>
      </w:r>
      <w:r w:rsidR="00FF2419"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працювати понад </w:t>
      </w:r>
      <w:r w:rsidRPr="00FF2419">
        <w:rPr>
          <w:rFonts w:ascii="Times New Roman" w:hAnsi="Times New Roman" w:cs="Times New Roman"/>
          <w:sz w:val="24"/>
          <w:szCs w:val="24"/>
          <w:lang w:val="uk-UA"/>
        </w:rPr>
        <w:t>40 годин на тиждень. Оскільки мінімальний розмір додаткової оплати в жодний спосіб не регулюється, роботодавець може примусити працівника працювати понаднормово, не оплачуючи додаткові години його праці.</w:t>
      </w:r>
    </w:p>
    <w:p w:rsidR="005E0803" w:rsidRPr="00FF2419" w:rsidRDefault="005E0803" w:rsidP="00FF2419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Тому не дивно, що абсолютна більшість експертів, профспілок і зібрань трудових колективів висловлюють небезпідставне припущення, що проект Трудового кодексу України значно менш соціально справедливий, ніж чинний Кодекс законів про працю України (</w:t>
      </w:r>
      <w:proofErr w:type="spellStart"/>
      <w:r w:rsidRPr="00FF2419">
        <w:rPr>
          <w:rFonts w:ascii="Times New Roman" w:hAnsi="Times New Roman" w:cs="Times New Roman"/>
          <w:sz w:val="24"/>
          <w:szCs w:val="24"/>
          <w:lang w:val="uk-UA"/>
        </w:rPr>
        <w:t>КЗпП</w:t>
      </w:r>
      <w:proofErr w:type="spellEnd"/>
      <w:r w:rsidRPr="00FF2419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Ми пропонуємо таку альтернативу:</w:t>
      </w:r>
    </w:p>
    <w:p w:rsidR="005E0803" w:rsidRPr="00FF2419" w:rsidRDefault="005E0803" w:rsidP="005E0803">
      <w:pPr>
        <w:pStyle w:val="1"/>
        <w:tabs>
          <w:tab w:val="left" w:pos="453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Залишити чинний Кодекс законів про працю, вносити у нього зміни, які покращать права працівників.</w:t>
      </w:r>
    </w:p>
    <w:p w:rsidR="005E0803" w:rsidRPr="00FF2419" w:rsidRDefault="005E0803" w:rsidP="005E0803">
      <w:pPr>
        <w:pStyle w:val="1"/>
        <w:tabs>
          <w:tab w:val="left" w:pos="453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Перерозподілити податковий тягар з малого та середнього бізнесу на олігархів та їхні бізнес-імперії. Запровадження прогресивної системи оподаткува</w:t>
      </w:r>
      <w:r w:rsidR="00FF2419">
        <w:rPr>
          <w:rFonts w:ascii="Times New Roman" w:hAnsi="Times New Roman" w:cs="Times New Roman"/>
          <w:sz w:val="24"/>
          <w:szCs w:val="24"/>
          <w:lang w:val="uk-UA"/>
        </w:rPr>
        <w:t>ння за принципом «малий бізнес – малі податки, великий бізнес –</w:t>
      </w:r>
      <w:r w:rsidRPr="00FF2419">
        <w:rPr>
          <w:rFonts w:ascii="Times New Roman" w:hAnsi="Times New Roman" w:cs="Times New Roman"/>
          <w:sz w:val="24"/>
          <w:szCs w:val="24"/>
          <w:lang w:val="uk-UA"/>
        </w:rPr>
        <w:t xml:space="preserve"> великі податки».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2419">
        <w:rPr>
          <w:rFonts w:ascii="Times New Roman" w:hAnsi="Times New Roman" w:cs="Times New Roman"/>
          <w:sz w:val="24"/>
          <w:szCs w:val="24"/>
          <w:lang w:val="uk-UA"/>
        </w:rPr>
        <w:t>В умовах, коли українці мають найнижчий в Європі дохід, а частка комунальних тарифів в Україні є непомірно великою, ухвалення Трудового кодексу України в запропонованій редакції – це новітня панщина.</w:t>
      </w:r>
    </w:p>
    <w:p w:rsidR="00991ED9" w:rsidRDefault="00991ED9" w:rsidP="00991ED9">
      <w:pPr>
        <w:tabs>
          <w:tab w:val="left" w:pos="4536"/>
        </w:tabs>
        <w:spacing w:after="0" w:line="100" w:lineRule="atLeast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1ED9" w:rsidRPr="00991ED9" w:rsidRDefault="00991ED9" w:rsidP="00991ED9">
      <w:pPr>
        <w:tabs>
          <w:tab w:val="left" w:pos="4536"/>
        </w:tabs>
        <w:spacing w:after="0" w:line="100" w:lineRule="atLeast"/>
        <w:ind w:left="567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Прийнято на</w:t>
      </w:r>
      <w:r w:rsidRPr="00991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62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двадцять </w:t>
      </w:r>
      <w:proofErr w:type="spellStart"/>
      <w:r w:rsidR="00156219">
        <w:rPr>
          <w:rFonts w:ascii="Times New Roman" w:hAnsi="Times New Roman" w:cs="Times New Roman"/>
          <w:b/>
          <w:sz w:val="24"/>
          <w:szCs w:val="24"/>
          <w:lang w:val="uk-UA"/>
        </w:rPr>
        <w:t>четверті</w:t>
      </w:r>
      <w:bookmarkStart w:id="0" w:name="_GoBack"/>
      <w:bookmarkEnd w:id="0"/>
      <w:r w:rsidRPr="00991ED9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Pr="00991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(позачергової) сесії міської ради </w:t>
      </w:r>
      <w:r w:rsidRPr="00991ED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91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 скликання від 20.07.2017 р. </w:t>
      </w:r>
    </w:p>
    <w:p w:rsidR="00991ED9" w:rsidRPr="00991ED9" w:rsidRDefault="00991ED9" w:rsidP="00991ED9">
      <w:pPr>
        <w:tabs>
          <w:tab w:val="left" w:pos="4536"/>
        </w:tabs>
        <w:spacing w:after="0" w:line="100" w:lineRule="atLeast"/>
        <w:ind w:left="567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1ED9">
        <w:rPr>
          <w:rFonts w:ascii="Times New Roman" w:hAnsi="Times New Roman" w:cs="Times New Roman"/>
          <w:b/>
          <w:sz w:val="24"/>
          <w:szCs w:val="24"/>
          <w:lang w:val="uk-UA"/>
        </w:rPr>
        <w:t>№1-24/2017р</w:t>
      </w:r>
    </w:p>
    <w:p w:rsidR="005E0803" w:rsidRPr="00FF2419" w:rsidRDefault="005E0803" w:rsidP="005E0803">
      <w:pPr>
        <w:tabs>
          <w:tab w:val="left" w:pos="4536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42D3" w:rsidRPr="00FF2419" w:rsidRDefault="000B42D3">
      <w:pPr>
        <w:rPr>
          <w:sz w:val="24"/>
          <w:szCs w:val="24"/>
          <w:lang w:val="uk-UA"/>
        </w:rPr>
      </w:pPr>
    </w:p>
    <w:sectPr w:rsidR="000B42D3" w:rsidRPr="00FF2419" w:rsidSect="000B42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03"/>
    <w:rsid w:val="000B42D3"/>
    <w:rsid w:val="00156219"/>
    <w:rsid w:val="004E16F8"/>
    <w:rsid w:val="005E0803"/>
    <w:rsid w:val="00991ED9"/>
    <w:rsid w:val="00E45A8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03"/>
    <w:pPr>
      <w:suppressAutoHyphens/>
    </w:pPr>
    <w:rPr>
      <w:rFonts w:ascii="Calibri" w:eastAsia="SimSun" w:hAnsi="Calibri" w:cs="Calibri"/>
      <w:color w:val="00000A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E080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03"/>
    <w:pPr>
      <w:suppressAutoHyphens/>
    </w:pPr>
    <w:rPr>
      <w:rFonts w:ascii="Calibri" w:eastAsia="SimSun" w:hAnsi="Calibri" w:cs="Calibri"/>
      <w:color w:val="00000A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E080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Kolt</dc:creator>
  <cp:keywords/>
  <dc:description/>
  <cp:lastModifiedBy>Admin</cp:lastModifiedBy>
  <cp:revision>6</cp:revision>
  <cp:lastPrinted>2017-07-24T10:55:00Z</cp:lastPrinted>
  <dcterms:created xsi:type="dcterms:W3CDTF">2017-07-18T13:24:00Z</dcterms:created>
  <dcterms:modified xsi:type="dcterms:W3CDTF">2017-07-24T10:55:00Z</dcterms:modified>
</cp:coreProperties>
</file>