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A79" w:rsidRPr="00AB2A79" w:rsidRDefault="00543A9D" w:rsidP="00AB2A79">
      <w:pPr>
        <w:spacing w:line="240" w:lineRule="auto"/>
        <w:ind w:left="6237"/>
        <w:contextualSpacing/>
        <w:outlineLvl w:val="0"/>
        <w:rPr>
          <w:rFonts w:ascii="Times New Roman" w:hAnsi="Times New Roman" w:cs="Times New Roman"/>
          <w:sz w:val="24"/>
          <w:szCs w:val="24"/>
          <w:lang w:val="uk-UA"/>
        </w:rPr>
      </w:pPr>
      <w:r w:rsidRPr="00AB2A79">
        <w:rPr>
          <w:rFonts w:ascii="Times New Roman" w:hAnsi="Times New Roman" w:cs="Times New Roman"/>
          <w:sz w:val="24"/>
          <w:szCs w:val="24"/>
          <w:lang w:val="uk-UA"/>
        </w:rPr>
        <w:t xml:space="preserve">                                                                             </w:t>
      </w:r>
      <w:r w:rsidR="00AB2A79" w:rsidRPr="00AB2A79">
        <w:rPr>
          <w:rFonts w:ascii="Times New Roman" w:hAnsi="Times New Roman" w:cs="Times New Roman"/>
          <w:sz w:val="24"/>
          <w:szCs w:val="24"/>
          <w:lang w:val="uk-UA"/>
        </w:rPr>
        <w:t>Додаток</w:t>
      </w:r>
    </w:p>
    <w:p w:rsidR="00AB2A79" w:rsidRPr="00AB2A79" w:rsidRDefault="00AB2A79" w:rsidP="00AB2A79">
      <w:pPr>
        <w:spacing w:line="240" w:lineRule="auto"/>
        <w:ind w:left="6237"/>
        <w:contextualSpacing/>
        <w:rPr>
          <w:rFonts w:ascii="Times New Roman" w:hAnsi="Times New Roman" w:cs="Times New Roman"/>
          <w:sz w:val="24"/>
          <w:szCs w:val="24"/>
          <w:lang w:val="uk-UA"/>
        </w:rPr>
      </w:pPr>
      <w:r w:rsidRPr="00AB2A79">
        <w:rPr>
          <w:rFonts w:ascii="Times New Roman" w:hAnsi="Times New Roman" w:cs="Times New Roman"/>
          <w:sz w:val="24"/>
          <w:szCs w:val="24"/>
          <w:lang w:val="uk-UA"/>
        </w:rPr>
        <w:t xml:space="preserve">до рішення двадцять шостої сесії </w:t>
      </w:r>
    </w:p>
    <w:p w:rsidR="00AB2A79" w:rsidRPr="00AB2A79" w:rsidRDefault="00AB2A79" w:rsidP="00AB2A79">
      <w:pPr>
        <w:spacing w:line="240" w:lineRule="auto"/>
        <w:ind w:left="6237"/>
        <w:contextualSpacing/>
        <w:rPr>
          <w:rFonts w:ascii="Times New Roman" w:hAnsi="Times New Roman" w:cs="Times New Roman"/>
          <w:sz w:val="24"/>
          <w:szCs w:val="24"/>
          <w:lang w:val="uk-UA"/>
        </w:rPr>
      </w:pPr>
      <w:r w:rsidRPr="00AB2A79">
        <w:rPr>
          <w:rFonts w:ascii="Times New Roman" w:hAnsi="Times New Roman" w:cs="Times New Roman"/>
          <w:sz w:val="24"/>
          <w:szCs w:val="24"/>
          <w:lang w:val="uk-UA"/>
        </w:rPr>
        <w:t xml:space="preserve">міської ради </w:t>
      </w:r>
      <w:r w:rsidRPr="00AB2A79">
        <w:rPr>
          <w:rFonts w:ascii="Times New Roman" w:hAnsi="Times New Roman" w:cs="Times New Roman"/>
          <w:sz w:val="24"/>
          <w:szCs w:val="24"/>
          <w:lang w:val="en-US"/>
        </w:rPr>
        <w:t>V</w:t>
      </w:r>
      <w:r w:rsidRPr="00AB2A79">
        <w:rPr>
          <w:rFonts w:ascii="Times New Roman" w:hAnsi="Times New Roman" w:cs="Times New Roman"/>
          <w:sz w:val="24"/>
          <w:szCs w:val="24"/>
          <w:lang w:val="uk-UA"/>
        </w:rPr>
        <w:t>І</w:t>
      </w:r>
      <w:r w:rsidRPr="00AB2A79">
        <w:rPr>
          <w:rFonts w:ascii="Times New Roman" w:hAnsi="Times New Roman" w:cs="Times New Roman"/>
          <w:sz w:val="24"/>
          <w:szCs w:val="24"/>
          <w:lang w:val="en-US"/>
        </w:rPr>
        <w:t>I</w:t>
      </w:r>
      <w:r w:rsidRPr="00AB2A79">
        <w:rPr>
          <w:rFonts w:ascii="Times New Roman" w:hAnsi="Times New Roman" w:cs="Times New Roman"/>
          <w:sz w:val="24"/>
          <w:szCs w:val="24"/>
          <w:lang w:val="uk-UA"/>
        </w:rPr>
        <w:t xml:space="preserve"> скликання</w:t>
      </w:r>
    </w:p>
    <w:p w:rsidR="00AB2A79" w:rsidRPr="00AB2A79" w:rsidRDefault="00AB2A79" w:rsidP="00AB2A79">
      <w:pPr>
        <w:spacing w:line="240" w:lineRule="auto"/>
        <w:ind w:left="6237"/>
        <w:contextualSpacing/>
        <w:rPr>
          <w:rFonts w:ascii="Times New Roman" w:hAnsi="Times New Roman" w:cs="Times New Roman"/>
          <w:sz w:val="24"/>
          <w:szCs w:val="24"/>
          <w:lang w:val="uk-UA"/>
        </w:rPr>
      </w:pPr>
      <w:r>
        <w:rPr>
          <w:rFonts w:ascii="Times New Roman" w:hAnsi="Times New Roman" w:cs="Times New Roman"/>
          <w:sz w:val="24"/>
          <w:szCs w:val="24"/>
          <w:lang w:val="uk-UA"/>
        </w:rPr>
        <w:t>від 12.09.2017 р. №</w:t>
      </w:r>
      <w:r>
        <w:rPr>
          <w:rFonts w:ascii="Times New Roman" w:hAnsi="Times New Roman" w:cs="Times New Roman"/>
          <w:sz w:val="24"/>
          <w:szCs w:val="24"/>
          <w:lang w:val="en-US"/>
        </w:rPr>
        <w:t>1</w:t>
      </w:r>
      <w:r w:rsidRPr="00AB2A79">
        <w:rPr>
          <w:rFonts w:ascii="Times New Roman" w:hAnsi="Times New Roman" w:cs="Times New Roman"/>
          <w:sz w:val="24"/>
          <w:szCs w:val="24"/>
          <w:lang w:val="uk-UA"/>
        </w:rPr>
        <w:t>-26/2017р</w:t>
      </w:r>
    </w:p>
    <w:p w:rsidR="00543A9D" w:rsidRPr="00AB2A79" w:rsidRDefault="00543A9D" w:rsidP="00AB2A79">
      <w:pPr>
        <w:spacing w:after="0"/>
        <w:rPr>
          <w:rFonts w:ascii="Times New Roman" w:hAnsi="Times New Roman" w:cs="Times New Roman"/>
          <w:sz w:val="24"/>
          <w:szCs w:val="24"/>
          <w:lang w:val="uk-UA"/>
        </w:rPr>
      </w:pPr>
    </w:p>
    <w:p w:rsidR="00543A9D" w:rsidRPr="00AB2A79" w:rsidRDefault="00543A9D" w:rsidP="00543A9D">
      <w:pPr>
        <w:tabs>
          <w:tab w:val="left" w:pos="4536"/>
        </w:tabs>
        <w:spacing w:after="0" w:line="240" w:lineRule="auto"/>
        <w:jc w:val="both"/>
        <w:rPr>
          <w:rFonts w:ascii="Times New Roman" w:hAnsi="Times New Roman" w:cs="Times New Roman"/>
          <w:sz w:val="24"/>
          <w:szCs w:val="24"/>
          <w:lang w:val="uk-UA"/>
        </w:rPr>
      </w:pPr>
    </w:p>
    <w:p w:rsidR="00543A9D" w:rsidRPr="00AB2A79" w:rsidRDefault="00543A9D" w:rsidP="00543A9D">
      <w:pPr>
        <w:tabs>
          <w:tab w:val="left" w:pos="4536"/>
        </w:tabs>
        <w:spacing w:after="0" w:line="240" w:lineRule="auto"/>
        <w:jc w:val="center"/>
        <w:rPr>
          <w:rFonts w:ascii="Times New Roman" w:hAnsi="Times New Roman" w:cs="Times New Roman"/>
          <w:b/>
          <w:sz w:val="24"/>
          <w:szCs w:val="24"/>
          <w:lang w:val="uk-UA"/>
        </w:rPr>
      </w:pPr>
      <w:r w:rsidRPr="00AB2A79">
        <w:rPr>
          <w:rFonts w:ascii="Times New Roman" w:hAnsi="Times New Roman" w:cs="Times New Roman"/>
          <w:b/>
          <w:sz w:val="24"/>
          <w:szCs w:val="24"/>
          <w:lang w:val="uk-UA"/>
        </w:rPr>
        <w:t>Звернення</w:t>
      </w:r>
    </w:p>
    <w:p w:rsidR="00543A9D" w:rsidRPr="00AB2A79" w:rsidRDefault="00543A9D" w:rsidP="00543A9D">
      <w:pPr>
        <w:tabs>
          <w:tab w:val="left" w:pos="4536"/>
        </w:tabs>
        <w:spacing w:after="0" w:line="240" w:lineRule="auto"/>
        <w:jc w:val="center"/>
        <w:rPr>
          <w:rFonts w:ascii="Times New Roman" w:hAnsi="Times New Roman" w:cs="Times New Roman"/>
          <w:b/>
          <w:sz w:val="24"/>
          <w:szCs w:val="24"/>
          <w:lang w:val="uk-UA"/>
        </w:rPr>
      </w:pPr>
      <w:r w:rsidRPr="00AB2A79">
        <w:rPr>
          <w:rFonts w:ascii="Times New Roman" w:hAnsi="Times New Roman" w:cs="Times New Roman"/>
          <w:b/>
          <w:sz w:val="24"/>
          <w:szCs w:val="24"/>
          <w:lang w:val="uk-UA"/>
        </w:rPr>
        <w:t>Дунаєвецької міської ради до Верховної Ради України, Кабінету Міністрів України та Президента України щодо захисту інституції сім'ї в Україні</w:t>
      </w:r>
    </w:p>
    <w:p w:rsidR="00543A9D" w:rsidRPr="00AB2A79" w:rsidRDefault="00543A9D" w:rsidP="00543A9D">
      <w:pPr>
        <w:tabs>
          <w:tab w:val="left" w:pos="4536"/>
        </w:tabs>
        <w:spacing w:after="0" w:line="240" w:lineRule="auto"/>
        <w:jc w:val="both"/>
        <w:rPr>
          <w:rFonts w:ascii="Times New Roman" w:hAnsi="Times New Roman" w:cs="Times New Roman"/>
          <w:sz w:val="24"/>
          <w:szCs w:val="24"/>
          <w:lang w:val="uk-UA"/>
        </w:rPr>
      </w:pP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Згідно з Конституцією України та визнаними Україною міжнародними правовими документами держава має зобов’язання перед інститутом сім’ї щодо її розвитку та захисту.</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Так, відповідно до статті 16 Загальної декларації прав людини сім’я є природним i основним осередком суспільства i має право на захист з боку суспільства та держави. У статті 23 Міжнародного пакту про громадянські та політичні права зазначено, що сім’я як союз чоловіка й жінки є природним і основним осередком суспільства та має право на захист з боку суспільства і держави. Згідно зі статтею 51 Конституції України сім’я, дитинство, материнство і батьківство охороняються державою.</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Водночас глибоку занепокоєність викликає той факт, що донині влада так і не визначилася з державною стратегією розвитку та підтримки сім’ї. Така стратегія, на нашу думку, повинна базуватися на традиційних для України духовно-моральних християнських цінностях і традиційному для нашого народу розумінні сім’ї як законного союзу чоловіка та жінки, які народжують і виховують дітей.</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Сьогодні є безліч викликів, які впливають на стан людей і сімей в Україні: сирітство, діти-інваліди та діти з особливими потребами, матері-одиначки, неповні сім’ї, неможливість повноцінно реалізувати свої конституційні права на лікування, навчання, житло, соціальний захист, гідний життєвий рівень. Разом з тим з незрозумілих причин держава надає пріоритетну увагу лише штучно створеній проблемі так званої дискримінації людей з нетрадиційною сексуальною орієнтацією, наприклад:</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1. У проекті анонсованих змін до Конституції України Робоча група з прав, свобод та обов’язків людини і громадянина Конституційної Комісії підготувала змінену редакцію статті 51, яка визначає поняття шлюбу та сім’ї. Якщо у чинній Конституції зазначено: «Шлюб ґрунтується на вільній згоді жінки і чоловіка», то у запропонованих змінах пропонується записати: «Право на шлюб, створення сім’ї гарантується законом. Кожен з подружжя має рівні права і обов’язки у шлюбі і сім’ї». Робоча група пропонує вилучити слова «чоловік» та «жінка». У такий спосіб здійснюється спроба закласти конституційну основу для легалізації одностатевих цивільних партнерств і так званих «шлюбів».</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 xml:space="preserve">2. У листопаді 2015 року Уряд затвердив «План дій з реалізації Національної стратегії у сфері прав людини на період до 2020 року». Цей документ є дорожньою картою для адаптування українського законодавства до негативних стандартів Європейського союзу. Зокрема, План передбачає легалізацію так званого цивільного партнерства для одностатевих пар, всиновлення дітей </w:t>
      </w:r>
      <w:proofErr w:type="spellStart"/>
      <w:r w:rsidRPr="00AB2A79">
        <w:rPr>
          <w:rFonts w:ascii="Times New Roman" w:hAnsi="Times New Roman" w:cs="Times New Roman"/>
          <w:sz w:val="24"/>
          <w:szCs w:val="24"/>
          <w:lang w:val="uk-UA"/>
        </w:rPr>
        <w:t>трансґендерними</w:t>
      </w:r>
      <w:proofErr w:type="spellEnd"/>
      <w:r w:rsidRPr="00AB2A79">
        <w:rPr>
          <w:rFonts w:ascii="Times New Roman" w:hAnsi="Times New Roman" w:cs="Times New Roman"/>
          <w:sz w:val="24"/>
          <w:szCs w:val="24"/>
          <w:lang w:val="uk-UA"/>
        </w:rPr>
        <w:t xml:space="preserve"> людьми, впровадження у навчальний та виховний процес тем про одностатеві стосунки як норму сексуальної поведінки, проведення так званих «маршів рівності» та інших видів пропаганди гомосексуалізму за державної підтримки, надання права бути донорами крові людям із різними формами ризикованої поведінки тощо.</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3. У листопаді 2015 року Верховна Рада внесла зміни до Кодексу законів про працю. Головна мета цієї ініціативи – впровадити словосполучення «ґендерна ідентичність» і «сексуальна орієнтація» у національне правове поле. Таким чином, була встановлена пряма дискримінація людей і роботодавців (у тому числі у релігійних і навчальних закладах), де неможливе працевлаштування людей, що ведуть аморальний спосіб життя або мають розлади власної психосексуальної ідентифікації.</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 xml:space="preserve">4. У лютому-березні 2016 року Кабінет Міністрів України запровадив посаду Урядового уповноваженого з питань сім’ї. Проте за кілька днів під тиском певних </w:t>
      </w:r>
      <w:r w:rsidRPr="00AB2A79">
        <w:rPr>
          <w:rFonts w:ascii="Times New Roman" w:hAnsi="Times New Roman" w:cs="Times New Roman"/>
          <w:sz w:val="24"/>
          <w:szCs w:val="24"/>
          <w:lang w:val="uk-UA"/>
        </w:rPr>
        <w:lastRenderedPageBreak/>
        <w:t>організацій і урядових структур інших країн, що лобіюють інтереси представників ЛГБТ, Кабінет Міністрів України без жодного правового обґрунтування скасував своє ж рішення.</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 xml:space="preserve">Враховуючи викладене, з метою захисту і розвитку інституту сім’ї, </w:t>
      </w:r>
      <w:proofErr w:type="spellStart"/>
      <w:r w:rsidRPr="00AB2A79">
        <w:rPr>
          <w:rFonts w:ascii="Times New Roman" w:hAnsi="Times New Roman" w:cs="Times New Roman"/>
          <w:sz w:val="24"/>
          <w:szCs w:val="24"/>
          <w:lang w:val="uk-UA"/>
        </w:rPr>
        <w:t>Дунаєвецька</w:t>
      </w:r>
      <w:proofErr w:type="spellEnd"/>
      <w:r w:rsidRPr="00AB2A79">
        <w:rPr>
          <w:rFonts w:ascii="Times New Roman" w:hAnsi="Times New Roman" w:cs="Times New Roman"/>
          <w:sz w:val="24"/>
          <w:szCs w:val="24"/>
          <w:lang w:val="uk-UA"/>
        </w:rPr>
        <w:t xml:space="preserve"> міська рада просить:</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1. Зберегти чинну редакцію статті 51 Конституції України, у якій декларується, що шлюб ґрунтується на вільній згоді чоловіка та жінки.</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2. Не допустити ухвалення закону України «Про цивільне партнерство», що передбачено п. 6 статті 105 Плану дій з реалізації Національної стратегії у сфері прав людини на період до 2020 року.</w:t>
      </w:r>
    </w:p>
    <w:p w:rsidR="00543A9D" w:rsidRPr="00AB2A79" w:rsidRDefault="00543A9D" w:rsidP="00543A9D">
      <w:pPr>
        <w:tabs>
          <w:tab w:val="left" w:pos="4536"/>
        </w:tabs>
        <w:spacing w:after="0" w:line="240" w:lineRule="auto"/>
        <w:ind w:firstLine="709"/>
        <w:jc w:val="both"/>
        <w:rPr>
          <w:rFonts w:ascii="Times New Roman" w:hAnsi="Times New Roman" w:cs="Times New Roman"/>
          <w:sz w:val="24"/>
          <w:szCs w:val="24"/>
          <w:lang w:val="uk-UA"/>
        </w:rPr>
      </w:pPr>
      <w:r w:rsidRPr="00AB2A79">
        <w:rPr>
          <w:rFonts w:ascii="Times New Roman" w:hAnsi="Times New Roman" w:cs="Times New Roman"/>
          <w:sz w:val="24"/>
          <w:szCs w:val="24"/>
          <w:lang w:val="uk-UA"/>
        </w:rPr>
        <w:t>3. Створити Міністерство у справах сім’ї або запровадити інститут Урядового уповноваженого з питань сім’ї. На відповідні посади призначити людей, які відомі своєю відданістю справі захисту інтересів сім’ї та моральності в українському суспільстві.</w:t>
      </w:r>
    </w:p>
    <w:p w:rsidR="00543A9D" w:rsidRDefault="00543A9D" w:rsidP="00543A9D">
      <w:pPr>
        <w:tabs>
          <w:tab w:val="left" w:pos="4536"/>
        </w:tabs>
        <w:spacing w:after="0" w:line="240" w:lineRule="auto"/>
        <w:ind w:firstLine="709"/>
        <w:jc w:val="both"/>
        <w:rPr>
          <w:rFonts w:ascii="Times New Roman" w:hAnsi="Times New Roman" w:cs="Times New Roman"/>
          <w:sz w:val="24"/>
          <w:szCs w:val="24"/>
          <w:lang w:val="en-US"/>
        </w:rPr>
      </w:pPr>
      <w:r w:rsidRPr="00AB2A79">
        <w:rPr>
          <w:rFonts w:ascii="Times New Roman" w:hAnsi="Times New Roman" w:cs="Times New Roman"/>
          <w:sz w:val="24"/>
          <w:szCs w:val="24"/>
          <w:lang w:val="uk-UA"/>
        </w:rPr>
        <w:t>4. Зупинити процес внесення змін до Конституції України та інших нормативно-правових актів в частині викривлення дефініцій сім’ї, шлюбу, батьківства, материнства й дитинства.</w:t>
      </w:r>
    </w:p>
    <w:p w:rsidR="00AB2A79" w:rsidRDefault="00AB2A79" w:rsidP="00543A9D">
      <w:pPr>
        <w:tabs>
          <w:tab w:val="left" w:pos="4536"/>
        </w:tabs>
        <w:spacing w:after="0" w:line="240" w:lineRule="auto"/>
        <w:ind w:firstLine="709"/>
        <w:jc w:val="both"/>
        <w:rPr>
          <w:rFonts w:ascii="Times New Roman" w:hAnsi="Times New Roman" w:cs="Times New Roman"/>
          <w:sz w:val="24"/>
          <w:szCs w:val="24"/>
          <w:lang w:val="en-US"/>
        </w:rPr>
      </w:pPr>
    </w:p>
    <w:p w:rsidR="00AB2A79" w:rsidRDefault="00AB2A79" w:rsidP="00543A9D">
      <w:pPr>
        <w:tabs>
          <w:tab w:val="left" w:pos="4536"/>
        </w:tabs>
        <w:spacing w:after="0" w:line="240" w:lineRule="auto"/>
        <w:ind w:firstLine="709"/>
        <w:jc w:val="both"/>
        <w:rPr>
          <w:rFonts w:ascii="Times New Roman" w:hAnsi="Times New Roman" w:cs="Times New Roman"/>
          <w:sz w:val="24"/>
          <w:szCs w:val="24"/>
          <w:lang w:val="en-US"/>
        </w:rPr>
      </w:pPr>
    </w:p>
    <w:p w:rsidR="00AB2A79" w:rsidRDefault="00AB2A79" w:rsidP="00543A9D">
      <w:pPr>
        <w:tabs>
          <w:tab w:val="left" w:pos="4536"/>
        </w:tabs>
        <w:spacing w:after="0" w:line="240" w:lineRule="auto"/>
        <w:ind w:firstLine="709"/>
        <w:jc w:val="both"/>
        <w:rPr>
          <w:rFonts w:ascii="Times New Roman" w:hAnsi="Times New Roman" w:cs="Times New Roman"/>
          <w:sz w:val="24"/>
          <w:szCs w:val="24"/>
          <w:lang w:val="en-US"/>
        </w:rPr>
      </w:pPr>
    </w:p>
    <w:p w:rsidR="00AB2A79" w:rsidRDefault="00AB2A79" w:rsidP="00543A9D">
      <w:pPr>
        <w:tabs>
          <w:tab w:val="left" w:pos="4536"/>
        </w:tabs>
        <w:spacing w:after="0" w:line="240" w:lineRule="auto"/>
        <w:ind w:firstLine="709"/>
        <w:jc w:val="both"/>
        <w:rPr>
          <w:rFonts w:ascii="Times New Roman" w:hAnsi="Times New Roman" w:cs="Times New Roman"/>
          <w:sz w:val="24"/>
          <w:szCs w:val="24"/>
          <w:lang w:val="en-US"/>
        </w:rPr>
      </w:pPr>
    </w:p>
    <w:p w:rsidR="00AB2A79" w:rsidRPr="00AB2A79" w:rsidRDefault="00AB2A79" w:rsidP="00AB2A79">
      <w:pPr>
        <w:tabs>
          <w:tab w:val="left" w:pos="4536"/>
          <w:tab w:val="left" w:pos="7088"/>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Секретар міської ради                                                                          </w:t>
      </w:r>
      <w:bookmarkStart w:id="0" w:name="_GoBack"/>
      <w:bookmarkEnd w:id="0"/>
      <w:r>
        <w:rPr>
          <w:rFonts w:ascii="Times New Roman" w:hAnsi="Times New Roman" w:cs="Times New Roman"/>
          <w:sz w:val="24"/>
          <w:szCs w:val="24"/>
          <w:lang w:val="uk-UA"/>
        </w:rPr>
        <w:t xml:space="preserve">      М.Островський</w:t>
      </w:r>
    </w:p>
    <w:p w:rsidR="00FD1B29" w:rsidRPr="00AB2A79" w:rsidRDefault="00FD1B29">
      <w:pPr>
        <w:rPr>
          <w:sz w:val="24"/>
          <w:szCs w:val="24"/>
          <w:lang w:val="uk-UA"/>
        </w:rPr>
      </w:pPr>
    </w:p>
    <w:sectPr w:rsidR="00FD1B29" w:rsidRPr="00AB2A79" w:rsidSect="00FD1B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A9D"/>
    <w:rsid w:val="00543A9D"/>
    <w:rsid w:val="00AB2A79"/>
    <w:rsid w:val="00CB7F34"/>
    <w:rsid w:val="00E471E5"/>
    <w:rsid w:val="00FD1B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A9D"/>
    <w:rPr>
      <w:rFonts w:ascii="Calibri" w:eastAsiaTheme="minorEastAsia" w:hAnsi="Calibri"/>
      <w:color w:val="00000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A9D"/>
    <w:rPr>
      <w:rFonts w:ascii="Calibri" w:eastAsiaTheme="minorEastAsia" w:hAnsi="Calibri"/>
      <w:color w:val="00000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740</Words>
  <Characters>4219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Kolt</dc:creator>
  <cp:keywords/>
  <dc:description/>
  <cp:lastModifiedBy>User</cp:lastModifiedBy>
  <cp:revision>3</cp:revision>
  <cp:lastPrinted>2017-09-13T12:02:00Z</cp:lastPrinted>
  <dcterms:created xsi:type="dcterms:W3CDTF">2017-09-06T05:42:00Z</dcterms:created>
  <dcterms:modified xsi:type="dcterms:W3CDTF">2017-09-13T12:02:00Z</dcterms:modified>
</cp:coreProperties>
</file>