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A2" w:rsidRPr="00DC07B9" w:rsidRDefault="002278A2" w:rsidP="0056240D">
      <w:pPr>
        <w:ind w:left="5670"/>
        <w:rPr>
          <w:lang w:val="uk-UA"/>
        </w:rPr>
      </w:pPr>
      <w:r w:rsidRPr="00DC07B9">
        <w:rPr>
          <w:lang w:val="uk-UA"/>
        </w:rPr>
        <w:t>ЗАТВЕРДЖЕНО</w:t>
      </w:r>
    </w:p>
    <w:p w:rsidR="0056240D" w:rsidRDefault="0056240D" w:rsidP="0056240D">
      <w:pPr>
        <w:ind w:left="5670"/>
        <w:rPr>
          <w:lang w:val="uk-UA"/>
        </w:rPr>
      </w:pPr>
      <w:r>
        <w:rPr>
          <w:lang w:val="uk-UA"/>
        </w:rPr>
        <w:t>Додаток 1</w:t>
      </w:r>
    </w:p>
    <w:p w:rsidR="002278A2" w:rsidRPr="0056240D" w:rsidRDefault="002278A2" w:rsidP="0056240D">
      <w:pPr>
        <w:ind w:left="5670"/>
        <w:rPr>
          <w:lang w:val="uk-UA"/>
        </w:rPr>
      </w:pPr>
      <w:r w:rsidRPr="00DC07B9">
        <w:rPr>
          <w:lang w:val="uk-UA"/>
        </w:rPr>
        <w:t xml:space="preserve">рішення </w:t>
      </w:r>
      <w:r w:rsidR="0056240D">
        <w:rPr>
          <w:lang w:val="uk-UA"/>
        </w:rPr>
        <w:t>двадцять дев</w:t>
      </w:r>
      <w:r w:rsidR="0056240D" w:rsidRPr="0056240D">
        <w:rPr>
          <w:lang w:val="uk-UA"/>
        </w:rPr>
        <w:t>’</w:t>
      </w:r>
      <w:r w:rsidR="0056240D">
        <w:rPr>
          <w:lang w:val="uk-UA"/>
        </w:rPr>
        <w:t xml:space="preserve">ятої </w:t>
      </w:r>
      <w:bookmarkStart w:id="0" w:name="_GoBack"/>
      <w:bookmarkEnd w:id="0"/>
      <w:r w:rsidRPr="00DC07B9">
        <w:rPr>
          <w:lang w:val="uk-UA"/>
        </w:rPr>
        <w:t xml:space="preserve">сесії міської ради </w:t>
      </w:r>
      <w:r w:rsidR="0056240D">
        <w:rPr>
          <w:lang w:val="en-US"/>
        </w:rPr>
        <w:t>V</w:t>
      </w:r>
      <w:r w:rsidR="0056240D">
        <w:rPr>
          <w:lang w:val="uk-UA"/>
        </w:rPr>
        <w:t>ІІ скликання</w:t>
      </w:r>
    </w:p>
    <w:p w:rsidR="002278A2" w:rsidRPr="00DC07B9" w:rsidRDefault="00B70BFA" w:rsidP="0056240D">
      <w:pPr>
        <w:ind w:left="5670"/>
        <w:rPr>
          <w:lang w:val="uk-UA"/>
        </w:rPr>
      </w:pPr>
      <w:r>
        <w:rPr>
          <w:lang w:val="uk-UA"/>
        </w:rPr>
        <w:t>від 17</w:t>
      </w:r>
      <w:r w:rsidR="0056240D">
        <w:rPr>
          <w:lang w:val="uk-UA"/>
        </w:rPr>
        <w:t xml:space="preserve">.11.2017 </w:t>
      </w:r>
      <w:r w:rsidR="002278A2" w:rsidRPr="00DC07B9">
        <w:rPr>
          <w:lang w:val="uk-UA"/>
        </w:rPr>
        <w:t>р.</w:t>
      </w:r>
    </w:p>
    <w:p w:rsidR="002278A2" w:rsidRPr="00DC07B9" w:rsidRDefault="00B70BFA" w:rsidP="0056240D">
      <w:pPr>
        <w:ind w:left="5670"/>
        <w:rPr>
          <w:lang w:val="uk-UA"/>
        </w:rPr>
      </w:pPr>
      <w:r>
        <w:rPr>
          <w:lang w:val="uk-UA"/>
        </w:rPr>
        <w:t>№3</w:t>
      </w:r>
      <w:r w:rsidR="0056240D">
        <w:rPr>
          <w:lang w:val="uk-UA"/>
        </w:rPr>
        <w:t>-29/2017р</w:t>
      </w: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2278A2" w:rsidRPr="00AF4589" w:rsidRDefault="002278A2" w:rsidP="002278A2">
      <w:pPr>
        <w:widowControl w:val="0"/>
        <w:autoSpaceDE w:val="0"/>
        <w:autoSpaceDN w:val="0"/>
        <w:adjustRightInd w:val="0"/>
        <w:jc w:val="center"/>
        <w:rPr>
          <w:b/>
          <w:bCs/>
          <w:lang w:val="uk-UA" w:eastAsia="uk-UA"/>
        </w:rPr>
      </w:pPr>
      <w:r w:rsidRPr="00AF4589">
        <w:rPr>
          <w:b/>
          <w:bCs/>
          <w:lang w:val="uk-UA" w:eastAsia="uk-UA"/>
        </w:rPr>
        <w:t>ПОЛОЖЕННЯ</w:t>
      </w:r>
      <w:r w:rsidRPr="00AF4589">
        <w:rPr>
          <w:b/>
          <w:bCs/>
          <w:lang w:val="uk-UA" w:eastAsia="uk-UA"/>
        </w:rPr>
        <w:br/>
        <w:t xml:space="preserve">про відділ державної реєстрації речових прав на нерухоме майно апарату виконавчого комітету </w:t>
      </w:r>
      <w:proofErr w:type="spellStart"/>
      <w:r w:rsidRPr="00AF4589">
        <w:rPr>
          <w:b/>
          <w:bCs/>
          <w:lang w:val="uk-UA" w:eastAsia="uk-UA"/>
        </w:rPr>
        <w:t>Дунаєвецької</w:t>
      </w:r>
      <w:proofErr w:type="spellEnd"/>
      <w:r w:rsidRPr="00AF4589">
        <w:rPr>
          <w:b/>
          <w:bCs/>
          <w:lang w:val="uk-UA" w:eastAsia="uk-UA"/>
        </w:rPr>
        <w:t xml:space="preserve"> міської ради 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100" w:beforeAutospacing="1" w:after="100" w:afterAutospacing="1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ЗАГАЛЬНІ ПОЛОЖЕННЯ</w:t>
      </w:r>
    </w:p>
    <w:p w:rsidR="002278A2" w:rsidRPr="00AF4589" w:rsidRDefault="002278A2" w:rsidP="002278A2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державної реєстрації речових прав на нерухоме майно (далі – відділ) є структурним підрозділом апарату виконавчого комітету </w:t>
      </w:r>
      <w:proofErr w:type="spellStart"/>
      <w:r w:rsidRPr="00AF4589">
        <w:rPr>
          <w:rFonts w:ascii="Times New Roman" w:hAnsi="Times New Roman"/>
          <w:bCs/>
          <w:sz w:val="24"/>
          <w:szCs w:val="24"/>
          <w:lang w:eastAsia="uk-UA"/>
        </w:rPr>
        <w:t>Дунаєвецької</w:t>
      </w:r>
      <w:proofErr w:type="spellEnd"/>
      <w:r w:rsidRPr="00AF4589">
        <w:rPr>
          <w:rFonts w:ascii="Times New Roman" w:hAnsi="Times New Roman"/>
          <w:bCs/>
          <w:sz w:val="24"/>
          <w:szCs w:val="24"/>
          <w:lang w:eastAsia="uk-UA"/>
        </w:rPr>
        <w:t xml:space="preserve"> міської ради</w:t>
      </w:r>
      <w:r w:rsidRPr="00AF4589">
        <w:rPr>
          <w:b/>
          <w:bCs/>
          <w:sz w:val="24"/>
          <w:szCs w:val="24"/>
          <w:lang w:eastAsia="uk-UA"/>
        </w:rPr>
        <w:t xml:space="preserve"> 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та реалізує повноваження </w:t>
      </w:r>
      <w:r>
        <w:rPr>
          <w:rFonts w:ascii="Times New Roman" w:hAnsi="Times New Roman"/>
          <w:sz w:val="24"/>
          <w:szCs w:val="24"/>
          <w:lang w:eastAsia="uk-UA"/>
        </w:rPr>
        <w:t>органів місцевого самоврядування у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сфері державної реєстрації речових прав на нерухоме майно та їх обтяжень (далі – державна реєстрація прав).</w:t>
      </w:r>
    </w:p>
    <w:p w:rsidR="002278A2" w:rsidRPr="00AF4589" w:rsidRDefault="002278A2" w:rsidP="002278A2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підпорядкований керуючій справами виконавчого комітету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Дунаєвецької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міської ради</w:t>
      </w:r>
      <w:r w:rsidRPr="00AF4589">
        <w:rPr>
          <w:rFonts w:ascii="Times New Roman" w:hAnsi="Times New Roman"/>
          <w:sz w:val="24"/>
          <w:szCs w:val="24"/>
          <w:lang w:eastAsia="uk-UA"/>
        </w:rPr>
        <w:t>.</w:t>
      </w:r>
    </w:p>
    <w:p w:rsidR="002278A2" w:rsidRPr="00AF4589" w:rsidRDefault="002278A2" w:rsidP="002278A2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у своїй діяльності керується Конституцією та законами України, актами Президента України та Кабінету Міністрів України, наказами Міністерства ю</w:t>
      </w:r>
      <w:r>
        <w:rPr>
          <w:rFonts w:ascii="Times New Roman" w:hAnsi="Times New Roman"/>
          <w:sz w:val="24"/>
          <w:szCs w:val="24"/>
          <w:lang w:eastAsia="uk-UA"/>
        </w:rPr>
        <w:t>стиції України</w:t>
      </w:r>
      <w:r w:rsidRPr="00AF4589">
        <w:rPr>
          <w:rFonts w:ascii="Times New Roman" w:hAnsi="Times New Roman"/>
          <w:sz w:val="24"/>
          <w:szCs w:val="24"/>
          <w:lang w:eastAsia="uk-UA"/>
        </w:rPr>
        <w:t>, іншими актами законодавства</w:t>
      </w:r>
      <w:r w:rsidRPr="00AF4589">
        <w:rPr>
          <w:rFonts w:ascii="Times New Roman" w:hAnsi="Times New Roman"/>
          <w:sz w:val="24"/>
          <w:szCs w:val="24"/>
        </w:rPr>
        <w:t xml:space="preserve">, рішеннями </w:t>
      </w:r>
      <w:proofErr w:type="spellStart"/>
      <w:r w:rsidRPr="00AF4589">
        <w:rPr>
          <w:rFonts w:ascii="Times New Roman" w:hAnsi="Times New Roman"/>
          <w:sz w:val="24"/>
          <w:szCs w:val="24"/>
        </w:rPr>
        <w:t>Дунаєвецької</w:t>
      </w:r>
      <w:proofErr w:type="spellEnd"/>
      <w:r w:rsidRPr="00AF4589">
        <w:rPr>
          <w:rFonts w:ascii="Times New Roman" w:hAnsi="Times New Roman"/>
          <w:sz w:val="24"/>
          <w:szCs w:val="24"/>
        </w:rPr>
        <w:t xml:space="preserve"> міської ради, розпорядженнями міського голови та цим Положенням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. 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ОСНОВНІ ЗАВДАННЯ ТА ФУНКЦІЇ ВІДДІЛУ</w:t>
      </w:r>
    </w:p>
    <w:p w:rsidR="002278A2" w:rsidRPr="00AF4589" w:rsidRDefault="002278A2" w:rsidP="002278A2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Основним завданням відділу є: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Забезпечення реалізації державної політики у сфері державної реєстрації прав;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</w:rPr>
        <w:t>Підготовка пропозицій щодо формування та реалізації державної політики у сфері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державної реєстрації прав.</w:t>
      </w:r>
    </w:p>
    <w:p w:rsidR="002278A2" w:rsidRPr="00AF4589" w:rsidRDefault="002278A2" w:rsidP="002278A2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відповідно до покладених на нього завдань: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Здійснює державну реєстрацію речових прав на нерухоме майно відповідно до закону “Про державну реєстрацію речових прав на нерухоме майно та їх обтяжень” (далі – Закон);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Надає інформацію про зареєстровані права на нерухоме майно та їх обтяження відповідно до Закону;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Забезпечує взяття на облік безхазяйного нерухомого майна відповідно до Закону;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Приймає та видає документи, пов’язані з проведенням державної реєстрації речових прав на нерухоме майно, взяттям на облік безхазяйного нерухомого майна, наданням інформації з Державного реєстру речових прав на нерухоме майно;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Вживає в межах компетенції заходів щодо ведення Державного реєстру речових прав на нерухоме майно;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lastRenderedPageBreak/>
        <w:t>Здійснює інші заходи щодо підвищення ефективності роботи у сфері державної реєстрації прав.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з метою організації своєї діяльності: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Приймає участь у навчальних заходах (семінари, лекції, тренінги, тощо), з питань державної реєстрації прав;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Забезпечує розгляд звернень народних депутатів, громадян та запитів на публічну інформацію з питань державної реєстрації прав.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ПРАВА ВІДДІЛУ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має право: </w:t>
      </w:r>
    </w:p>
    <w:p w:rsidR="002278A2" w:rsidRPr="00AF4589" w:rsidRDefault="002278A2" w:rsidP="002278A2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</w:rPr>
        <w:t>Залучати у встановленому порядку вчених, фахівців, спеціалістів органів виконавчої влади (за погодженням з їх керівниками), підприємств, установ, організацій, представників інститутів громадянського суспільства до розгляду питань, що належать до компетенції відділу;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Одержувати безкоштовно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 з питань, що стосуються діяльності відділу; </w:t>
      </w:r>
    </w:p>
    <w:p w:rsidR="002278A2" w:rsidRPr="00AF4589" w:rsidRDefault="002278A2" w:rsidP="002278A2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Брати участь у нарадах, у роботі консультативних, дорадчих та інших допоміжних органів для сприяння здійсненню покладених на нього завдань;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ОРГАНІЗАЦІЯ РОБОТИ ВІДДІЛУ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очолює начальник відділу, який здійснює керівництво відділом.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 призначається на посаду та звільняється з посади </w:t>
      </w:r>
      <w:r>
        <w:rPr>
          <w:rFonts w:ascii="Times New Roman" w:hAnsi="Times New Roman"/>
          <w:sz w:val="24"/>
          <w:szCs w:val="24"/>
          <w:lang w:eastAsia="uk-UA"/>
        </w:rPr>
        <w:t xml:space="preserve">міським </w:t>
      </w:r>
      <w:r w:rsidRPr="00AF4589">
        <w:rPr>
          <w:rFonts w:ascii="Times New Roman" w:hAnsi="Times New Roman"/>
          <w:sz w:val="24"/>
          <w:szCs w:val="24"/>
          <w:lang w:eastAsia="uk-UA"/>
        </w:rPr>
        <w:t>головою</w:t>
      </w:r>
      <w:r>
        <w:rPr>
          <w:rFonts w:ascii="Times New Roman" w:hAnsi="Times New Roman"/>
          <w:sz w:val="24"/>
          <w:szCs w:val="24"/>
          <w:lang w:eastAsia="uk-UA"/>
        </w:rPr>
        <w:t>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відділу: 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Представляє відділ у відносинах з іншими органами, підприємствами, установами, організаціями та несе персональну відповідальність за організацію та результати діяльності відділу.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Вносить на розгляд міського голови пропозиції щодо формування та реалізації державної політики у сфері державної реєстрації прав; 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Забезпечує виконання відділом Конституції та законів України, актів та доручень Президента України, актів та доручень Кабінету Міністрів України, наказів Міністерс</w:t>
      </w:r>
      <w:r>
        <w:rPr>
          <w:rFonts w:ascii="Times New Roman" w:hAnsi="Times New Roman"/>
          <w:sz w:val="24"/>
          <w:szCs w:val="24"/>
          <w:lang w:eastAsia="uk-UA"/>
        </w:rPr>
        <w:t>тва юстиції України</w:t>
      </w:r>
      <w:r w:rsidRPr="00AF4589">
        <w:rPr>
          <w:rFonts w:ascii="Times New Roman" w:hAnsi="Times New Roman"/>
          <w:sz w:val="24"/>
          <w:szCs w:val="24"/>
          <w:lang w:eastAsia="uk-UA"/>
        </w:rPr>
        <w:t>, доручень Міністра юстиції;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Звітує перед </w:t>
      </w:r>
      <w:r>
        <w:rPr>
          <w:rFonts w:ascii="Times New Roman" w:hAnsi="Times New Roman"/>
          <w:sz w:val="24"/>
          <w:szCs w:val="24"/>
          <w:lang w:eastAsia="uk-UA"/>
        </w:rPr>
        <w:t xml:space="preserve">міським </w:t>
      </w:r>
      <w:r w:rsidRPr="00AF4589">
        <w:rPr>
          <w:rFonts w:ascii="Times New Roman" w:hAnsi="Times New Roman"/>
          <w:sz w:val="24"/>
          <w:szCs w:val="24"/>
          <w:lang w:eastAsia="uk-UA"/>
        </w:rPr>
        <w:t>г</w:t>
      </w:r>
      <w:r>
        <w:rPr>
          <w:rFonts w:ascii="Times New Roman" w:hAnsi="Times New Roman"/>
          <w:sz w:val="24"/>
          <w:szCs w:val="24"/>
          <w:lang w:eastAsia="uk-UA"/>
        </w:rPr>
        <w:t>оловою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щодо виконання покладених на відділ завдань та планів роботи у сфері державної реєстрації прав; </w:t>
      </w:r>
    </w:p>
    <w:p w:rsidR="002278A2" w:rsidRPr="00AF4589" w:rsidRDefault="002278A2" w:rsidP="002278A2">
      <w:pPr>
        <w:pStyle w:val="1"/>
        <w:numPr>
          <w:ilvl w:val="2"/>
          <w:numId w:val="2"/>
        </w:numPr>
        <w:tabs>
          <w:tab w:val="left" w:pos="1400"/>
          <w:tab w:val="left" w:pos="1701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Здійснює інші повноваження відповідно до законодавства.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У разі відсутності начальника відділу його заміщує – головний спеціаліст відділу.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ВІДПОВІДАЛЬНІСТЬ ВІДДІЛУ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 несе персональну відповідальність за організацію та результати діяльності Відділу перед </w:t>
      </w:r>
      <w:r>
        <w:rPr>
          <w:rFonts w:ascii="Times New Roman" w:hAnsi="Times New Roman"/>
          <w:sz w:val="24"/>
          <w:szCs w:val="24"/>
          <w:lang w:eastAsia="uk-UA"/>
        </w:rPr>
        <w:t>міським головою</w:t>
      </w:r>
      <w:r w:rsidRPr="00AF4589">
        <w:rPr>
          <w:rFonts w:ascii="Times New Roman" w:hAnsi="Times New Roman"/>
          <w:sz w:val="24"/>
          <w:szCs w:val="24"/>
          <w:lang w:eastAsia="uk-UA"/>
        </w:rPr>
        <w:t>;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Начальник відділу та головні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спеціаліст</w:t>
      </w:r>
      <w:r>
        <w:rPr>
          <w:rFonts w:ascii="Times New Roman" w:hAnsi="Times New Roman"/>
          <w:sz w:val="24"/>
          <w:szCs w:val="24"/>
          <w:lang w:eastAsia="uk-UA"/>
        </w:rPr>
        <w:t>и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відділу за порушення законодавства у сфері державної реєстрації прав несуть дисциплінарну, цивільно-правову або </w:t>
      </w:r>
      <w:r w:rsidRPr="00AF4589">
        <w:rPr>
          <w:rFonts w:ascii="Times New Roman" w:hAnsi="Times New Roman"/>
          <w:sz w:val="24"/>
          <w:szCs w:val="24"/>
          <w:lang w:eastAsia="uk-UA"/>
        </w:rPr>
        <w:lastRenderedPageBreak/>
        <w:t>кримінальну відповідальність, встановлену законом.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Дії або бездіяльність начальника відділу та працівників відділу можуть бути оскаржені до суду.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Покладання на начальника відділу та  працівників відділу обов’язків, що не належать до їх компетенції і тих, які не стосуються забезпечення реалізації державної політики у сфері державної реєстрації прав, не допускається.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Втручання будь-яких органів, посадових і службових осіб, громадян та їх об’єднань у діяльність відділу, пов’язану з проведенням державної реєстрації прав, забороняється і тягне за собою відповідальність згідно із законом.</w:t>
      </w:r>
    </w:p>
    <w:p w:rsidR="002278A2" w:rsidRPr="00AF4589" w:rsidRDefault="002278A2" w:rsidP="002278A2">
      <w:pPr>
        <w:pStyle w:val="1"/>
        <w:numPr>
          <w:ilvl w:val="0"/>
          <w:numId w:val="2"/>
        </w:num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ВЗАЄМОВІДНОСИНИ ПРАЦІВНИКІВ ВІДДІЛУ З ІНШИМИ ПІДРОЗДІЛАМИ </w:t>
      </w:r>
    </w:p>
    <w:p w:rsidR="002278A2" w:rsidRPr="00AF4589" w:rsidRDefault="002278A2" w:rsidP="002278A2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у своїй роботі взаємодіє зі структурними підрозділами </w:t>
      </w:r>
      <w:proofErr w:type="spellStart"/>
      <w:r w:rsidRPr="00AF4589">
        <w:rPr>
          <w:rFonts w:ascii="Times New Roman" w:hAnsi="Times New Roman"/>
          <w:bCs/>
          <w:sz w:val="24"/>
          <w:szCs w:val="24"/>
          <w:lang w:eastAsia="uk-UA"/>
        </w:rPr>
        <w:t>Дунаєвецької</w:t>
      </w:r>
      <w:proofErr w:type="spellEnd"/>
      <w:r w:rsidRPr="00AF4589">
        <w:rPr>
          <w:rFonts w:ascii="Times New Roman" w:hAnsi="Times New Roman"/>
          <w:bCs/>
          <w:sz w:val="24"/>
          <w:szCs w:val="24"/>
          <w:lang w:eastAsia="uk-UA"/>
        </w:rPr>
        <w:t xml:space="preserve"> міської ради 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на засадах ділового співробітництва, спрямованого на успішне вирішення завдань, які стоять перед відділом.</w:t>
      </w:r>
    </w:p>
    <w:p w:rsidR="002278A2" w:rsidRPr="00AF4589" w:rsidRDefault="002278A2" w:rsidP="002278A2">
      <w:pPr>
        <w:pStyle w:val="1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sz w:val="24"/>
          <w:szCs w:val="24"/>
          <w:lang w:eastAsia="uk-UA"/>
        </w:rPr>
        <w:t>ПРИКІНЦЕВІ ПОЛОЖЕННЯ</w:t>
      </w:r>
    </w:p>
    <w:p w:rsidR="002278A2" w:rsidRPr="00AF4589" w:rsidRDefault="002278A2" w:rsidP="002278A2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 xml:space="preserve">7.1. </w:t>
      </w:r>
      <w:r w:rsidRPr="00AF4589">
        <w:rPr>
          <w:bCs/>
          <w:lang w:val="uk-UA"/>
        </w:rPr>
        <w:tab/>
      </w:r>
      <w:r w:rsidRPr="00AF4589">
        <w:rPr>
          <w:lang w:val="uk-UA"/>
        </w:rPr>
        <w:t>Покладання на відділ обов’язків, не передбачених цим Положенням, а також тих, що не відносяться до правової роботи не допускається.</w:t>
      </w:r>
    </w:p>
    <w:p w:rsidR="002278A2" w:rsidRPr="00AF4589" w:rsidRDefault="002278A2" w:rsidP="002278A2">
      <w:pPr>
        <w:numPr>
          <w:ilvl w:val="1"/>
          <w:numId w:val="1"/>
        </w:numPr>
        <w:jc w:val="both"/>
        <w:rPr>
          <w:lang w:val="uk-UA"/>
        </w:rPr>
      </w:pPr>
      <w:r w:rsidRPr="00AF4589">
        <w:rPr>
          <w:lang w:val="uk-UA"/>
        </w:rPr>
        <w:t>Відділ утримується за рахунок міського бюджету.</w:t>
      </w:r>
    </w:p>
    <w:p w:rsidR="002278A2" w:rsidRPr="00AF4589" w:rsidRDefault="002278A2" w:rsidP="002278A2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>7.3.</w:t>
      </w:r>
      <w:r w:rsidRPr="00AF4589">
        <w:rPr>
          <w:bCs/>
          <w:lang w:val="uk-UA"/>
        </w:rPr>
        <w:tab/>
        <w:t>З</w:t>
      </w:r>
      <w:r w:rsidRPr="00AF4589">
        <w:rPr>
          <w:lang w:val="uk-UA"/>
        </w:rPr>
        <w:t>міни і доповнення до цього Положення вносяться в порядку, встановленому для його прийняття.</w:t>
      </w:r>
    </w:p>
    <w:p w:rsidR="002278A2" w:rsidRPr="00AF4589" w:rsidRDefault="002278A2" w:rsidP="002278A2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>7.4.</w:t>
      </w:r>
      <w:r w:rsidRPr="00AF4589">
        <w:rPr>
          <w:bCs/>
          <w:lang w:val="uk-UA"/>
        </w:rPr>
        <w:tab/>
      </w:r>
      <w:r w:rsidRPr="00AF4589">
        <w:rPr>
          <w:lang w:val="uk-UA"/>
        </w:rPr>
        <w:t>Реорганізація або ліквідація відділу здійснюється міською радою відповідно до вимог чинного законодавства України.</w:t>
      </w:r>
    </w:p>
    <w:p w:rsidR="002278A2" w:rsidRDefault="002278A2" w:rsidP="002278A2">
      <w:pPr>
        <w:ind w:left="709" w:hanging="709"/>
        <w:jc w:val="both"/>
        <w:rPr>
          <w:lang w:val="uk-UA"/>
        </w:rPr>
      </w:pPr>
    </w:p>
    <w:p w:rsidR="0056240D" w:rsidRPr="00AF4589" w:rsidRDefault="0056240D" w:rsidP="002278A2">
      <w:pPr>
        <w:ind w:left="709" w:hanging="709"/>
        <w:jc w:val="both"/>
        <w:rPr>
          <w:lang w:val="uk-UA"/>
        </w:rPr>
      </w:pPr>
    </w:p>
    <w:p w:rsidR="002278A2" w:rsidRPr="00AF4589" w:rsidRDefault="002278A2" w:rsidP="002278A2">
      <w:pPr>
        <w:ind w:left="709" w:hanging="709"/>
        <w:jc w:val="both"/>
        <w:rPr>
          <w:lang w:val="uk-UA"/>
        </w:rPr>
      </w:pPr>
    </w:p>
    <w:p w:rsidR="002278A2" w:rsidRPr="002D464B" w:rsidRDefault="002278A2" w:rsidP="002278A2">
      <w:pPr>
        <w:jc w:val="both"/>
        <w:rPr>
          <w:lang w:val="uk-UA"/>
        </w:rPr>
      </w:pPr>
      <w:r w:rsidRPr="002D464B">
        <w:rPr>
          <w:lang w:val="uk-UA"/>
        </w:rPr>
        <w:t>Секретар міської ради</w:t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</w:r>
      <w:r w:rsidRPr="002D464B">
        <w:rPr>
          <w:lang w:val="uk-UA"/>
        </w:rPr>
        <w:tab/>
        <w:t xml:space="preserve">                            М.Островський</w:t>
      </w: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2278A2" w:rsidRPr="00AF4589" w:rsidRDefault="002278A2" w:rsidP="002278A2">
      <w:pPr>
        <w:spacing w:after="200" w:line="276" w:lineRule="auto"/>
        <w:rPr>
          <w:lang w:val="uk-UA"/>
        </w:rPr>
      </w:pPr>
    </w:p>
    <w:p w:rsidR="00C43E42" w:rsidRDefault="00C43E42"/>
    <w:sectPr w:rsidR="00C43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3252A"/>
    <w:multiLevelType w:val="multilevel"/>
    <w:tmpl w:val="172A198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70707E2"/>
    <w:multiLevelType w:val="multilevel"/>
    <w:tmpl w:val="1516607E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9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2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15" w:hanging="21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8A2"/>
    <w:rsid w:val="002278A2"/>
    <w:rsid w:val="0056240D"/>
    <w:rsid w:val="00915D74"/>
    <w:rsid w:val="00B70BFA"/>
    <w:rsid w:val="00C4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78A2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278A2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Malushka</dc:creator>
  <cp:lastModifiedBy>User</cp:lastModifiedBy>
  <cp:revision>4</cp:revision>
  <dcterms:created xsi:type="dcterms:W3CDTF">2017-10-31T14:35:00Z</dcterms:created>
  <dcterms:modified xsi:type="dcterms:W3CDTF">2017-11-20T12:28:00Z</dcterms:modified>
</cp:coreProperties>
</file>