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D7" w:rsidRPr="0078010D" w:rsidRDefault="008814D7" w:rsidP="00E63014">
      <w:pPr>
        <w:tabs>
          <w:tab w:val="left" w:pos="5954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8814D7" w:rsidRPr="0078010D" w:rsidRDefault="008814D7" w:rsidP="00E63014">
      <w:pPr>
        <w:tabs>
          <w:tab w:val="left" w:pos="5954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</w:t>
      </w:r>
      <w:r w:rsidR="005A298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сорок</w:t>
      </w:r>
      <w:r w:rsidR="008619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першої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міської ради VІІ скликання </w:t>
      </w:r>
    </w:p>
    <w:p w:rsidR="008814D7" w:rsidRPr="0078010D" w:rsidRDefault="00B8619E" w:rsidP="00793F3B">
      <w:pPr>
        <w:tabs>
          <w:tab w:val="left" w:pos="5954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bookmarkStart w:id="0" w:name="_GoBack"/>
      <w:bookmarkEnd w:id="0"/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.09.201</w:t>
      </w:r>
      <w:r w:rsidR="005A298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№</w:t>
      </w:r>
      <w:r w:rsidR="00B639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-4</w:t>
      </w:r>
      <w:r w:rsidR="008619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/2018р</w:t>
      </w:r>
    </w:p>
    <w:p w:rsidR="008814D7" w:rsidRDefault="008814D7" w:rsidP="00E63014">
      <w:pPr>
        <w:keepNext/>
        <w:keepLines/>
        <w:tabs>
          <w:tab w:val="left" w:pos="5954"/>
        </w:tabs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2D73" w:rsidRPr="0078010D" w:rsidRDefault="001F2D73" w:rsidP="00E63014">
      <w:pPr>
        <w:keepNext/>
        <w:keepLines/>
        <w:tabs>
          <w:tab w:val="left" w:pos="5954"/>
        </w:tabs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2D73" w:rsidRDefault="008814D7" w:rsidP="001F2D73">
      <w:pPr>
        <w:keepNext/>
        <w:keepLines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Звіт</w:t>
      </w:r>
    </w:p>
    <w:p w:rsidR="00496564" w:rsidRDefault="008814D7" w:rsidP="001F2D73">
      <w:pPr>
        <w:keepNext/>
        <w:keepLines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9050E"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A96726"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виконання </w:t>
      </w:r>
      <w:r w:rsidR="00930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Плану </w:t>
      </w:r>
      <w:r w:rsidRPr="00780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соціально-економічного розвитку </w:t>
      </w:r>
      <w:proofErr w:type="spellStart"/>
      <w:r w:rsidRPr="00780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Дунаєвецької</w:t>
      </w:r>
      <w:proofErr w:type="spellEnd"/>
      <w:r w:rsidRPr="00780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об’єднаної територіальної громади на 2017-2020 роки</w:t>
      </w:r>
      <w:r w:rsidR="00930E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»</w:t>
      </w:r>
      <w:r w:rsidRPr="00780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за перше півріччя 201</w:t>
      </w:r>
      <w:r w:rsidR="00496564" w:rsidRPr="00780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Pr="00780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року</w:t>
      </w:r>
    </w:p>
    <w:p w:rsidR="001F2D73" w:rsidRPr="0078010D" w:rsidRDefault="001F2D73" w:rsidP="001F2D73">
      <w:pPr>
        <w:keepNext/>
        <w:keepLines/>
        <w:tabs>
          <w:tab w:val="left" w:pos="595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96564" w:rsidRPr="0078010D" w:rsidRDefault="00496564" w:rsidP="004965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78010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Звіт про виконання плану роботи міської ради за </w:t>
      </w:r>
      <w:r w:rsidR="001F2D7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перше</w:t>
      </w:r>
      <w:r w:rsidRPr="0078010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півріч</w:t>
      </w:r>
      <w:r w:rsidR="00E21B09" w:rsidRPr="0078010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ч</w:t>
      </w:r>
      <w:r w:rsidRPr="0078010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я 2018 року</w:t>
      </w:r>
    </w:p>
    <w:p w:rsidR="00496564" w:rsidRPr="0078010D" w:rsidRDefault="00A96726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У </w:t>
      </w:r>
      <w:r w:rsidR="002F208B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першому</w:t>
      </w: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півріччі</w:t>
      </w:r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2018 року проведено 5 пленарних засідань сесі</w:t>
      </w:r>
      <w:r w:rsidR="002F208B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ї  міської ради </w:t>
      </w:r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VІІ скликання, на яких розглянуто 199 питань та прийнято 196 рішень. Найважливішими з них були:</w:t>
      </w:r>
    </w:p>
    <w:p w:rsidR="00496564" w:rsidRPr="0078010D" w:rsidRDefault="00B015C0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</w:t>
      </w:r>
      <w:r w:rsidR="00A96726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віт про виконання </w:t>
      </w:r>
      <w:r w:rsidR="0061139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«</w:t>
      </w:r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Плану </w:t>
      </w:r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 xml:space="preserve">соціально-економічного розвитку </w:t>
      </w:r>
      <w:proofErr w:type="spellStart"/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Дунаєвецької</w:t>
      </w:r>
      <w:proofErr w:type="spellEnd"/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 xml:space="preserve"> міської об’єднаної територіа</w:t>
      </w:r>
      <w:r w:rsidR="00A96726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льної громади на 2017-2020 роки</w:t>
      </w:r>
      <w:r w:rsidR="0061139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»</w:t>
      </w:r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 xml:space="preserve"> за 2017 рік;</w:t>
      </w:r>
    </w:p>
    <w:p w:rsidR="00496564" w:rsidRPr="0078010D" w:rsidRDefault="00B015C0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п</w:t>
      </w:r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ро затвердження звіту про виконання міського бюджету за 2017 рік;</w:t>
      </w:r>
    </w:p>
    <w:p w:rsidR="00496564" w:rsidRPr="0078010D" w:rsidRDefault="00B015C0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</w:t>
      </w:r>
      <w:r w:rsidR="00A96726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ро затвердження </w:t>
      </w:r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Концепції запровадження системи енергетичного менеджменту по  </w:t>
      </w:r>
      <w:proofErr w:type="spellStart"/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Дунаєвецькій</w:t>
      </w:r>
      <w:proofErr w:type="spellEnd"/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міській раді;</w:t>
      </w:r>
    </w:p>
    <w:p w:rsidR="00496564" w:rsidRPr="0078010D" w:rsidRDefault="00B015C0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</w:t>
      </w:r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ро затвердження Програми покращення надання послуг з оформлення та видачі паспорта громадянина України у формі ID-картки, паспорта  громадянина України для виїзду за кордон на 2018-2020 рок</w:t>
      </w:r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 xml:space="preserve">и </w:t>
      </w:r>
      <w:proofErr w:type="spellStart"/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Дунаєвецької</w:t>
      </w:r>
      <w:proofErr w:type="spellEnd"/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 xml:space="preserve"> міської ради;</w:t>
      </w:r>
    </w:p>
    <w:p w:rsidR="00496564" w:rsidRPr="0078010D" w:rsidRDefault="00B015C0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п</w:t>
      </w:r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ро реорганізацію комунального зак</w:t>
      </w:r>
      <w:r w:rsidR="00A96726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 xml:space="preserve">ладу </w:t>
      </w:r>
      <w:proofErr w:type="spellStart"/>
      <w:r w:rsidR="00A96726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Дунаєвецької</w:t>
      </w:r>
      <w:proofErr w:type="spellEnd"/>
      <w:r w:rsidR="00A96726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 xml:space="preserve"> міської ради </w:t>
      </w:r>
      <w:r w:rsidR="00496564" w:rsidRPr="0078010D"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«Центр первинної медико-санітарної  допомоги»;</w:t>
      </w:r>
    </w:p>
    <w:p w:rsidR="00496564" w:rsidRPr="0078010D" w:rsidRDefault="00B015C0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 w:eastAsia="ru-RU"/>
        </w:rPr>
        <w:t>п</w:t>
      </w:r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ро створення комунальної установи </w:t>
      </w:r>
      <w:proofErr w:type="spellStart"/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міської ради «Інклюзивно-ресурсний центр»;</w:t>
      </w:r>
    </w:p>
    <w:p w:rsidR="00496564" w:rsidRPr="0078010D" w:rsidRDefault="00B015C0" w:rsidP="00496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</w:t>
      </w:r>
      <w:r w:rsidR="00496564" w:rsidRPr="007801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 встановлення місцевих податків і зборів на території </w:t>
      </w:r>
      <w:proofErr w:type="spellStart"/>
      <w:r w:rsidR="00496564" w:rsidRPr="007801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</w:t>
      </w:r>
      <w:r w:rsidR="00A96726" w:rsidRPr="007801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аєвецької</w:t>
      </w:r>
      <w:proofErr w:type="spellEnd"/>
      <w:r w:rsidR="00A96726" w:rsidRPr="007801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на 2019 </w:t>
      </w:r>
      <w:r w:rsidR="00496564" w:rsidRPr="007801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рік.</w:t>
      </w:r>
    </w:p>
    <w:p w:rsidR="00496564" w:rsidRPr="0078010D" w:rsidRDefault="00496564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Протягом </w:t>
      </w:r>
      <w:r w:rsidR="00A96726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першого </w:t>
      </w: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півріччя активно працювали постійні комісії, які забезпечували попереднє </w:t>
      </w:r>
      <w:r w:rsidR="00A96726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вивчення та розгляд питань сесії</w:t>
      </w: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міської ради. Проведено 8 спільних та 7 профільних засідань постійних комісій. Комісії працювали плідно та ефективно з ор</w:t>
      </w:r>
      <w:r w:rsidR="00A96726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ієнтиром на кінцевий результат.</w:t>
      </w:r>
    </w:p>
    <w:p w:rsidR="00496564" w:rsidRPr="0078010D" w:rsidRDefault="00496564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Відбулось 6 засідань виконавчого комітету на яких розглянуто 105 питань.</w:t>
      </w:r>
    </w:p>
    <w:p w:rsidR="00496564" w:rsidRPr="0078010D" w:rsidRDefault="00B015C0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Міським головою підписано 219</w:t>
      </w:r>
      <w:r w:rsidR="00496564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розп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оряджень з основної діяльності.</w:t>
      </w:r>
    </w:p>
    <w:p w:rsidR="00496564" w:rsidRPr="0078010D" w:rsidRDefault="00496564" w:rsidP="0049656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Інформація про роботу міської ради постійно висвітлювалась на</w:t>
      </w:r>
      <w:r w:rsidR="00A96726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офі</w:t>
      </w:r>
      <w:r w:rsidR="0029050E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ційному</w:t>
      </w: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сайті міської ради, </w:t>
      </w:r>
      <w:r w:rsidR="0029050E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 газеті «</w:t>
      </w:r>
      <w:proofErr w:type="spellStart"/>
      <w:r w:rsidR="0029050E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Дунаєвецький</w:t>
      </w:r>
      <w:proofErr w:type="spellEnd"/>
      <w:r w:rsidR="0029050E"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вісник» </w:t>
      </w:r>
      <w:r w:rsidRPr="007801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та дошці оголошень.</w:t>
      </w:r>
    </w:p>
    <w:p w:rsidR="00471785" w:rsidRPr="0078010D" w:rsidRDefault="00930E89" w:rsidP="0029050E">
      <w:pPr>
        <w:shd w:val="clear" w:color="auto" w:fill="FFFFFF"/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</w:t>
      </w:r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План</w:t>
      </w:r>
      <w:r w:rsidR="00B0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соціально-</w:t>
      </w:r>
      <w:r w:rsidR="00EB6030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економічного розвитку громади</w:t>
      </w:r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Дунаєвецької</w:t>
      </w:r>
      <w:proofErr w:type="spellEnd"/>
      <w:r w:rsidR="00B01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</w:t>
      </w:r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2017-2020 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складається з низки конкретних заходів, спрямованих на досягнення цілей, визначених пріоритетами, і в кінцевому </w:t>
      </w:r>
      <w:proofErr w:type="spellStart"/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рахунку</w:t>
      </w:r>
      <w:r w:rsidR="009B4B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="00B01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="009B4B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виз</w:t>
      </w:r>
      <w:proofErr w:type="spellEnd"/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наченого бачення розвитку громади. Впровадження плану </w:t>
      </w:r>
      <w:r w:rsidR="00EB6030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соціально</w:t>
      </w:r>
      <w:r w:rsidR="00B0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EB6030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економічного розвитку громади </w:t>
      </w:r>
      <w:r w:rsidR="00EB6030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передбачає виконання одночасно декількох завдань різними структурами міської ради</w:t>
      </w:r>
      <w:r w:rsidR="0029050E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proofErr w:type="spellStart"/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Дунаєвецька</w:t>
      </w:r>
      <w:proofErr w:type="spellEnd"/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 забезпечуватиме здійснення заходів щодо виконання Плану соціально</w:t>
      </w:r>
      <w:r w:rsidR="00B0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економічного розвитку громади за</w:t>
      </w:r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рахунок коштів міського бюджету,</w:t>
      </w:r>
      <w:r w:rsidR="00EB6030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субвенції з державного бюджету місцевим бюджетам на формування інфраструктури, </w:t>
      </w:r>
      <w:r w:rsidR="00EB6030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фонду регіонального розвитку</w:t>
      </w:r>
      <w:r w:rsidR="00EB6030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також за</w:t>
      </w:r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рахунок коштів благодійних внесків підприємств всіх форм власності, що</w:t>
      </w:r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знаходяться на</w:t>
      </w:r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 міської ради та</w:t>
      </w:r>
      <w:r w:rsidR="00A9672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коштів благодійних організацій, </w:t>
      </w:r>
      <w:r w:rsidR="00015DF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інвесторів</w:t>
      </w:r>
      <w:r w:rsidR="0047178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F6C2C" w:rsidRPr="0078010D" w:rsidRDefault="00DF6C2C" w:rsidP="00DF6C2C">
      <w:pPr>
        <w:shd w:val="clear" w:color="auto" w:fill="FFFFFF"/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6C2C" w:rsidRPr="0078010D" w:rsidRDefault="00471785" w:rsidP="00DF6C2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Інвестиційна діяльність</w:t>
      </w:r>
    </w:p>
    <w:p w:rsidR="00471785" w:rsidRPr="0078010D" w:rsidRDefault="00471785" w:rsidP="00A9672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Дунаєвецькою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протягом 2018 року проведено роботу </w:t>
      </w:r>
      <w:r w:rsidR="00AC3C39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розробки  інвестиційних проектів для залучення коштів на розвиток інфраструктури за кошти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державного фонду регіонального розвитку, субвенцій з державного бюджету, грантові кошти.</w:t>
      </w:r>
    </w:p>
    <w:p w:rsidR="002B542A" w:rsidRPr="0078010D" w:rsidRDefault="00471785" w:rsidP="002F208B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з постановою Кабінету Міністрів України від 16 березня 2016 р. № 200  «Порядок та умови надання субвенції з державного бюджету місцевим бюджетам на формування інфраструктури об’єднаних територіальних громад» зі змінами та доповненнями до пункту 4 постанови Кабінету Міністрів Україн</w:t>
      </w:r>
      <w:r w:rsidR="002F20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від 07 червня 2017 року № 410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від 04 квітня 2018 року, </w:t>
      </w:r>
      <w:proofErr w:type="spellStart"/>
      <w:r w:rsidRPr="007801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Дунаєвецьк</w:t>
      </w:r>
      <w:r w:rsidR="00B015C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ою</w:t>
      </w:r>
      <w:proofErr w:type="spellEnd"/>
      <w:r w:rsidRPr="007801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міськ</w:t>
      </w:r>
      <w:r w:rsidR="00B015C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ою</w:t>
      </w:r>
      <w:r w:rsidRPr="007801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об’єднан</w:t>
      </w:r>
      <w:r w:rsidR="00B015C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ою</w:t>
      </w:r>
      <w:r w:rsidRPr="007801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територіальн</w:t>
      </w:r>
      <w:r w:rsidR="00B015C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ою</w:t>
      </w:r>
      <w:r w:rsidRPr="007801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громад</w:t>
      </w:r>
      <w:r w:rsidR="00B015C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ою</w:t>
      </w:r>
      <w:r w:rsidRPr="007801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заплан</w:t>
      </w:r>
      <w:r w:rsidR="00B015C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овано</w:t>
      </w:r>
      <w:r w:rsidR="00800345" w:rsidRPr="007801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9624,2 </w:t>
      </w:r>
      <w:r w:rsidRPr="0078010D">
        <w:rPr>
          <w:rFonts w:ascii="Times New Roman" w:eastAsia="Calibri" w:hAnsi="Times New Roman" w:cs="Times New Roman"/>
          <w:sz w:val="24"/>
          <w:szCs w:val="24"/>
          <w:lang w:val="uk-UA"/>
        </w:rPr>
        <w:t>тис.грн. (субвенція з державного бюджету) та 239,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88 </w:t>
      </w:r>
      <w:proofErr w:type="spellStart"/>
      <w:r w:rsidR="0080034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0034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співфінансування</w:t>
      </w:r>
      <w:proofErr w:type="spellEnd"/>
      <w:r w:rsidRPr="007801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місцевого бюджету) </w:t>
      </w:r>
      <w:r w:rsidR="002F20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 формування інфраструктури. Як наслідок, прийнято за </w:t>
      </w:r>
      <w:r w:rsidR="002F208B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</w:t>
      </w:r>
      <w:r w:rsidR="002F20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ням</w:t>
      </w:r>
      <w:r w:rsidR="002F208B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комісі</w:t>
      </w:r>
      <w:r w:rsidR="002F20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ї</w:t>
      </w:r>
      <w:r w:rsidR="002F208B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Міністерства регіонального розвитку, будівництва та житлово-комунального господарства України від 24.05.2018 року</w:t>
      </w:r>
      <w:r w:rsidR="002F20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відповідні </w:t>
      </w:r>
      <w:r w:rsidRPr="007801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проекти</w:t>
      </w:r>
      <w:r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На сьогоднішній день </w:t>
      </w:r>
      <w:r w:rsidR="0044663E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16 проектів</w:t>
      </w:r>
      <w:r w:rsidR="00862637" w:rsidRPr="007801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перебувають на етапі реалізації</w:t>
      </w:r>
      <w:r w:rsidR="0044663E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800345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зокрема</w:t>
      </w:r>
      <w:r w:rsidR="0044663E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97"/>
        <w:gridCol w:w="3544"/>
        <w:gridCol w:w="1134"/>
        <w:gridCol w:w="4848"/>
      </w:tblGrid>
      <w:tr w:rsidR="002B542A" w:rsidRPr="0078010D" w:rsidTr="006B6DD3">
        <w:trPr>
          <w:trHeight w:val="69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A" w:rsidRPr="0078010D" w:rsidRDefault="002B542A" w:rsidP="00E90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№п/п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Назва проекту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35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7801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Передба</w:t>
            </w:r>
            <w:proofErr w:type="spellEnd"/>
            <w:r w:rsidR="009B4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чено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2B542A" w:rsidP="006D22E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Відповідно до Плану соціально-економічного розвитку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Дунаєвецької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міської об’єднаної територіальної громади на 2017-2020 роки</w:t>
            </w:r>
          </w:p>
        </w:tc>
      </w:tr>
      <w:tr w:rsidR="002B542A" w:rsidRPr="00B8619E" w:rsidTr="009B4BE6">
        <w:trPr>
          <w:trHeight w:val="92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1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Капітал</w:t>
            </w:r>
            <w:r w:rsidR="006D22E0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ьний ремонт будинку культури </w:t>
            </w:r>
            <w:proofErr w:type="spellStart"/>
            <w:r w:rsidR="006D22E0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с. 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Чань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ків 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району  Хмельницької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1630,86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35741E" w:rsidP="006B6D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«</w:t>
            </w:r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Сфера діяльності, напрямок роботи: культура», 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п.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№ 23 - </w:t>
            </w:r>
            <w:r w:rsidR="006B6DD3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р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емонт фасаду, покрівлі, глядацького 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залу, заміна вікон (4шт) СБК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с.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Чаньків</w:t>
            </w:r>
            <w:proofErr w:type="spellEnd"/>
          </w:p>
        </w:tc>
      </w:tr>
      <w:tr w:rsidR="002B542A" w:rsidRPr="00B8619E" w:rsidTr="009B4BE6">
        <w:trPr>
          <w:trHeight w:val="104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2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Капітальний ремонт будинку культури в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Голозубинці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району Хмельницької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1299,932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2B542A" w:rsidP="006B6D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«</w:t>
            </w: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Сфера діяльності, напрямок роботи: культура», </w:t>
            </w:r>
            <w:r w:rsidR="006B6DD3"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п. 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№36 </w:t>
            </w:r>
            <w:r w:rsidR="006B6DD3" w:rsidRPr="0078010D">
              <w:rPr>
                <w:rFonts w:ascii="Times New Roman" w:eastAsia="Times New Roman" w:hAnsi="Times New Roman" w:cs="Times New Roman"/>
                <w:lang w:val="uk-UA" w:eastAsia="ru-RU"/>
              </w:rPr>
              <w:t>- к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апітальний ремонт покриття, капітальний ремонт приміщення, заміна вікон,</w:t>
            </w:r>
            <w:r w:rsidR="006B6DD3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зовнішня штукатурка стін БК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Голозубинці</w:t>
            </w:r>
            <w:proofErr w:type="spellEnd"/>
          </w:p>
        </w:tc>
      </w:tr>
      <w:tr w:rsidR="002B542A" w:rsidRPr="00B8619E" w:rsidTr="009B4BE6">
        <w:trPr>
          <w:trHeight w:val="126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061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3</w:t>
            </w:r>
          </w:p>
          <w:p w:rsidR="00E90F07" w:rsidRDefault="00E90F07" w:rsidP="00061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061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061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061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Default="002B542A" w:rsidP="00061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Капітальний ремонт адміністратив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>ної будівлі за адресою: вул. І. 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Франка, 60 с.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Велика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Побійна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району, Хмельницької області</w:t>
            </w:r>
          </w:p>
          <w:p w:rsidR="009B4BE6" w:rsidRDefault="009B4BE6" w:rsidP="00061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B4BE6" w:rsidRPr="0078010D" w:rsidRDefault="009B4BE6" w:rsidP="00061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1499,552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2B542A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«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Сфера діяльності, напрямок роботи або проблема: будівництво та благоустрій</w:t>
            </w: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КП «Благоустрій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Дунаєвеччини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»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Дунаєвецької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міської ради</w:t>
            </w: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», </w:t>
            </w:r>
            <w:r w:rsidR="0035741E"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п.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№27 </w:t>
            </w:r>
            <w:r w:rsidR="0035741E"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- </w:t>
            </w:r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роведення комплексу заходів з енергозбереження житлового фонду, приміщень комунальної власності на території гром</w:t>
            </w:r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ди</w:t>
            </w:r>
          </w:p>
        </w:tc>
      </w:tr>
      <w:tr w:rsidR="002B542A" w:rsidRPr="00B8619E" w:rsidTr="00E90F07">
        <w:trPr>
          <w:trHeight w:val="118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4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BE6" w:rsidRDefault="002B542A" w:rsidP="00E9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Розроблення містобудівної документації (генеральних планів та планів зонування території населених пунктів ОТГ</w:t>
            </w:r>
          </w:p>
          <w:p w:rsidR="00E90F07" w:rsidRPr="0078010D" w:rsidRDefault="00E90F07" w:rsidP="00E9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770,000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3A21E4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Calibri" w:hAnsi="Times New Roman" w:cs="Times New Roman"/>
                <w:lang w:val="uk-UA"/>
              </w:rPr>
              <w:t xml:space="preserve">Сфера діяльності, напрямок </w:t>
            </w:r>
            <w:r w:rsidR="002B542A" w:rsidRPr="0078010D">
              <w:rPr>
                <w:rFonts w:ascii="Times New Roman" w:eastAsia="Calibri" w:hAnsi="Times New Roman" w:cs="Times New Roman"/>
                <w:lang w:val="uk-UA"/>
              </w:rPr>
              <w:t>роботи або проблема: земельні питання</w:t>
            </w:r>
            <w:r w:rsidR="002B542A" w:rsidRPr="0078010D">
              <w:rPr>
                <w:rFonts w:ascii="Times New Roman" w:eastAsia="Calibri" w:hAnsi="Times New Roman" w:cs="Times New Roman"/>
                <w:bCs/>
                <w:lang w:val="uk-UA"/>
              </w:rPr>
              <w:t xml:space="preserve"> </w:t>
            </w:r>
            <w:proofErr w:type="spellStart"/>
            <w:r w:rsidR="002B542A" w:rsidRPr="0078010D">
              <w:rPr>
                <w:rFonts w:ascii="Times New Roman" w:eastAsia="Calibri" w:hAnsi="Times New Roman" w:cs="Times New Roman"/>
                <w:bCs/>
                <w:lang w:val="uk-UA"/>
              </w:rPr>
              <w:t>п</w:t>
            </w:r>
            <w:r w:rsidRPr="0078010D">
              <w:rPr>
                <w:rFonts w:ascii="Times New Roman" w:eastAsia="Calibri" w:hAnsi="Times New Roman" w:cs="Times New Roman"/>
                <w:bCs/>
                <w:lang w:val="uk-UA"/>
              </w:rPr>
              <w:t>.п</w:t>
            </w:r>
            <w:proofErr w:type="spellEnd"/>
            <w:r w:rsidRPr="0078010D">
              <w:rPr>
                <w:rFonts w:ascii="Times New Roman" w:eastAsia="Calibri" w:hAnsi="Times New Roman" w:cs="Times New Roman"/>
                <w:bCs/>
                <w:lang w:val="uk-UA"/>
              </w:rPr>
              <w:t>.</w:t>
            </w:r>
            <w:r w:rsidR="002B542A" w:rsidRPr="0078010D">
              <w:rPr>
                <w:rFonts w:ascii="Times New Roman" w:eastAsia="Calibri" w:hAnsi="Times New Roman" w:cs="Times New Roman"/>
                <w:bCs/>
                <w:lang w:val="uk-UA"/>
              </w:rPr>
              <w:t xml:space="preserve"> </w:t>
            </w:r>
            <w:r w:rsidR="002B542A" w:rsidRPr="0078010D">
              <w:rPr>
                <w:rFonts w:ascii="Times New Roman" w:eastAsia="Calibri" w:hAnsi="Times New Roman" w:cs="Times New Roman"/>
                <w:lang w:val="uk-UA"/>
              </w:rPr>
              <w:t xml:space="preserve">№2 - </w:t>
            </w:r>
            <w:r w:rsidRPr="0078010D">
              <w:rPr>
                <w:rFonts w:ascii="Times New Roman" w:eastAsia="Calibri" w:hAnsi="Times New Roman" w:cs="Times New Roman"/>
                <w:lang w:val="uk-UA"/>
              </w:rPr>
              <w:t>р</w:t>
            </w:r>
            <w:r w:rsidR="002B542A" w:rsidRPr="0078010D">
              <w:rPr>
                <w:rFonts w:ascii="Times New Roman" w:eastAsia="Calibri" w:hAnsi="Times New Roman" w:cs="Times New Roman"/>
                <w:lang w:val="uk-UA"/>
              </w:rPr>
              <w:t>озроблення містобудівної документації (генеральних планів та планів зонування території населених пунктів ОТГ</w:t>
            </w:r>
          </w:p>
        </w:tc>
      </w:tr>
      <w:tr w:rsidR="002B542A" w:rsidRPr="00B8619E" w:rsidTr="006B6DD3">
        <w:trPr>
          <w:trHeight w:val="69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5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3A21E4" w:rsidP="0072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Реконструкція </w:t>
            </w:r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місцевої </w:t>
            </w:r>
            <w:proofErr w:type="spellStart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водо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провідної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мережі по вул. Анатолія  </w:t>
            </w:r>
            <w:proofErr w:type="spellStart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Романч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ука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вул. Л. Українки,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пров. Л. Ук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раїнки,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 </w:t>
            </w:r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О.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Войцехівс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ького, вул.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Гагаріна, вул. </w:t>
            </w:r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Миру, вул.Я.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 Мудрого,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</w:t>
            </w:r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Садова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в </w:t>
            </w:r>
            <w:proofErr w:type="spellStart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с.</w:t>
            </w:r>
            <w:r w:rsidR="0072412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Залі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сці </w:t>
            </w:r>
            <w:proofErr w:type="spellStart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Дунаєвецького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р-ну, Хмельницької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1523,968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2B542A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Будівництво та благоустрій КП «Міськводоканал» </w:t>
            </w:r>
            <w:proofErr w:type="spellStart"/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Дунаєвецької</w:t>
            </w:r>
            <w:proofErr w:type="spellEnd"/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міської ради, п.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 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31-Будівництво водопровідних мереж в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с.Залісці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</w:tr>
      <w:tr w:rsidR="002B542A" w:rsidRPr="00B8619E" w:rsidTr="006B6DD3">
        <w:trPr>
          <w:trHeight w:val="140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6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2F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Реконструкція системи централізованого водо</w:t>
            </w:r>
            <w:r w:rsidR="003A21E4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постачання по вул. Спортивній, </w:t>
            </w: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вул. Б.</w:t>
            </w:r>
            <w:r w:rsidR="003A21E4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 </w:t>
            </w: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Хмельницького, вул. Березіна, </w:t>
            </w:r>
            <w:r w:rsidR="003A21E4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вул. </w:t>
            </w: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Визволителів, вул.</w:t>
            </w:r>
            <w:r w:rsidR="002F208B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 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Червоноар</w:t>
            </w:r>
            <w:r w:rsidR="00724121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</w:t>
            </w: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мійській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в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с.Лисець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 Хмельницької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290,360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2B542A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«Будівництво та благоустрій КП «Міськводоканал» </w:t>
            </w:r>
            <w:proofErr w:type="spellStart"/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Дунаєвецької</w:t>
            </w:r>
            <w:proofErr w:type="spellEnd"/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міської ради, п. №33-р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еконструкція та </w:t>
            </w:r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удівництво водопровідних мереж в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Лисець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</w:tr>
      <w:tr w:rsidR="002B542A" w:rsidRPr="00B8619E" w:rsidTr="00E90F07">
        <w:trPr>
          <w:trHeight w:val="27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7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Капітальний ремон</w:t>
            </w:r>
            <w:r w:rsidR="003A21E4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т тротуару по вул. 1-го Травня </w:t>
            </w: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м.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Дунаївці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 Хмельницької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1541,718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2B542A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«</w:t>
            </w: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Сфера діяльності, напрямок роботи: 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будівництво та благоустрій</w:t>
            </w: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КП «ЖЕО»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Дунаєвецької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міської ради</w:t>
            </w: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», 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п.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№9 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>- к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апітальний ремонт </w:t>
            </w:r>
            <w:r w:rsidR="003A21E4" w:rsidRPr="0078010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</w:t>
            </w:r>
            <w:r w:rsidRPr="0078010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ротуарів (пішохідних доріжок) ОТГ</w:t>
            </w:r>
          </w:p>
        </w:tc>
      </w:tr>
      <w:tr w:rsidR="002B542A" w:rsidRPr="00B8619E" w:rsidTr="00E90F07">
        <w:trPr>
          <w:trHeight w:val="71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lastRenderedPageBreak/>
              <w:t>8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Капітальни</w:t>
            </w:r>
            <w:r w:rsidR="003A21E4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й ремонт вуличного  освітлення </w:t>
            </w: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в с. Велика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Кужелова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131,527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3A21E4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«Сфера діяльності, напрямок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роботи або проблема: будівництво та благоустрій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п.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№ 37.</w:t>
            </w:r>
          </w:p>
        </w:tc>
      </w:tr>
      <w:tr w:rsidR="002B542A" w:rsidRPr="00B8619E" w:rsidTr="00E90F07">
        <w:trPr>
          <w:trHeight w:val="84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9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Капітальний ремонт вуличного  освітлення в с. Гірчична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 (коригування)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272,125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3A21E4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«Сфера діяльності, напрямок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роботи або проблема: будівництво та благоустрій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пунктів №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28.</w:t>
            </w:r>
          </w:p>
        </w:tc>
      </w:tr>
      <w:tr w:rsidR="002B542A" w:rsidRPr="00B8619E" w:rsidTr="006B6DD3">
        <w:trPr>
          <w:trHeight w:val="69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10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Капітальний ремонт вуличного  освітлення  в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Дем҆янківці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100,138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3A21E4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«Сфера діяльності, напрямок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роботи або проблема: будівництво та благоустрій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пунктів № 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</w:tr>
      <w:tr w:rsidR="002B542A" w:rsidRPr="00B8619E" w:rsidTr="006B6DD3">
        <w:trPr>
          <w:trHeight w:val="84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11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Капітальний ремонт вуличного  освітлення в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Держанівка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 (коригування)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99,882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3A21E4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«Сфера діяльності, напрямок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роботи або проблема: будівництво та благоустрій</w:t>
            </w:r>
          </w:p>
          <w:p w:rsidR="002B542A" w:rsidRPr="0078010D" w:rsidRDefault="002B542A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п. № 21</w:t>
            </w:r>
          </w:p>
        </w:tc>
      </w:tr>
      <w:tr w:rsidR="002B542A" w:rsidRPr="00B8619E" w:rsidTr="006B6DD3">
        <w:trPr>
          <w:trHeight w:val="8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12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Капітальний ремонт вуличного  освітлення по вул. Центральній, вул. Садовій в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Лисець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199,180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Сфера діяльності, напрямок  роботи або проблема: будівництво та благоустрій</w:t>
            </w:r>
          </w:p>
          <w:p w:rsidR="002B542A" w:rsidRPr="0078010D" w:rsidRDefault="002B542A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>. 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№ 24</w:t>
            </w:r>
          </w:p>
        </w:tc>
      </w:tr>
      <w:tr w:rsidR="002B542A" w:rsidRPr="00B8619E" w:rsidTr="006B6DD3">
        <w:trPr>
          <w:trHeight w:val="84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13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Капітальний ремонт вуличного  освітлення  в с. Мала 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Кужелівка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124,415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3A21E4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«Сфера діяльності, напрямок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роботи або проблема: будівництво та благоустрій</w:t>
            </w:r>
          </w:p>
          <w:p w:rsidR="002B542A" w:rsidRPr="0078010D" w:rsidRDefault="002B542A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№ 25</w:t>
            </w:r>
          </w:p>
        </w:tc>
      </w:tr>
      <w:tr w:rsidR="002B542A" w:rsidRPr="00B8619E" w:rsidTr="006B6DD3">
        <w:trPr>
          <w:trHeight w:val="85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14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Капітальний ремонт вуличного  освітлення по вул. Ювілейній в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Мушкутинці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 (коригування)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106,488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2B542A" w:rsidP="003A2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«Сфера діяльності, напрямок роботи або проблема: будівництво та благоустрій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</w:t>
            </w:r>
            <w:r w:rsidR="003A21E4" w:rsidRPr="0078010D">
              <w:rPr>
                <w:rFonts w:ascii="Times New Roman" w:eastAsia="Times New Roman" w:hAnsi="Times New Roman" w:cs="Times New Roman"/>
                <w:lang w:val="uk-UA" w:eastAsia="ru-RU"/>
              </w:rPr>
              <w:t>. </w:t>
            </w:r>
            <w:r w:rsidR="00997AC2" w:rsidRPr="0078010D">
              <w:rPr>
                <w:rFonts w:ascii="Times New Roman" w:eastAsia="Times New Roman" w:hAnsi="Times New Roman" w:cs="Times New Roman"/>
                <w:lang w:val="uk-UA" w:eastAsia="ru-RU"/>
              </w:rPr>
              <w:t>№ 18</w:t>
            </w:r>
          </w:p>
        </w:tc>
      </w:tr>
      <w:tr w:rsidR="002B542A" w:rsidRPr="00B8619E" w:rsidTr="006B6DD3">
        <w:trPr>
          <w:trHeight w:val="83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15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Капітальний ремонт вуличного  освітлення в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Рачинці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 (коригування)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168,182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997AC2" w:rsidP="00997A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«Сфера діяльності, напрямок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роботи або проблема: будівництво та благоустрій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="002B542A"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. № 27</w:t>
            </w:r>
          </w:p>
        </w:tc>
      </w:tr>
      <w:tr w:rsidR="002B542A" w:rsidRPr="00B8619E" w:rsidTr="006B6DD3">
        <w:trPr>
          <w:trHeight w:val="832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A" w:rsidRDefault="002B542A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16</w:t>
            </w: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  <w:p w:rsidR="00E90F07" w:rsidRPr="0078010D" w:rsidRDefault="00E90F07" w:rsidP="006D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Капітальний ремонт вуличного  освітлення  по вул. Центральній в с.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Чимбарівка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Дунаєвецького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р-ну, Хмельницької області (коригування)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A" w:rsidRPr="0078010D" w:rsidRDefault="002B542A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97,003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42A" w:rsidRPr="0078010D" w:rsidRDefault="00997AC2" w:rsidP="006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Сфера діяльності, напрямок </w:t>
            </w:r>
            <w:r w:rsidR="002B542A" w:rsidRPr="0078010D">
              <w:rPr>
                <w:rFonts w:ascii="Times New Roman" w:eastAsia="Times New Roman" w:hAnsi="Times New Roman" w:cs="Times New Roman"/>
                <w:lang w:val="uk-UA" w:eastAsia="ru-RU"/>
              </w:rPr>
              <w:t>роботи або проблема: будівництво та благоустрій</w:t>
            </w:r>
          </w:p>
          <w:p w:rsidR="002B542A" w:rsidRPr="0078010D" w:rsidRDefault="002B542A" w:rsidP="00997A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«ЖЕО»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Дунаєвецької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ради», </w:t>
            </w:r>
            <w:r w:rsidRPr="0078010D">
              <w:rPr>
                <w:rFonts w:ascii="Times New Roman" w:eastAsia="Times New Roman" w:hAnsi="Times New Roman" w:cs="Times New Roman"/>
                <w:lang w:val="uk-UA" w:eastAsia="ru-RU"/>
              </w:rPr>
              <w:t>п</w:t>
            </w:r>
            <w:r w:rsidR="00997AC2" w:rsidRPr="0078010D">
              <w:rPr>
                <w:rFonts w:ascii="Times New Roman" w:eastAsia="Times New Roman" w:hAnsi="Times New Roman" w:cs="Times New Roman"/>
                <w:lang w:val="uk-UA" w:eastAsia="ru-RU"/>
              </w:rPr>
              <w:t>. № 18</w:t>
            </w:r>
          </w:p>
        </w:tc>
      </w:tr>
    </w:tbl>
    <w:p w:rsidR="00AA78E2" w:rsidRPr="0078010D" w:rsidRDefault="00AA78E2" w:rsidP="006D22E0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CC00BE" w:rsidRPr="0078010D" w:rsidRDefault="005D0F5E" w:rsidP="006D22E0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Відповідно до постанови Кабінету Міністрів України</w:t>
      </w:r>
      <w:r w:rsidR="00997AC2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від 18 березня 2015 року №196 «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Деякі питання державно</w:t>
      </w:r>
      <w:r w:rsidR="00997AC2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го фонду регіонального розвитку»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(зі змінами) у</w:t>
      </w:r>
      <w:r w:rsidR="00997AC2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B6030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2018</w:t>
      </w:r>
      <w:r w:rsidR="00997AC2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році за рахунок коштів державного </w:t>
      </w:r>
      <w:r w:rsidR="00104C33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фонду</w:t>
      </w:r>
      <w:r w:rsidR="00997AC2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регіонального розвитку </w:t>
      </w:r>
      <w:r w:rsidR="00104C33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фінансу</w:t>
      </w:r>
      <w:r w:rsidR="00997AC2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ю</w:t>
      </w:r>
      <w:r w:rsidR="0078013D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ться</w:t>
      </w:r>
      <w:r w:rsidR="00997AC2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8013D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997AC2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643180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проект</w:t>
      </w:r>
      <w:r w:rsidR="00997AC2"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и, зокрема</w:t>
      </w:r>
      <w:r w:rsidR="00B015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</w:p>
    <w:tbl>
      <w:tblPr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796"/>
        <w:gridCol w:w="1588"/>
      </w:tblGrid>
      <w:tr w:rsidR="00CC00BE" w:rsidRPr="0078010D" w:rsidTr="00B015C0">
        <w:trPr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0BE" w:rsidRPr="0078010D" w:rsidRDefault="00CC00BE" w:rsidP="0099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BE" w:rsidRPr="0078010D" w:rsidRDefault="00CC00BE" w:rsidP="0099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Назва проекту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BE" w:rsidRPr="0078010D" w:rsidRDefault="00CC00BE" w:rsidP="0099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 xml:space="preserve">Передбачено,                                       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тис.грн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.</w:t>
            </w:r>
          </w:p>
        </w:tc>
      </w:tr>
      <w:tr w:rsidR="00CC00BE" w:rsidRPr="0078010D" w:rsidTr="00B015C0">
        <w:trPr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0BE" w:rsidRPr="0078010D" w:rsidRDefault="00CC00BE" w:rsidP="00997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78010D" w:rsidRDefault="0035741E" w:rsidP="00997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П</w:t>
            </w:r>
            <w:r w:rsidR="00CC00BE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ерехідний проект «Реконструкція очисних споруд та н</w:t>
            </w:r>
            <w:r w:rsidR="00997AC2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апірного  колектора </w:t>
            </w:r>
            <w:proofErr w:type="spellStart"/>
            <w:r w:rsidR="00997AC2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м. Дунаї</w:t>
            </w:r>
            <w:proofErr w:type="spellEnd"/>
            <w:r w:rsidR="00997AC2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вці, Хмельницької обл. (</w:t>
            </w:r>
            <w:r w:rsidR="00CC00BE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2 черга-напірний колектор, </w:t>
            </w:r>
            <w:proofErr w:type="spellStart"/>
            <w:r w:rsidR="00CC00BE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піскоулавлювачі</w:t>
            </w:r>
            <w:proofErr w:type="spellEnd"/>
            <w:r w:rsidR="00CC00BE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, каналізаційно-насосна станція). Проект  затверджений </w:t>
            </w:r>
            <w:r w:rsidR="00997AC2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р</w:t>
            </w:r>
            <w:r w:rsidR="00CC00BE"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озпорядженням Кабінету Міністрів України від 23 травня 2018р № 372-р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78010D" w:rsidRDefault="00CC00BE" w:rsidP="00997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1200,0</w:t>
            </w:r>
          </w:p>
        </w:tc>
      </w:tr>
      <w:tr w:rsidR="00CC00BE" w:rsidRPr="0078010D" w:rsidTr="00B015C0">
        <w:trPr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0BE" w:rsidRPr="0078010D" w:rsidRDefault="00CC00BE" w:rsidP="00997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78010D" w:rsidRDefault="00CC00BE" w:rsidP="00997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«ЗОШ І – ІІІ ступенів, гімназія» (Утеплення фасадів та горищного перекриття) по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вул.Шевченка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, 58 в </w:t>
            </w:r>
            <w:proofErr w:type="spellStart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м.Дунаївці</w:t>
            </w:r>
            <w:proofErr w:type="spellEnd"/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 xml:space="preserve"> – капітальний ремонт будівлі». Проект затверджений Розпорядженням Кабінету Міністрів України від 11 липня 2018р № 479-р.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78010D" w:rsidRDefault="00CC00BE" w:rsidP="00997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78010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3423,35</w:t>
            </w:r>
          </w:p>
        </w:tc>
      </w:tr>
    </w:tbl>
    <w:p w:rsidR="00724121" w:rsidRDefault="00724121" w:rsidP="00206A94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1C5267" w:rsidRPr="0078010D" w:rsidRDefault="000F6636" w:rsidP="00206A94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Відповідно до постанови Кабінету Міністрів України</w:t>
      </w:r>
      <w:r w:rsidR="00015DF7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від 18 березня 2015 року №196 «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Деякі питання державно</w:t>
      </w:r>
      <w:r w:rsidR="00015DF7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го фонду регіонального розвитку»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(зі змінами) та наказу Міністерства регіонального розвитку, будівництва та житлово-комунального господарства України від 24 квітня 2015 року №80 «Питання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розвитку» (зі змінами) для участі у конкурсному відборі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Дунаєвецька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міська рада реєструвала </w:t>
      </w:r>
      <w:r w:rsidR="00EB6030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 </w:t>
      </w:r>
      <w:proofErr w:type="spellStart"/>
      <w:r w:rsidR="00EB6030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онлайн-платформі</w:t>
      </w:r>
      <w:proofErr w:type="spellEnd"/>
      <w:r w:rsidR="00EB6030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B6030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Мінрегіону</w:t>
      </w:r>
      <w:proofErr w:type="spellEnd"/>
      <w:r w:rsidR="00EB6030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України інвестиційні проекти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регіонального розвитку, що можуть реалізовуватися за рахунок коштів державного фонду регіонального розвитку у 2019 році</w:t>
      </w:r>
      <w:r w:rsidR="00CC00BE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70"/>
        <w:gridCol w:w="7290"/>
        <w:gridCol w:w="1787"/>
      </w:tblGrid>
      <w:tr w:rsidR="00CC00BE" w:rsidRPr="00BE43E1" w:rsidTr="00B015C0">
        <w:trPr>
          <w:trHeight w:val="69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0BE" w:rsidRPr="00BE43E1" w:rsidRDefault="00CC00BE" w:rsidP="0020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E43E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</w:t>
            </w:r>
            <w:proofErr w:type="spellStart"/>
            <w:r w:rsidRPr="00BE43E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BE" w:rsidRPr="00BE43E1" w:rsidRDefault="00CC00BE" w:rsidP="0020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BE43E1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Назва проекту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BE" w:rsidRPr="00BE43E1" w:rsidRDefault="00CC00BE" w:rsidP="0020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BE43E1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Передбачено,</w:t>
            </w:r>
            <w:r w:rsidR="00206A94" w:rsidRPr="00BE43E1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 xml:space="preserve"> </w:t>
            </w:r>
            <w:proofErr w:type="spellStart"/>
            <w:r w:rsidRPr="00BE43E1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тис.грн</w:t>
            </w:r>
            <w:proofErr w:type="spellEnd"/>
            <w:r w:rsidRPr="00BE43E1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.</w:t>
            </w:r>
          </w:p>
        </w:tc>
      </w:tr>
      <w:tr w:rsidR="00CC00BE" w:rsidRPr="00BE43E1" w:rsidTr="00B015C0">
        <w:trPr>
          <w:trHeight w:val="69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E43E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BE43E1">
              <w:rPr>
                <w:rFonts w:ascii="Times New Roman" w:hAnsi="Times New Roman" w:cs="Times New Roman"/>
                <w:lang w:val="uk-UA" w:eastAsia="ru-RU"/>
              </w:rPr>
              <w:t>«</w:t>
            </w:r>
            <w:r w:rsidRPr="00BE43E1">
              <w:rPr>
                <w:rFonts w:ascii="Times New Roman" w:hAnsi="Times New Roman" w:cs="Times New Roman"/>
                <w:lang w:val="uk-UA"/>
              </w:rPr>
              <w:t xml:space="preserve">Реконструкція спортивного майданчика під футбольне поле з ігровими майданчиками та біговими доріжками ЗОШ №4 м. </w:t>
            </w:r>
            <w:proofErr w:type="spellStart"/>
            <w:r w:rsidRPr="00BE43E1">
              <w:rPr>
                <w:rFonts w:ascii="Times New Roman" w:hAnsi="Times New Roman" w:cs="Times New Roman"/>
                <w:lang w:val="uk-UA"/>
              </w:rPr>
              <w:t>Дунаївці</w:t>
            </w:r>
            <w:proofErr w:type="spellEnd"/>
            <w:r w:rsidRPr="00BE43E1">
              <w:rPr>
                <w:rFonts w:ascii="Times New Roman" w:hAnsi="Times New Roman" w:cs="Times New Roman"/>
                <w:lang w:val="uk-UA"/>
              </w:rPr>
              <w:t xml:space="preserve"> Хмельницької області»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0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BE43E1">
              <w:rPr>
                <w:rFonts w:ascii="Times New Roman" w:hAnsi="Times New Roman" w:cs="Times New Roman"/>
                <w:lang w:val="uk-UA" w:eastAsia="ru-RU"/>
              </w:rPr>
              <w:t>8210,903</w:t>
            </w:r>
          </w:p>
        </w:tc>
      </w:tr>
      <w:tr w:rsidR="00CC00BE" w:rsidRPr="00BE43E1" w:rsidTr="00B015C0">
        <w:trPr>
          <w:trHeight w:val="69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E43E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BE43E1">
              <w:rPr>
                <w:rFonts w:ascii="Times New Roman" w:hAnsi="Times New Roman" w:cs="Times New Roman"/>
                <w:lang w:val="uk-UA"/>
              </w:rPr>
              <w:t xml:space="preserve">«Капітальний ремонт </w:t>
            </w:r>
            <w:proofErr w:type="spellStart"/>
            <w:r w:rsidRPr="00BE43E1">
              <w:rPr>
                <w:rFonts w:ascii="Times New Roman" w:hAnsi="Times New Roman" w:cs="Times New Roman"/>
                <w:lang w:val="uk-UA"/>
              </w:rPr>
              <w:t>Миньковецької</w:t>
            </w:r>
            <w:proofErr w:type="spellEnd"/>
            <w:r w:rsidRPr="00BE43E1">
              <w:rPr>
                <w:rFonts w:ascii="Times New Roman" w:hAnsi="Times New Roman" w:cs="Times New Roman"/>
                <w:lang w:val="uk-UA"/>
              </w:rPr>
              <w:t xml:space="preserve"> амбулаторії загальної практики – сімейної медицини по вул. Шевченко, 18 в с. </w:t>
            </w:r>
            <w:proofErr w:type="spellStart"/>
            <w:r w:rsidRPr="00BE43E1">
              <w:rPr>
                <w:rFonts w:ascii="Times New Roman" w:hAnsi="Times New Roman" w:cs="Times New Roman"/>
                <w:lang w:val="uk-UA"/>
              </w:rPr>
              <w:t>Миньківці</w:t>
            </w:r>
            <w:proofErr w:type="spellEnd"/>
            <w:r w:rsidRPr="00BE43E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43E1">
              <w:rPr>
                <w:rFonts w:ascii="Times New Roman" w:hAnsi="Times New Roman" w:cs="Times New Roman"/>
                <w:lang w:val="uk-UA"/>
              </w:rPr>
              <w:t>Дунаєвецького</w:t>
            </w:r>
            <w:proofErr w:type="spellEnd"/>
            <w:r w:rsidRPr="00BE43E1">
              <w:rPr>
                <w:rFonts w:ascii="Times New Roman" w:hAnsi="Times New Roman" w:cs="Times New Roman"/>
                <w:lang w:val="uk-UA"/>
              </w:rPr>
              <w:t xml:space="preserve"> району Хмельницької області.»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0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BE43E1">
              <w:rPr>
                <w:rFonts w:ascii="Times New Roman" w:hAnsi="Times New Roman" w:cs="Times New Roman"/>
                <w:lang w:val="uk-UA" w:eastAsia="ru-RU"/>
              </w:rPr>
              <w:t>3960,125</w:t>
            </w:r>
          </w:p>
        </w:tc>
      </w:tr>
      <w:tr w:rsidR="00CC00BE" w:rsidRPr="00BE43E1" w:rsidTr="00B015C0">
        <w:trPr>
          <w:trHeight w:val="93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E43E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E43E1">
              <w:rPr>
                <w:rFonts w:ascii="Times New Roman" w:hAnsi="Times New Roman" w:cs="Times New Roman"/>
                <w:lang w:val="uk-UA"/>
              </w:rPr>
              <w:t xml:space="preserve">«Капітальний ремонт </w:t>
            </w:r>
            <w:proofErr w:type="spellStart"/>
            <w:r w:rsidRPr="00BE43E1">
              <w:rPr>
                <w:rFonts w:ascii="Times New Roman" w:hAnsi="Times New Roman" w:cs="Times New Roman"/>
                <w:lang w:val="uk-UA"/>
              </w:rPr>
              <w:t>Дунаєвецької</w:t>
            </w:r>
            <w:proofErr w:type="spellEnd"/>
            <w:r w:rsidRPr="00BE43E1">
              <w:rPr>
                <w:rFonts w:ascii="Times New Roman" w:hAnsi="Times New Roman" w:cs="Times New Roman"/>
                <w:lang w:val="uk-UA"/>
              </w:rPr>
              <w:t xml:space="preserve"> Загальноосвітньої школи І-ІІІ ступенів №3 (утеплення фасадів та горищного перекриття) по вул. Шевченка, 109 А в м. </w:t>
            </w:r>
            <w:proofErr w:type="spellStart"/>
            <w:r w:rsidRPr="00BE43E1">
              <w:rPr>
                <w:rFonts w:ascii="Times New Roman" w:hAnsi="Times New Roman" w:cs="Times New Roman"/>
                <w:lang w:val="uk-UA"/>
              </w:rPr>
              <w:t>Дунаївці</w:t>
            </w:r>
            <w:proofErr w:type="spellEnd"/>
            <w:r w:rsidRPr="00BE43E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43E1">
              <w:rPr>
                <w:rFonts w:ascii="Times New Roman" w:hAnsi="Times New Roman" w:cs="Times New Roman"/>
                <w:lang w:val="uk-UA"/>
              </w:rPr>
              <w:t>Дунаєвецького</w:t>
            </w:r>
            <w:proofErr w:type="spellEnd"/>
            <w:r w:rsidRPr="00BE43E1">
              <w:rPr>
                <w:rFonts w:ascii="Times New Roman" w:hAnsi="Times New Roman" w:cs="Times New Roman"/>
                <w:lang w:val="uk-UA"/>
              </w:rPr>
              <w:t xml:space="preserve"> району Хмельницької області»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015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BE43E1">
              <w:rPr>
                <w:rFonts w:ascii="Times New Roman" w:hAnsi="Times New Roman" w:cs="Times New Roman"/>
                <w:lang w:val="uk-UA" w:eastAsia="ru-RU"/>
              </w:rPr>
              <w:t>6720,597</w:t>
            </w:r>
          </w:p>
        </w:tc>
      </w:tr>
      <w:tr w:rsidR="00CC00BE" w:rsidRPr="00BE43E1" w:rsidTr="00B015C0">
        <w:trPr>
          <w:trHeight w:val="83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E43E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E43E1">
              <w:rPr>
                <w:rFonts w:ascii="Times New Roman" w:hAnsi="Times New Roman" w:cs="Times New Roman"/>
                <w:lang w:val="uk-UA" w:eastAsia="ru-RU"/>
              </w:rPr>
              <w:t xml:space="preserve">«Реконструкція очисних споруд та напірного колектора м. </w:t>
            </w:r>
            <w:proofErr w:type="spellStart"/>
            <w:r w:rsidRPr="00BE43E1">
              <w:rPr>
                <w:rFonts w:ascii="Times New Roman" w:hAnsi="Times New Roman" w:cs="Times New Roman"/>
                <w:lang w:val="uk-UA" w:eastAsia="ru-RU"/>
              </w:rPr>
              <w:t>Дунаївці</w:t>
            </w:r>
            <w:proofErr w:type="spellEnd"/>
            <w:r w:rsidRPr="00BE43E1">
              <w:rPr>
                <w:rFonts w:ascii="Times New Roman" w:hAnsi="Times New Roman" w:cs="Times New Roman"/>
                <w:lang w:val="uk-UA" w:eastAsia="ru-RU"/>
              </w:rPr>
              <w:t xml:space="preserve"> Хмельницької області (напірний колектор, </w:t>
            </w:r>
            <w:proofErr w:type="spellStart"/>
            <w:r w:rsidRPr="00BE43E1">
              <w:rPr>
                <w:rFonts w:ascii="Times New Roman" w:hAnsi="Times New Roman" w:cs="Times New Roman"/>
                <w:lang w:val="uk-UA" w:eastAsia="ru-RU"/>
              </w:rPr>
              <w:t>піскоуловлювачі</w:t>
            </w:r>
            <w:proofErr w:type="spellEnd"/>
            <w:r w:rsidRPr="00BE43E1">
              <w:rPr>
                <w:rFonts w:ascii="Times New Roman" w:hAnsi="Times New Roman" w:cs="Times New Roman"/>
                <w:lang w:val="uk-UA" w:eastAsia="ru-RU"/>
              </w:rPr>
              <w:t>, каналізаційна насосна станція)»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015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BE43E1">
              <w:rPr>
                <w:rFonts w:ascii="Times New Roman" w:hAnsi="Times New Roman" w:cs="Times New Roman"/>
                <w:lang w:val="uk-UA" w:eastAsia="ru-RU"/>
              </w:rPr>
              <w:t>9578,00</w:t>
            </w:r>
          </w:p>
        </w:tc>
      </w:tr>
      <w:tr w:rsidR="00CC00BE" w:rsidRPr="00BE43E1" w:rsidTr="00B015C0">
        <w:trPr>
          <w:trHeight w:val="70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E43E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40C9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E43E1">
              <w:rPr>
                <w:rFonts w:ascii="Times New Roman" w:hAnsi="Times New Roman" w:cs="Times New Roman"/>
                <w:lang w:val="uk-UA" w:eastAsia="ru-RU"/>
              </w:rPr>
              <w:t>«Продукція з сільського двору до міської оселі: система доставки сільськогосподарської продукції в межах Хмельницького регіону»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BE" w:rsidRPr="00BE43E1" w:rsidRDefault="00CC00BE" w:rsidP="00B015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BE43E1">
              <w:rPr>
                <w:rFonts w:ascii="Times New Roman" w:hAnsi="Times New Roman" w:cs="Times New Roman"/>
                <w:lang w:val="uk-UA" w:eastAsia="ru-RU"/>
              </w:rPr>
              <w:t>9990,50</w:t>
            </w:r>
          </w:p>
        </w:tc>
      </w:tr>
    </w:tbl>
    <w:p w:rsidR="008358F1" w:rsidRPr="0078010D" w:rsidRDefault="008358F1" w:rsidP="00206A94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Дохідна частина міського бюджету з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врахуванням внесених протягом першого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півріччя змін затверджена 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 сумі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223 776,4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, в т.ч. загальний фонд-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>219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5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22,1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., спеціальний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фон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>-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4 254,3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Затверджений уточнений план по видатках становить 233 912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., в т.ч. загальний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фон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д-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223 7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33,4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., спеціальний фонд-10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>178,6 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тис.грн.</w:t>
      </w:r>
    </w:p>
    <w:p w:rsidR="008358F1" w:rsidRPr="0078010D" w:rsidRDefault="00B015C0" w:rsidP="00206A94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Протягом 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січня-червня отримано 121 969,9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 доходів загального фонду, в тому числі: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власні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над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ходження-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41 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922,4 </w:t>
      </w:r>
      <w:proofErr w:type="spellStart"/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базова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дот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ація-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8 226,6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додатко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ва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дот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ація-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5 897,2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освітня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суб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венція-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39 225,3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медична субвенція-16 894 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тис.грн.;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субвенція на 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формування інфраструктури ОТГ-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3 191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субвенція з місцевого бюджету на здійснення переданих видатків у сфері охорони здоров`я за раху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нок коштів медичної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суб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венції-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3 558,3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субвенція з місцевого бюджету на відшкодування вартості лікарських засобів для лікування окремих захворювань за рахунок відповідної с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убвенції з державного бюджету-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947,6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субвенція з місцевого бюджету на надання державної підтримки особам з особливими освітніми потребами за рахунок відповідної с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убвенції з державного бюджету-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126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інші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суб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венції-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1 981,5 </w:t>
      </w:r>
      <w:proofErr w:type="spellStart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8358F1" w:rsidRPr="0078010D" w:rsidRDefault="0078010D" w:rsidP="00206A94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Власних доходів 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>отримано 41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922,4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тис.грн.-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це</w:t>
      </w:r>
      <w:proofErr w:type="spellEnd"/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107,4 відсотка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до затверджених призначень </w:t>
      </w:r>
      <w:r w:rsidR="008358F1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 півріччя та 47,5 відсотка до уточненого річного плану доходів. </w:t>
      </w:r>
    </w:p>
    <w:p w:rsidR="00206A94" w:rsidRPr="0078010D" w:rsidRDefault="008358F1" w:rsidP="0078010D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Податок на доходи фізичних осіб залишається найбільшим бюджетоутворюючим джерелом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>-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його питома вага становить 60,2 відсотка у загал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ьному обсязі власних надходжень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 За півріччя отрима</w:t>
      </w:r>
      <w:r w:rsid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но 25 232,4 </w:t>
      </w:r>
      <w:proofErr w:type="spellStart"/>
      <w:r w:rsid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податку -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це на 2 471,1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або 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10,9 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відсотки більше від затвердженого плану та на 4 325,3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або 20,7% більше від фактичних надходжень за відповідний період минулого року. На ріст вплинуло збільшення 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>з 01.01.2018 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року мінімальної заробі</w:t>
      </w:r>
      <w:r w:rsidR="00BF6757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тної плати та посадового окладу. П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ротягом січня-червня зареєструвалось 146 фізичних осіб - підприємців та 227 найманих працівників, що дало змогу </w:t>
      </w:r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додатково отримати: 65,7 </w:t>
      </w:r>
      <w:proofErr w:type="spellStart"/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B015C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єдиного податку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 152,1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 ПДФО відповідно.</w:t>
      </w:r>
    </w:p>
    <w:p w:rsidR="008358F1" w:rsidRPr="0078010D" w:rsidRDefault="008358F1" w:rsidP="0078010D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Плати за 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землю отримано 3921,7 </w:t>
      </w:r>
      <w:proofErr w:type="spellStart"/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.,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перевиконання планових призначень 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становить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329,6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 або 9,2%. Порівняно відповідним періодом минулого р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оку 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забезпечено приріст в сумі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20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0,9 </w:t>
      </w:r>
      <w:proofErr w:type="spellStart"/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або 5,4 відсотка.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Перевиконання забезпечено по всіх видах плати за землю 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(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по податку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оренді 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з фізичних та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 юридичних осіб</w:t>
      </w:r>
      <w:r w:rsidR="00206A9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>)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8358F1" w:rsidRPr="0078010D" w:rsidRDefault="008358F1" w:rsidP="0078010D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Видаткова частина заг</w:t>
      </w:r>
      <w:r w:rsidR="004E6D34"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ального фонду міського бюджету 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 півріччя виконана в сумі 121 374,0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або на 53,8 % до річних призначень зі змінами. </w:t>
      </w:r>
    </w:p>
    <w:p w:rsidR="008358F1" w:rsidRPr="0078010D" w:rsidRDefault="008358F1" w:rsidP="0078010D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Відповідно до бюджетного законодавства в першочерговому порядку профінансовані з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аробітна плата та енергоносії-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на ці цілі спрямовано відповід</w:t>
      </w:r>
      <w:r w:rsid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но 76 008,1 </w:t>
      </w:r>
      <w:proofErr w:type="spellStart"/>
      <w:r w:rsid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78010D">
        <w:rPr>
          <w:rFonts w:ascii="Times New Roman" w:hAnsi="Times New Roman" w:cs="Times New Roman"/>
          <w:sz w:val="24"/>
          <w:szCs w:val="24"/>
          <w:lang w:val="uk-UA" w:eastAsia="ru-RU"/>
        </w:rPr>
        <w:t>. та 7 620,5 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тис.грн., або 62,6%  та 6,8% від загального обсягу видатків.</w:t>
      </w:r>
    </w:p>
    <w:p w:rsidR="008358F1" w:rsidRPr="0078010D" w:rsidRDefault="008358F1" w:rsidP="0078010D">
      <w:pPr>
        <w:widowControl w:val="0"/>
        <w:tabs>
          <w:tab w:val="left" w:pos="0"/>
          <w:tab w:val="left" w:pos="709"/>
          <w:tab w:val="left" w:pos="59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 утримання установ освіти із загального фонду </w:t>
      </w:r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використано 73 867,3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>-це</w:t>
      </w:r>
      <w:proofErr w:type="spellEnd"/>
      <w:r w:rsidR="00456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53,8 </w:t>
      </w:r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% до річних призначень зі змінами, із них на заробітну плату та нарахування на неї спрямовано 63 383,9  тис. грн. або 85,8 % всіх галузевих видатків та 55,8 % - до річного плану зі змінами. Видатки на енергоносії по установах освіти виконані в сумі 6 058,8 </w:t>
      </w:r>
      <w:proofErr w:type="spellStart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0F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 46,2% до річних призначень.</w:t>
      </w:r>
    </w:p>
    <w:p w:rsidR="008358F1" w:rsidRPr="00B40C9C" w:rsidRDefault="008358F1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установ </w:t>
      </w:r>
      <w:r w:rsidRPr="007801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охорони здоров’я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загально</w:t>
      </w:r>
      <w:r w:rsid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 фонду бюджету використано 12459,3 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тис.грн. або 78,0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% до уточнених бюджетних призначень. На зарплату з нарахуваннями спрямовано 9 201,9,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на оплату енергоносіїв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386,6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02099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на медикаменти становили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348,3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на оплату п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ільгових рецептів та гемодіаліз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920,6 тис.грн.</w:t>
      </w:r>
    </w:p>
    <w:p w:rsidR="008358F1" w:rsidRPr="0078010D" w:rsidRDefault="008358F1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на утримання закладів культури  становлять 3 376,5тис. грн. або 47,6%, в т.ч. на заробітну плату та н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арахування на неї використано 2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718,9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47,1 %  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річних планових призначень,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енергоносії використано 414,3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70,1 % до річних призначень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358F1" w:rsidRPr="0078010D" w:rsidRDefault="008358F1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утримання установ та проведення заходів з фізичної куль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тури та спорту профінансовано 1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975,5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або 49,1 % річних уточнених призначень, в т.ч. на оплату праці та нарахування на неї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1 349,0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(49,3% п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ризначень), енергоносії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223,8 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тис.грн. (39,2 % від запланованого).</w:t>
      </w:r>
    </w:p>
    <w:p w:rsidR="008358F1" w:rsidRPr="0078010D" w:rsidRDefault="00B40C9C" w:rsidP="00E63014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житлово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8358F1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комунальне господарство із загальн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 фонду бюджету використано 4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8358F1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004,4 тис. грн. або 44,2 % до річних призначень. На оплату вуличного освітлення спрямовано  457,0 тис. грн. або 58,3% річних призначень.</w:t>
      </w:r>
    </w:p>
    <w:p w:rsidR="008358F1" w:rsidRPr="0078010D" w:rsidRDefault="008358F1" w:rsidP="00AA78E2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проведення робіт, пов`язаних із будівництвом, реконструкцією, ремонтом та утриманням автомобільних доріг використано 1 955,0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або 60,5 %. від</w:t>
      </w:r>
      <w:r w:rsidR="00AA78E2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річного плану загального фонду.</w:t>
      </w:r>
    </w:p>
    <w:p w:rsidR="008358F1" w:rsidRPr="0078010D" w:rsidRDefault="008358F1" w:rsidP="00E63014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першого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півріччя з міського бюджету передано районному 11 384,1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субвенції на здійснення переданих видатків у сфері охорони здоров’я за рахунок коштів медичної субвенції на утримання КУ «Центральна районна лікарня» та 1 481,1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інших субвенцій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співфінансування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комунальних установ районної ради «Трудовий архів», «Районний краєзнавчий музей», «Центральна районна лікарня» (зарплата та енергоносії) та  утримання районної ради. Також, з місцевого бюджету державному бюджету передано 340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субвенції на виконання програм соціально-економічного розвитку регіонів. </w:t>
      </w:r>
    </w:p>
    <w:p w:rsidR="005A257A" w:rsidRPr="0078010D" w:rsidRDefault="008358F1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Станом на 01.07.2018 року заборгованість по захищених статтях видатків відсутня.</w:t>
      </w:r>
    </w:p>
    <w:p w:rsidR="00B40C9C" w:rsidRDefault="00B40C9C" w:rsidP="002A0584">
      <w:pPr>
        <w:tabs>
          <w:tab w:val="num" w:pos="0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308D" w:rsidRPr="00CC00BE" w:rsidRDefault="0038308D" w:rsidP="0038308D">
      <w:pPr>
        <w:tabs>
          <w:tab w:val="left" w:pos="5954"/>
        </w:tabs>
        <w:spacing w:after="0" w:line="240" w:lineRule="auto"/>
        <w:ind w:right="-2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00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омунальне підприємство</w:t>
      </w:r>
      <w:r w:rsidRPr="00CC00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«Міськводоканал» </w:t>
      </w:r>
      <w:proofErr w:type="spellStart"/>
      <w:r w:rsidRPr="00CC00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Дунаєвецької</w:t>
      </w:r>
      <w:proofErr w:type="spellEnd"/>
      <w:r w:rsidRPr="00CC00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38308D" w:rsidRPr="00BE43E1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59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Послугами централізованого водопостачання користуються 19 тис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0F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EA59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жителів нашої громади, що становить 48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A59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EA59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% від загальної кількості населення. </w:t>
      </w:r>
      <w:r w:rsidRP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Протяжність міської водопровідної мережі становить 92,0 км та 34,6 км водопровідної мережі в 8 населених пунктах об’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єднаної територіальної громади.</w:t>
      </w:r>
    </w:p>
    <w:p w:rsidR="0038308D" w:rsidRPr="00824B47" w:rsidRDefault="00BE43E1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E90F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38308D" w:rsidRPr="00824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Реконструкція очисних споруд та на</w:t>
      </w:r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пірного колектора м. </w:t>
      </w:r>
      <w:proofErr w:type="spellStart"/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38308D" w:rsidRPr="00824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черга-напірний колектор, </w:t>
      </w:r>
      <w:proofErr w:type="spellStart"/>
      <w:r w:rsidR="0038308D" w:rsidRPr="00824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піскоуловлювачі</w:t>
      </w:r>
      <w:proofErr w:type="spellEnd"/>
      <w:r w:rsidR="0038308D" w:rsidRPr="00824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КНС).</w:t>
      </w:r>
    </w:p>
    <w:p w:rsidR="0038308D" w:rsidRPr="00E63014" w:rsidRDefault="00BE43E1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протязі 2016 - 2018 року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реалізується проект «Реконструкція очисних споруд та напірного колектора м. </w:t>
      </w:r>
      <w:proofErr w:type="spellStart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Хмельницької області (ІІ черга – напірний колектор, </w:t>
      </w:r>
      <w:proofErr w:type="spellStart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піскоуловлювачі</w:t>
      </w:r>
      <w:proofErr w:type="spellEnd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каналізаційна насосна станція)». Затверджена кошторисна вартість об’єкту становить 18,022 млн. грн.</w:t>
      </w:r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цінах 2016 року.</w:t>
      </w:r>
    </w:p>
    <w:p w:rsidR="0038308D" w:rsidRPr="00E63014" w:rsidRDefault="00BE43E1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У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поточному році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виділено кошти з Державного бюджету в сумі 1,0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лн. грн. та передбачається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фінансування</w:t>
      </w:r>
      <w:proofErr w:type="spellEnd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міс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ького бюджету в сумі 200,0 </w:t>
      </w:r>
      <w:proofErr w:type="spellStart"/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</w:t>
      </w:r>
      <w:proofErr w:type="spellEnd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 продовження робіт по реконструкції очисних споруд.</w:t>
      </w:r>
    </w:p>
    <w:p w:rsidR="0038308D" w:rsidRPr="00824B47" w:rsidRDefault="00BE43E1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2. </w:t>
      </w:r>
      <w:r w:rsidR="0038308D" w:rsidRPr="00824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Технічне переоснащення ВНС в м. </w:t>
      </w:r>
      <w:proofErr w:type="spellStart"/>
      <w:r w:rsidR="0038308D" w:rsidRPr="00824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="0038308D" w:rsidRPr="00824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Хмельницької обл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асті з впровадженням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частотно-регулюємого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308D" w:rsidRPr="00824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пристрою.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даний час міською радою замовлено коригування проекту «Технічне переоснащення ВНС м. </w:t>
      </w:r>
      <w:proofErr w:type="spellStart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Хмельницької області з впровадженням </w:t>
      </w:r>
      <w:proofErr w:type="spellStart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стотно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регулюємого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пристрою»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Будівництво водогону від водозабору «Бобова криниця» до с. </w:t>
      </w:r>
      <w:proofErr w:type="spellStart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Заставля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поточному році виконано роботи по будівництву частини водогону від водозабору «Бобова криниця» до села </w:t>
      </w:r>
      <w:proofErr w:type="spellStart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Заставля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загальною протяжністю 400 м. п.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Капітальний ремонт вуличних мереж водопроводу по </w:t>
      </w:r>
      <w:proofErr w:type="spellStart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вул.Стельмаха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Кутузова, </w:t>
      </w:r>
      <w:proofErr w:type="spellStart"/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Магери</w:t>
      </w:r>
      <w:proofErr w:type="spellEnd"/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Володимирська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</w:t>
      </w:r>
      <w:proofErr w:type="spellStart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даний час міською радою замовлено проектно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кошторисну документацію 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олективному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підприємству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Цивільпромбуд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м. Хмельницький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капітально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ремонту ділянок водопровідної мережі міста загальною протяжністю 10 км. 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Будівництво міських самопливних каналізаційних колекторів.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зверненням КП «Міськводоканал» проектною організацією ТОВ «ТЕКОС ЛТД» розроблено попередній кошторис №1 на проектні роботи з реконструкції каналізаційних мере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 та очисних споруд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на підставі з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бірника цін на проектні роботи.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Реконструкція напірного колектора і обвідної ліні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каналізації від КНС 2 до вул. 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Гагаріна.</w:t>
      </w:r>
    </w:p>
    <w:p w:rsidR="0038308D" w:rsidRPr="00E63014" w:rsidRDefault="00456B4E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іською радою замовлено проектно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кошторисну документаці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колективному підприємству </w:t>
      </w:r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Цивільпромбуд</w:t>
      </w:r>
      <w:proofErr w:type="spellEnd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м. Хмельницький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 w:rsidR="0038308D" w:rsidRP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реконструкції напірного колектора від КНС</w:t>
      </w:r>
      <w:r w:rsidR="00BE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 до вул. Гагаріна.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Автоматизація роботи каналізаційних насосних станцій.</w:t>
      </w:r>
    </w:p>
    <w:p w:rsidR="0038308D" w:rsidRPr="00E63014" w:rsidRDefault="00BE43E1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Спеціалістами </w:t>
      </w:r>
      <w:r w:rsidR="00122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 «ЕНЕРГОРЕМКОМПЛЕКТ» м. 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Тернопіль разом з</w:t>
      </w:r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працівниками комунальног</w:t>
      </w:r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підприємства «Міськводоканал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обстежено всі </w:t>
      </w:r>
      <w:proofErr w:type="spellStart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водонасосні</w:t>
      </w:r>
      <w:proofErr w:type="spellEnd"/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каналізаційні станції та водонапірні баш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ти з метою вивчення можливості 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систем моніторингу та дистанцій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ного керування даними об’єктами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 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ний час обраховується вартість 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робіт та необхідних матеріалів.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Будівництво 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одопровідних мереж 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Залісці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308D" w:rsidRPr="00E63014" w:rsidRDefault="00BE43E1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2017 році КП «</w:t>
      </w:r>
      <w:proofErr w:type="spellStart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Техпроект</w:t>
      </w:r>
      <w:proofErr w:type="spellEnd"/>
      <w:r w:rsidR="0038308D"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виготовлено проектно-кошторисну документацію.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Кошторисна вартість робіт 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становить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1,52 млн.грн. Виконання будівельних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робіт передбачено  в 2018 році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308D" w:rsidRPr="00E63014" w:rsidRDefault="0038308D" w:rsidP="00BE43E1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Реконструкція та будівництво водопровідних мереж в с. </w:t>
      </w:r>
      <w:proofErr w:type="spellStart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Лисець</w:t>
      </w:r>
      <w:proofErr w:type="spellEnd"/>
      <w:r w:rsidRPr="00E630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40C9C" w:rsidRDefault="00B40C9C" w:rsidP="002A0584">
      <w:pPr>
        <w:tabs>
          <w:tab w:val="num" w:pos="0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2D73" w:rsidRDefault="005A257A" w:rsidP="00E6301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</w:t>
      </w:r>
      <w:r w:rsidR="001F2D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омунальне підприємство</w:t>
      </w: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теплових мереж</w:t>
      </w:r>
    </w:p>
    <w:p w:rsidR="005A257A" w:rsidRDefault="005A257A" w:rsidP="00E6301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38308D"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Дунаєвецької</w:t>
      </w:r>
      <w:proofErr w:type="spellEnd"/>
      <w:r w:rsidR="0038308D"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1F2D73" w:rsidRPr="0078010D" w:rsidRDefault="001F2D73" w:rsidP="00E6301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308D" w:rsidRDefault="00B40C9C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Плану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соціально-економічного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2017-2020 роки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протягом першого півріччя 2018 року:</w:t>
      </w:r>
    </w:p>
    <w:p w:rsidR="008814D7" w:rsidRPr="0078010D" w:rsidRDefault="005631FE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здійснено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ремонт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теплових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мереж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заміною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трубопроводів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нові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попередньо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ізольовані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оптимізованими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діаметрами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ділянці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дитсадок</w:t>
      </w:r>
      <w:r w:rsidR="00B40C9C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4</w:t>
      </w:r>
      <w:r w:rsidR="00B40C9C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B40C9C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308D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B40C9C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88</w:t>
      </w:r>
      <w:r w:rsidR="00B40C9C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38308D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Шевченка, 92 (</w:t>
      </w:r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L = </w:t>
      </w:r>
      <w:smartTag w:uri="urn:schemas-microsoft-com:office:smarttags" w:element="metricconverter">
        <w:smartTagPr>
          <w:attr w:name="ProductID" w:val="210 м"/>
        </w:smartTagPr>
        <w:r w:rsidR="008814D7" w:rsidRPr="00742BBE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 xml:space="preserve">210 </w:t>
        </w:r>
        <w:proofErr w:type="spellStart"/>
        <w:r w:rsidR="008814D7" w:rsidRPr="00742BBE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м</w:t>
        </w:r>
      </w:smartTag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.п</w:t>
      </w:r>
      <w:proofErr w:type="spellEnd"/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</w:t>
      </w:r>
      <w:r w:rsidR="00B40C9C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d</w:t>
      </w:r>
      <w:r w:rsidR="00B40C9C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=</w:t>
      </w:r>
      <w:r w:rsidR="00B40C9C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308D" w:rsidRPr="00742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76/140</w:t>
      </w:r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);</w:t>
      </w:r>
    </w:p>
    <w:p w:rsidR="008814D7" w:rsidRPr="0078010D" w:rsidRDefault="0038308D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становлено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димосос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твердопаливний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котел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МТВ 2000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котельні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Горького, 1А, з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вартість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робіт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становить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</w:t>
      </w:r>
    </w:p>
    <w:p w:rsidR="008814D7" w:rsidRPr="0078010D" w:rsidRDefault="0038308D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роведен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Держповірк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End"/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газових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лічильників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коректорів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об’єму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газу;</w:t>
      </w:r>
    </w:p>
    <w:p w:rsidR="008814D7" w:rsidRPr="0078010D" w:rsidRDefault="0038308D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роведено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гідравлічні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випробування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smartTag w:uri="urn:schemas-microsoft-com:office:smarttags" w:element="metricconverter">
        <w:smartTagPr>
          <w:attr w:name="ProductID" w:val="3 км"/>
        </w:smartTagPr>
        <w:r w:rsidR="008814D7" w:rsidRPr="0078010D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3 км</w:t>
        </w:r>
        <w:r w:rsidR="00B40C9C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</w:smartTag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теплових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мереж;</w:t>
      </w:r>
    </w:p>
    <w:p w:rsidR="008814D7" w:rsidRPr="0078010D" w:rsidRDefault="005631FE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відремонтовано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обмурів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котлів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котельнях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вул. 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Горького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Франца</w:t>
      </w:r>
      <w:proofErr w:type="spellEnd"/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Лендера</w:t>
      </w:r>
      <w:proofErr w:type="spellEnd"/>
      <w:r w:rsidR="00383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53;</w:t>
      </w:r>
    </w:p>
    <w:p w:rsidR="008814D7" w:rsidRPr="0078010D" w:rsidRDefault="0038308D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абезпечено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котельні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необхідною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кількістю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солі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катіоніту</w:t>
      </w:r>
      <w:proofErr w:type="spellEnd"/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опалювальний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період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2019 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оків;</w:t>
      </w:r>
    </w:p>
    <w:p w:rsidR="008814D7" w:rsidRPr="0078010D" w:rsidRDefault="0038308D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укомплектован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аварійним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запасом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обладнання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запасними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частинами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отельні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814D7" w:rsidRPr="0078010D" w:rsidRDefault="0038308D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иконано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технічне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обслуговування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газового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господарства,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обладнання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хімводопідготовки</w:t>
      </w:r>
      <w:proofErr w:type="spellEnd"/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електрообладнання;</w:t>
      </w:r>
    </w:p>
    <w:p w:rsidR="008814D7" w:rsidRPr="0078010D" w:rsidRDefault="0038308D" w:rsidP="00B40C9C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роведено заготівлю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530 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дров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опалювальний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період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2018-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2019 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оків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котелень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</w:t>
      </w:r>
      <w:proofErr w:type="spellStart"/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Мушкутинці</w:t>
      </w:r>
      <w:proofErr w:type="spellEnd"/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B40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proofErr w:type="spellEnd"/>
      <w:r w:rsidR="008814D7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Хмельницького, 23.</w:t>
      </w:r>
    </w:p>
    <w:p w:rsidR="008814D7" w:rsidRPr="0078010D" w:rsidRDefault="008814D7" w:rsidP="00E6301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54AD" w:rsidRDefault="008814D7" w:rsidP="00E6301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r w:rsidR="001F2D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Житлово-експлуатаційне об</w:t>
      </w:r>
      <w:r w:rsidR="001F2D73" w:rsidRPr="008D7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’</w:t>
      </w:r>
      <w:r w:rsidR="001F2D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єднання</w:t>
      </w:r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8814D7" w:rsidRDefault="0038308D" w:rsidP="00E6301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Дунаєвецької</w:t>
      </w:r>
      <w:proofErr w:type="spellEnd"/>
      <w:r w:rsidRPr="007801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1F2D73" w:rsidRPr="0078010D" w:rsidRDefault="001F2D73" w:rsidP="00E6301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32B9D" w:rsidRPr="0091302E" w:rsidRDefault="0091302E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першого півріччя </w:t>
      </w:r>
      <w:r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</w:t>
      </w:r>
      <w:r w:rsidR="005B38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проведено роботи щодо: озеленення 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14,3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тис.грн.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хорон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парку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14,6</w:t>
      </w:r>
      <w:r w:rsidR="00F55D0B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уличн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освітлення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232,4</w:t>
      </w:r>
      <w:r w:rsidR="001F2D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тис.грн.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оточн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5D0B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пам’ятників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16,6</w:t>
      </w:r>
      <w:r w:rsidR="00F55D0B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анітарн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очистк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міста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230,7</w:t>
      </w:r>
      <w:r w:rsidR="001F2D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тис.грн.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л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іквідаці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нелегальних сміттєзвалищ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270,8</w:t>
      </w:r>
      <w:r w:rsidR="00F55D0B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у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тримання міського туалету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28,8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A32B9D"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тис.грн.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A32B9D" w:rsidRPr="0091302E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Проведено поточн</w:t>
      </w:r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ремонт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доріг </w:t>
      </w:r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Шевченка, </w:t>
      </w:r>
      <w:proofErr w:type="spellStart"/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Ф.Лендера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Горького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Красінських</w:t>
      </w:r>
      <w:proofErr w:type="spellEnd"/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суму </w:t>
      </w:r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238,7</w:t>
      </w:r>
      <w:r w:rsidR="001F2D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</w:t>
      </w:r>
      <w:r w:rsidR="001F2D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A32B9D" w:rsidRPr="0091302E" w:rsidRDefault="0091302E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Розроблено проектно-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кошторисну документацію на виконання капітального ремонту покріве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 житлових будинків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м.Дунаївці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Шевченка 74, 104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24B47" w:rsidRPr="0078010D" w:rsidRDefault="0091302E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Здійснено к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апітальний ремонт тротуарів (пішохідних доріжок) біля житлових будинків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вул.Шевченка</w:t>
      </w:r>
      <w:proofErr w:type="spellEnd"/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10, 14, 16, 88, 114, 116, </w:t>
      </w:r>
      <w:proofErr w:type="spellStart"/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вул.Партизанська</w:t>
      </w:r>
      <w:proofErr w:type="spellEnd"/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32, 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кошти благодійних внесків.</w:t>
      </w:r>
    </w:p>
    <w:p w:rsidR="00824B47" w:rsidRPr="0078010D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Придбано</w:t>
      </w:r>
      <w:r w:rsid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встановлено дорожні знак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суму 1,3</w:t>
      </w:r>
      <w:r w:rsidR="006307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тис.грн.</w:t>
      </w:r>
    </w:p>
    <w:p w:rsidR="00ED114A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Виготовлено проектно-кошторисн</w:t>
      </w:r>
      <w:r w:rsidR="001F2D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1F2D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щодо:</w:t>
      </w:r>
    </w:p>
    <w:p w:rsidR="00824B47" w:rsidRPr="0078010D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уличного освітлення </w:t>
      </w:r>
      <w:proofErr w:type="spellStart"/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м.Дунаївці</w:t>
      </w:r>
      <w:proofErr w:type="spellEnd"/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Колгоспна</w:t>
      </w:r>
      <w:proofErr w:type="spellEnd"/>
      <w:r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вул.Грушевсько</w:t>
      </w:r>
      <w:r w:rsidR="002B43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proofErr w:type="spellEnd"/>
      <w:r w:rsidR="002B43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B43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вул.Козацька</w:t>
      </w:r>
      <w:proofErr w:type="spellEnd"/>
      <w:r w:rsidR="002B43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B43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вул.Дорошенка</w:t>
      </w:r>
      <w:proofErr w:type="spellEnd"/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9130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24B47" w:rsidRPr="0078010D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</w:t>
      </w:r>
      <w:r w:rsidR="00ED114A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будівництв</w:t>
      </w:r>
      <w:r w:rsidR="00ED114A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4AD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вуличного освітлення </w:t>
      </w:r>
      <w:proofErr w:type="spellStart"/>
      <w:r w:rsidR="00D54AD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м.Дунаївці</w:t>
      </w:r>
      <w:proofErr w:type="spellEnd"/>
      <w:r w:rsidR="00D54AD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C62D9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 </w:t>
      </w: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Подільська, </w:t>
      </w:r>
      <w:proofErr w:type="spellStart"/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вул.Куйб</w:t>
      </w:r>
      <w:r w:rsidR="00C62D9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ишева</w:t>
      </w:r>
      <w:proofErr w:type="spellEnd"/>
      <w:r w:rsidR="00C62D9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 </w:t>
      </w:r>
      <w:r w:rsidR="00D54AD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Коцюбинського, </w:t>
      </w:r>
      <w:proofErr w:type="spellStart"/>
      <w:r w:rsidR="00D54AD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Комарова</w:t>
      </w:r>
      <w:proofErr w:type="spellEnd"/>
      <w:r w:rsidR="00C62D9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 Джерельна, </w:t>
      </w:r>
      <w:proofErr w:type="spellStart"/>
      <w:r w:rsidR="00C62D9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 </w:t>
      </w: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Червоносіл</w:t>
      </w:r>
      <w:proofErr w:type="spellEnd"/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ьська, </w:t>
      </w:r>
      <w:proofErr w:type="spellStart"/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вул.Тур</w:t>
      </w:r>
      <w:r w:rsidR="001F2D73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</w:t>
      </w:r>
      <w:r w:rsidR="001F2D73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</w:t>
      </w:r>
      <w:proofErr w:type="spellEnd"/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Тімірязєва</w:t>
      </w:r>
      <w:r w:rsidR="00D54AD2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24B47" w:rsidRPr="0078010D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будівництв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вуличного освітлення с.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Мушкутинці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Ювілейна, </w:t>
      </w:r>
      <w:proofErr w:type="spellStart"/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Прорізна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Шаталова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Папаніна</w:t>
      </w:r>
      <w:proofErr w:type="spellEnd"/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Виділено кошти і планується 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завершити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кінця 2018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року.</w:t>
      </w:r>
    </w:p>
    <w:p w:rsidR="00824B47" w:rsidRPr="0078010D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будівництв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вуличного освітлення та проведено тендер на закупку матеріалів для реконструкції вуличного освітлення 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селах: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Держанівка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Лисець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Рачинці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Гірчична, М.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Кужелівка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В.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Кужелова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</w:t>
      </w:r>
      <w:r w:rsidR="005631FE" w:rsidRP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янківці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D114A" w:rsidRPr="0078010D" w:rsidRDefault="00ED114A" w:rsidP="00ED114A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будівництв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вуличного освітлення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селах: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Сокілець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Залісці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В.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Жванчик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Голозубинці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Степок,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Іванківці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М.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Побіянка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Зеленче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Сивороги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Притулівка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Заглосна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Гута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Яц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ковецька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Яцьківці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Ксаверівка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Вихрівка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Воробіївка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Нестерівці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Рахнівка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Заставля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Дубинка,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Синяківці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D114A" w:rsidRDefault="00ED114A" w:rsidP="00ED114A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вікон житлових будинків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Шевченка 71, 73, 88, 92, 92а,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116,</w:t>
      </w:r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Партизанська 27, вул. МТС 11а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631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24B47" w:rsidRPr="0078010D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Виконано реконструкцію та будівництво вули</w:t>
      </w:r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чного освітлення в </w:t>
      </w:r>
      <w:proofErr w:type="spellStart"/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с.Чимбарівка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24B47" w:rsidRPr="0078010D" w:rsidRDefault="00A32B9D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Заплановано 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2018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D54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закупити 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техніку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вив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езення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твердих побутових відходів.</w:t>
      </w:r>
    </w:p>
    <w:p w:rsidR="00824B47" w:rsidRPr="0078010D" w:rsidRDefault="00D54AD2" w:rsidP="0091302E">
      <w:pPr>
        <w:tabs>
          <w:tab w:val="left" w:pos="5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Укладено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</w:t>
      </w:r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ПП «</w:t>
      </w:r>
      <w:proofErr w:type="spellStart"/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Хмельницькліфткомплект</w:t>
      </w:r>
      <w:proofErr w:type="spellEnd"/>
      <w:r w:rsidR="00ED1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проведено ремонтні роботи ліфтового господарства в </w:t>
      </w:r>
      <w:proofErr w:type="spellStart"/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м.Дунаївці</w:t>
      </w:r>
      <w:proofErr w:type="spellEnd"/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 вул. Київська</w:t>
      </w:r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28 (2-3</w:t>
      </w:r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</w:t>
      </w:r>
      <w:r w:rsidR="00C62D92" w:rsidRP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їзди) та вул.</w:t>
      </w:r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30 (1-2</w:t>
      </w:r>
      <w:r w:rsid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</w:t>
      </w:r>
      <w:r w:rsidR="00C62D92" w:rsidRPr="00C62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A32B9D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їзд) на суму 460,00тис.грн.</w:t>
      </w:r>
    </w:p>
    <w:p w:rsidR="008814D7" w:rsidRDefault="008814D7" w:rsidP="00E6301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F50" w:rsidRDefault="006D4F50" w:rsidP="00E6301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4121" w:rsidRDefault="00724121" w:rsidP="00E6301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4121" w:rsidRDefault="00724121" w:rsidP="00E6301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4121" w:rsidRDefault="00724121" w:rsidP="00E6301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814D7" w:rsidRDefault="008814D7" w:rsidP="004A2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8010D">
        <w:rPr>
          <w:rFonts w:ascii="Times New Roman" w:hAnsi="Times New Roman" w:cs="Times New Roman"/>
          <w:b/>
          <w:sz w:val="24"/>
          <w:szCs w:val="24"/>
          <w:lang w:val="uk-UA" w:eastAsia="ru-RU"/>
        </w:rPr>
        <w:lastRenderedPageBreak/>
        <w:t>К</w:t>
      </w:r>
      <w:r w:rsidR="001F2D73">
        <w:rPr>
          <w:rFonts w:ascii="Times New Roman" w:hAnsi="Times New Roman" w:cs="Times New Roman"/>
          <w:b/>
          <w:sz w:val="24"/>
          <w:szCs w:val="24"/>
          <w:lang w:val="uk-UA" w:eastAsia="ru-RU"/>
        </w:rPr>
        <w:t>омунальне підприємство</w:t>
      </w:r>
      <w:r w:rsidRPr="0078010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631F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«Благоустрій </w:t>
      </w:r>
      <w:proofErr w:type="spellStart"/>
      <w:r w:rsidR="005631FE">
        <w:rPr>
          <w:rFonts w:ascii="Times New Roman" w:hAnsi="Times New Roman" w:cs="Times New Roman"/>
          <w:b/>
          <w:sz w:val="24"/>
          <w:szCs w:val="24"/>
          <w:lang w:val="uk-UA" w:eastAsia="ru-RU"/>
        </w:rPr>
        <w:t>Дунаєвеччини</w:t>
      </w:r>
      <w:proofErr w:type="spellEnd"/>
      <w:r w:rsidR="005631FE">
        <w:rPr>
          <w:rFonts w:ascii="Times New Roman" w:hAnsi="Times New Roman" w:cs="Times New Roman"/>
          <w:b/>
          <w:sz w:val="24"/>
          <w:szCs w:val="24"/>
          <w:lang w:val="uk-UA" w:eastAsia="ru-RU"/>
        </w:rPr>
        <w:t>»</w:t>
      </w:r>
      <w:r w:rsidR="001F2D73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F2D73" w:rsidRDefault="001F2D73" w:rsidP="004A2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Дунаєвецької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750"/>
        <w:gridCol w:w="1701"/>
        <w:gridCol w:w="1701"/>
        <w:gridCol w:w="992"/>
        <w:gridCol w:w="1106"/>
        <w:gridCol w:w="1162"/>
      </w:tblGrid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№</w:t>
            </w:r>
          </w:p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п/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п</w:t>
            </w:r>
            <w:proofErr w:type="spellEnd"/>
          </w:p>
        </w:tc>
        <w:tc>
          <w:tcPr>
            <w:tcW w:w="2750" w:type="dxa"/>
            <w:vAlign w:val="center"/>
          </w:tcPr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Назва справи, завдання,</w:t>
            </w: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 </w:t>
            </w: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Програми</w:t>
            </w:r>
          </w:p>
        </w:tc>
        <w:tc>
          <w:tcPr>
            <w:tcW w:w="1701" w:type="dxa"/>
            <w:vAlign w:val="center"/>
          </w:tcPr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Ініціатор</w:t>
            </w:r>
          </w:p>
        </w:tc>
        <w:tc>
          <w:tcPr>
            <w:tcW w:w="1701" w:type="dxa"/>
            <w:vAlign w:val="center"/>
          </w:tcPr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Відповідальні виконавці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За період</w:t>
            </w:r>
          </w:p>
        </w:tc>
        <w:tc>
          <w:tcPr>
            <w:tcW w:w="1106" w:type="dxa"/>
            <w:vAlign w:val="center"/>
          </w:tcPr>
          <w:p w:rsidR="00ED114A" w:rsidRPr="00630736" w:rsidRDefault="006D4F50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В</w:t>
            </w:r>
            <w:r w:rsidR="00ED114A" w:rsidRPr="00630736">
              <w:rPr>
                <w:rFonts w:ascii="Times New Roman" w:eastAsia="Calibri" w:hAnsi="Times New Roman" w:cs="Times New Roman"/>
                <w:lang w:val="uk-UA" w:eastAsia="ru-RU"/>
              </w:rPr>
              <w:t>артість робіт</w:t>
            </w:r>
          </w:p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1162" w:type="dxa"/>
            <w:vAlign w:val="center"/>
          </w:tcPr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Кількість</w:t>
            </w:r>
          </w:p>
          <w:p w:rsidR="00ED114A" w:rsidRPr="00630736" w:rsidRDefault="00ED114A" w:rsidP="00675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або примітка</w:t>
            </w:r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6D4F50" w:rsidRPr="00630736" w:rsidRDefault="00ED114A" w:rsidP="005631F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Придбання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>цембринь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 криниць</w:t>
            </w: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>в населених пунктах</w:t>
            </w: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 громади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Arial Unicode MS" w:hAnsi="Times New Roman" w:cs="Times New Roman"/>
                <w:kern w:val="3"/>
                <w:lang w:val="uk-UA"/>
              </w:rPr>
              <w:t>21</w:t>
            </w:r>
          </w:p>
        </w:tc>
        <w:tc>
          <w:tcPr>
            <w:tcW w:w="1162" w:type="dxa"/>
          </w:tcPr>
          <w:p w:rsidR="00ED114A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3шт.</w:t>
            </w:r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Pr="00630736" w:rsidRDefault="00ED114A" w:rsidP="006307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Встановлення та облаштування </w:t>
            </w:r>
            <w:proofErr w:type="spellStart"/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>цембр</w:t>
            </w:r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>и</w:t>
            </w: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>нь</w:t>
            </w:r>
            <w:proofErr w:type="spellEnd"/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Arial Unicode MS" w:hAnsi="Times New Roman" w:cs="Times New Roman"/>
                <w:kern w:val="3"/>
                <w:lang w:val="uk-UA"/>
              </w:rPr>
              <w:t>5.301</w:t>
            </w: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5шт.</w:t>
            </w:r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Pr="00630736" w:rsidRDefault="00ED114A" w:rsidP="006755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>Ямковий і поточний ремонт доріг населених пунктів громади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 Ліцензовані будівельні організації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Arial Unicode MS" w:hAnsi="Times New Roman" w:cs="Times New Roman"/>
                <w:kern w:val="3"/>
                <w:lang w:val="uk-UA"/>
              </w:rPr>
              <w:t>1716.796</w:t>
            </w: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11.98км</w:t>
            </w: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  <w:vAlign w:val="bottom"/>
          </w:tcPr>
          <w:p w:rsidR="00ED114A" w:rsidRPr="0093397A" w:rsidRDefault="00ED114A" w:rsidP="009339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Ремонт мостів в селах</w:t>
            </w:r>
          </w:p>
          <w:p w:rsidR="00ED114A" w:rsidRPr="0093397A" w:rsidRDefault="00ED114A" w:rsidP="009339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Велика </w:t>
            </w:r>
            <w:proofErr w:type="spellStart"/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Кужелева</w:t>
            </w:r>
            <w:proofErr w:type="spellEnd"/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>Г</w:t>
            </w:r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ан</w:t>
            </w:r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>-</w:t>
            </w:r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нівка</w:t>
            </w:r>
            <w:proofErr w:type="spellEnd"/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 </w:t>
            </w:r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Гута </w:t>
            </w:r>
            <w:proofErr w:type="spellStart"/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Яцьковецька</w:t>
            </w:r>
            <w:proofErr w:type="spellEnd"/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,</w:t>
            </w:r>
          </w:p>
          <w:p w:rsidR="00ED114A" w:rsidRDefault="00ED114A" w:rsidP="009339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proofErr w:type="spellStart"/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Дем'янківці</w:t>
            </w:r>
            <w:proofErr w:type="spellEnd"/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 xml:space="preserve">, </w:t>
            </w:r>
            <w:proofErr w:type="spellStart"/>
            <w:r w:rsidRPr="0093397A">
              <w:rPr>
                <w:rFonts w:ascii="Times New Roman" w:eastAsia="Times New Roman" w:hAnsi="Times New Roman" w:cs="Times New Roman"/>
                <w:kern w:val="3"/>
                <w:lang w:val="uk-UA"/>
              </w:rPr>
              <w:t>Сивороги</w:t>
            </w:r>
            <w:proofErr w:type="spellEnd"/>
          </w:p>
          <w:p w:rsidR="00ED114A" w:rsidRDefault="00ED114A" w:rsidP="009339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</w:p>
          <w:p w:rsidR="00ED114A" w:rsidRPr="00630736" w:rsidRDefault="00ED114A" w:rsidP="009339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ED114A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ED114A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ED114A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ED114A">
              <w:rPr>
                <w:rFonts w:ascii="Times New Roman" w:eastAsia="Calibri" w:hAnsi="Times New Roman" w:cs="Times New Roman"/>
                <w:lang w:val="uk-UA" w:eastAsia="ru-RU"/>
              </w:rPr>
              <w:t>» Ліцензовані будівельні організації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1 шт.</w:t>
            </w: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</w:tr>
      <w:tr w:rsidR="00ED114A" w:rsidRPr="00630736" w:rsidTr="000C363E">
        <w:trPr>
          <w:trHeight w:val="922"/>
        </w:trPr>
        <w:tc>
          <w:tcPr>
            <w:tcW w:w="540" w:type="dxa"/>
          </w:tcPr>
          <w:p w:rsidR="00ED114A" w:rsidRPr="00630736" w:rsidRDefault="00ED114A" w:rsidP="00F43F7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Default="00ED114A" w:rsidP="005631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ru-RU"/>
              </w:rPr>
              <w:t>Поточний ремонт пам'ятників</w:t>
            </w:r>
          </w:p>
          <w:p w:rsidR="00ED114A" w:rsidRPr="00630736" w:rsidRDefault="00ED114A" w:rsidP="00F43F7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</w:t>
            </w:r>
            <w:r>
              <w:rPr>
                <w:rFonts w:ascii="Times New Roman" w:eastAsia="Calibri" w:hAnsi="Times New Roman" w:cs="Times New Roman"/>
                <w:lang w:val="uk-UA" w:eastAsia="ru-RU"/>
              </w:rPr>
              <w:t>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E36F39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0736">
              <w:rPr>
                <w:rFonts w:ascii="Times New Roman" w:hAnsi="Times New Roman" w:cs="Times New Roman"/>
                <w:lang w:val="uk-UA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0736">
              <w:rPr>
                <w:rFonts w:ascii="Times New Roman" w:hAnsi="Times New Roman" w:cs="Times New Roman"/>
                <w:lang w:val="uk-UA"/>
              </w:rPr>
              <w:t>12.287</w:t>
            </w: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D114A" w:rsidRPr="00630736" w:rsidRDefault="00ED114A" w:rsidP="00E36F39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0736">
              <w:rPr>
                <w:rFonts w:ascii="Times New Roman" w:hAnsi="Times New Roman" w:cs="Times New Roman"/>
                <w:lang w:val="uk-UA"/>
              </w:rPr>
              <w:t>4 шт.</w:t>
            </w:r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val="uk-UA"/>
              </w:rPr>
              <w:t>Придбання 18 автобусних зупинок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napToGrid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Arial Unicode MS" w:hAnsi="Times New Roman" w:cs="Times New Roman"/>
                <w:kern w:val="3"/>
                <w:lang w:val="uk-UA"/>
              </w:rPr>
              <w:t>70</w:t>
            </w: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7шт.</w:t>
            </w:r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Pr="00630736" w:rsidRDefault="00ED114A" w:rsidP="006755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>Встановлення та облаштування автобусних зупинок: 18шт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napToGrid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7шт.</w:t>
            </w:r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Pr="00630736" w:rsidRDefault="00ED114A" w:rsidP="006755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>Обкошування та озеленення населених пунктів громади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proofErr w:type="spellStart"/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нас.пункт</w:t>
            </w:r>
            <w:proofErr w:type="spellEnd"/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Pr="00630736" w:rsidRDefault="00ED114A" w:rsidP="006755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>Обрізання дерев кущів та живих огорож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</w:t>
            </w:r>
          </w:p>
        </w:tc>
        <w:tc>
          <w:tcPr>
            <w:tcW w:w="99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Arial Unicode MS" w:hAnsi="Times New Roman" w:cs="Times New Roman"/>
                <w:kern w:val="3"/>
                <w:lang w:val="uk-UA"/>
              </w:rPr>
              <w:t>242.224</w:t>
            </w: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11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>нас.пункт</w:t>
            </w:r>
            <w:proofErr w:type="spellEnd"/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Pr="00630736" w:rsidRDefault="00ED114A" w:rsidP="006755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Times New Roman" w:hAnsi="Times New Roman" w:cs="Times New Roman"/>
                <w:kern w:val="3"/>
                <w:lang w:val="uk-UA"/>
              </w:rPr>
              <w:t>Виготовлення та встановлення парканів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»</w:t>
            </w:r>
          </w:p>
        </w:tc>
        <w:tc>
          <w:tcPr>
            <w:tcW w:w="99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  <w:vAlign w:val="center"/>
          </w:tcPr>
          <w:p w:rsidR="00ED114A" w:rsidRPr="00630736" w:rsidRDefault="00ED114A" w:rsidP="00E36F39">
            <w:pPr>
              <w:widowControl w:val="0"/>
              <w:suppressAutoHyphens/>
              <w:autoSpaceDN w:val="0"/>
              <w:spacing w:after="0" w:line="240" w:lineRule="auto"/>
              <w:ind w:right="28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lang w:val="uk-UA"/>
              </w:rPr>
            </w:pPr>
            <w:r w:rsidRPr="00630736">
              <w:rPr>
                <w:rFonts w:ascii="Times New Roman" w:eastAsia="Arial Unicode MS" w:hAnsi="Times New Roman" w:cs="Times New Roman"/>
                <w:kern w:val="3"/>
                <w:lang w:val="uk-UA"/>
              </w:rPr>
              <w:t>29.936</w:t>
            </w: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1 паркан</w:t>
            </w:r>
          </w:p>
        </w:tc>
      </w:tr>
      <w:tr w:rsidR="00ED114A" w:rsidRPr="00630736" w:rsidTr="00630736">
        <w:tc>
          <w:tcPr>
            <w:tcW w:w="540" w:type="dxa"/>
          </w:tcPr>
          <w:p w:rsidR="00ED114A" w:rsidRPr="00630736" w:rsidRDefault="00ED114A" w:rsidP="006755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2750" w:type="dxa"/>
          </w:tcPr>
          <w:p w:rsidR="00ED114A" w:rsidRPr="00630736" w:rsidRDefault="00ED114A" w:rsidP="000C363E">
            <w:pPr>
              <w:spacing w:after="0" w:line="240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Обвал</w:t>
            </w:r>
            <w:r>
              <w:rPr>
                <w:rFonts w:ascii="Times New Roman" w:eastAsia="Calibri" w:hAnsi="Times New Roman" w:cs="Times New Roman"/>
                <w:lang w:val="uk-UA" w:eastAsia="ru-RU"/>
              </w:rPr>
              <w:t>ювання</w:t>
            </w: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 та облаштування стихійних сміттєзвалищ що </w:t>
            </w:r>
            <w:proofErr w:type="spellStart"/>
            <w:r w:rsidR="000666CC">
              <w:rPr>
                <w:rFonts w:ascii="Times New Roman" w:eastAsia="Calibri" w:hAnsi="Times New Roman" w:cs="Times New Roman"/>
                <w:lang w:val="uk-UA" w:eastAsia="ru-RU"/>
              </w:rPr>
              <w:t>розташ</w:t>
            </w:r>
            <w:r w:rsidR="00675095">
              <w:rPr>
                <w:rFonts w:ascii="Times New Roman" w:eastAsia="Calibri" w:hAnsi="Times New Roman" w:cs="Times New Roman"/>
                <w:lang w:val="uk-UA" w:eastAsia="ru-RU"/>
              </w:rPr>
              <w:t>о-</w:t>
            </w: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вані</w:t>
            </w:r>
            <w:proofErr w:type="spellEnd"/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 xml:space="preserve"> на території громади з подаль</w:t>
            </w:r>
            <w:r w:rsidR="00675095">
              <w:rPr>
                <w:rFonts w:ascii="Times New Roman" w:eastAsia="Calibri" w:hAnsi="Times New Roman" w:cs="Times New Roman"/>
                <w:lang w:val="uk-UA" w:eastAsia="ru-RU"/>
              </w:rPr>
              <w:t>шою ліквідацією та захороненням</w:t>
            </w:r>
          </w:p>
        </w:tc>
        <w:tc>
          <w:tcPr>
            <w:tcW w:w="1701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Виконавчий комітет</w:t>
            </w:r>
          </w:p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ED114A" w:rsidRPr="00630736" w:rsidRDefault="00675095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ED114A">
              <w:rPr>
                <w:rFonts w:ascii="Times New Roman" w:eastAsia="Calibri" w:hAnsi="Times New Roman" w:cs="Times New Roman"/>
                <w:lang w:val="uk-UA" w:eastAsia="ru-RU"/>
              </w:rPr>
              <w:t xml:space="preserve">КП ДМР «Благоустрій </w:t>
            </w:r>
            <w:proofErr w:type="spellStart"/>
            <w:r w:rsidRPr="00ED114A">
              <w:rPr>
                <w:rFonts w:ascii="Times New Roman" w:eastAsia="Calibri" w:hAnsi="Times New Roman" w:cs="Times New Roman"/>
                <w:lang w:val="uk-UA" w:eastAsia="ru-RU"/>
              </w:rPr>
              <w:t>Дунаєвеччини</w:t>
            </w:r>
            <w:proofErr w:type="spellEnd"/>
            <w:r w:rsidRPr="00ED114A">
              <w:rPr>
                <w:rFonts w:ascii="Times New Roman" w:eastAsia="Calibri" w:hAnsi="Times New Roman" w:cs="Times New Roman"/>
                <w:lang w:val="uk-UA" w:eastAsia="ru-RU"/>
              </w:rPr>
              <w:t>» Ліцензовані будівельні організації</w:t>
            </w:r>
          </w:p>
        </w:tc>
        <w:tc>
          <w:tcPr>
            <w:tcW w:w="99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lang w:val="uk-UA" w:eastAsia="ru-RU"/>
              </w:rPr>
              <w:t>2018</w:t>
            </w:r>
          </w:p>
        </w:tc>
        <w:tc>
          <w:tcPr>
            <w:tcW w:w="1106" w:type="dxa"/>
          </w:tcPr>
          <w:p w:rsidR="00ED114A" w:rsidRPr="000C363E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0C363E">
              <w:rPr>
                <w:rFonts w:ascii="Times New Roman" w:eastAsia="Calibri" w:hAnsi="Times New Roman" w:cs="Times New Roman"/>
                <w:bCs/>
                <w:lang w:val="uk-UA" w:eastAsia="ru-RU"/>
              </w:rPr>
              <w:t>183.964</w:t>
            </w:r>
          </w:p>
        </w:tc>
        <w:tc>
          <w:tcPr>
            <w:tcW w:w="1162" w:type="dxa"/>
          </w:tcPr>
          <w:p w:rsidR="00ED114A" w:rsidRPr="00630736" w:rsidRDefault="00ED114A" w:rsidP="00E36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630736">
              <w:rPr>
                <w:rFonts w:ascii="Times New Roman" w:eastAsia="Calibri" w:hAnsi="Times New Roman" w:cs="Times New Roman"/>
                <w:bCs/>
                <w:lang w:val="uk-UA" w:eastAsia="ru-RU"/>
              </w:rPr>
              <w:t>Ліквідовано 5 сміттєзвалища</w:t>
            </w:r>
          </w:p>
        </w:tc>
      </w:tr>
    </w:tbl>
    <w:p w:rsidR="001F2D73" w:rsidRDefault="001F2D73" w:rsidP="00F55D0B">
      <w:pPr>
        <w:tabs>
          <w:tab w:val="left" w:pos="993"/>
          <w:tab w:val="left" w:pos="595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63014" w:rsidRPr="0078010D" w:rsidRDefault="00E63014" w:rsidP="00675095">
      <w:pPr>
        <w:tabs>
          <w:tab w:val="left" w:pos="993"/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Освіта</w:t>
      </w:r>
    </w:p>
    <w:p w:rsidR="00E63014" w:rsidRPr="0078010D" w:rsidRDefault="0093397A" w:rsidP="00824B47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2018 році здійснено: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повірку га</w:t>
      </w:r>
      <w:r w:rsidR="00E36F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зових сигналізаторів 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E36F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210 грн.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 внут</w:t>
      </w:r>
      <w:r w:rsidR="00E36F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рішніх санвузлів БТШ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E36F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606 грн.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поточний ремонт внутрішньої системи опалення 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Вихрівській</w:t>
      </w:r>
      <w:proofErr w:type="spellEnd"/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І-ІІ ст.;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придбано та замінено димо</w:t>
      </w:r>
      <w:r w:rsidR="00E36F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трубу у М.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Кужелівськ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23,5 </w:t>
      </w:r>
      <w:r w:rsidR="00E36F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проведено ремонт водяних насосів у В.</w:t>
      </w:r>
      <w:proofErr w:type="spellStart"/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Жванчицьк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proofErr w:type="spellEnd"/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та </w:t>
      </w:r>
      <w:proofErr w:type="spellStart"/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Сиворогівському</w:t>
      </w:r>
      <w:proofErr w:type="spellEnd"/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3,5</w:t>
      </w:r>
      <w:r w:rsidR="00D033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D033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здійснено рем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онт 10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грубок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4 ЗДО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24,8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</w:t>
      </w:r>
      <w:proofErr w:type="spellEnd"/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встановлено огорожу 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(110</w:t>
      </w:r>
      <w:r w:rsidR="00D033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м/п)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Гірчичнянському</w:t>
      </w:r>
      <w:proofErr w:type="spellEnd"/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 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91,3 тис. 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утеплен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горищн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перекрит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 у </w:t>
      </w:r>
      <w:proofErr w:type="spellStart"/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Вихрівській</w:t>
      </w:r>
      <w:proofErr w:type="spellEnd"/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І-ІІ ст.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22,2 </w:t>
      </w:r>
      <w:proofErr w:type="spellStart"/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</w:t>
      </w:r>
      <w:proofErr w:type="spellEnd"/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встановлено систем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охорони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навчальн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закладах (5 ЗДО, 4 ЗЗСО, БТШ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загальну суму 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648,3 </w:t>
      </w:r>
      <w:proofErr w:type="spellStart"/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</w:t>
      </w:r>
      <w:proofErr w:type="spellEnd"/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03347" w:rsidRP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замінено вхідні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двері у </w:t>
      </w:r>
      <w:proofErr w:type="spellStart"/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Дем’янковецькому</w:t>
      </w:r>
      <w:proofErr w:type="spellEnd"/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 (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5790 грн.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здійснено ремонт підлоги у двох спальних кі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мнатах В.</w:t>
      </w:r>
      <w:proofErr w:type="spellStart"/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Жванчицького</w:t>
      </w:r>
      <w:proofErr w:type="spellEnd"/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5,0 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тис.грн.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лено 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електролічильники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28 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встановлено огорожу 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(175 м/п)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</w:t>
      </w:r>
      <w:proofErr w:type="spellEnd"/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ЦРД «Пролісок» 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161,4 </w:t>
      </w:r>
      <w:proofErr w:type="spellStart"/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</w:t>
      </w:r>
      <w:proofErr w:type="spellEnd"/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проведено вимір опору ізоляції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всіх ЗДО та ЗЗСО (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59,6 </w:t>
      </w:r>
      <w:r w:rsidR="00122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0C3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п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роведено процедуру відкритих торгів та укладено договір з підрядн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ою організацією щодо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будівлі (утеплення фасадів та горищного перекриття) </w:t>
      </w:r>
      <w:proofErr w:type="spellStart"/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Дунаєвецького</w:t>
      </w:r>
      <w:proofErr w:type="spellEnd"/>
      <w:r w:rsidR="00E63014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«ЗОШ І-ІІІ ступенів, гімназія» 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3 312</w:t>
      </w:r>
      <w:r w:rsidR="007F42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807.54 грн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63014" w:rsidRPr="0078010D" w:rsidRDefault="00E63014" w:rsidP="00824B47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Придбано: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навчальні кабінети з повним мультимедійним та програ</w:t>
      </w:r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мним забезпеченням (географії-</w:t>
      </w:r>
      <w:r w:rsidR="006D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</w:t>
      </w:r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proofErr w:type="spellStart"/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</w:t>
      </w:r>
      <w:proofErr w:type="spellEnd"/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ології-</w:t>
      </w:r>
      <w:r w:rsidR="006D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</w:t>
      </w:r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шт., </w:t>
      </w:r>
      <w:proofErr w:type="spellStart"/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</w:t>
      </w:r>
      <w:proofErr w:type="spellEnd"/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тематики-</w:t>
      </w:r>
      <w:r w:rsidR="006D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шт.</w:t>
      </w:r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</w:t>
      </w:r>
      <w:proofErr w:type="spellEnd"/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зики-</w:t>
      </w:r>
      <w:r w:rsidR="006D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шт.</w:t>
      </w:r>
      <w:r w:rsidR="006D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мультимедійне обладн</w:t>
      </w:r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ання-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 шт.) на суму 1367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000 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грн.;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3397A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Нової української школи</w:t>
      </w:r>
      <w:r w:rsidR="009339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3397A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комп’ютерне обладнання 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(ноутбук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програмним забезпеченням, мультимедійн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проектор та проекційн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екран, багатофункціональн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пристр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(принтер, сканер) з розхідними матері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алами (фарба, папір), </w:t>
      </w:r>
      <w:proofErr w:type="spellStart"/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ламінатор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роз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хідними матеріалами 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793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 грн.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7F4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комплекти 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сучасних одномісних парт</w:t>
      </w:r>
      <w:r w:rsidR="00675095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стільці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471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 грн.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дидактичні матеріали на магнітній основі 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510762 грн.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шафи для зберігання дидактичних м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атеріалів 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 тис. грн.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дошки аудиторні комбінова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ні магнітно-крейдові 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86 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 грн.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31A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посуд та кухонний інвентар </w:t>
      </w:r>
      <w:r w:rsidR="00603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031A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246661,5 грн.</w:t>
      </w:r>
      <w:r w:rsidR="00603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031A6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603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засоби для чищення 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прання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63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808,26 грн.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661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соду кальциновану технічну 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марк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9952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750 грн</w:t>
      </w:r>
      <w:r w:rsidR="0067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63014" w:rsidRPr="0078010D" w:rsidRDefault="00E63014" w:rsidP="00824B47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Планується у 2018 році </w:t>
      </w:r>
      <w:r w:rsidR="00456B4E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ити</w:t>
      </w:r>
      <w:r w:rsidR="00456B4E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модульн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456B4E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456B4E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теплогенераторн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End"/>
      <w:r w:rsidR="00456B4E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потужністю 188 кВт (виготовляється 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проектно-кошторисна документація</w:t>
      </w:r>
      <w:r w:rsidR="00456B4E"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</w:t>
      </w:r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</w:t>
      </w:r>
      <w:r w:rsidR="00456B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</w:t>
      </w:r>
      <w:proofErr w:type="spellEnd"/>
      <w:r w:rsidRPr="007801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 №1.</w:t>
      </w:r>
    </w:p>
    <w:p w:rsidR="00E63014" w:rsidRDefault="00E63014" w:rsidP="00122027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122027" w:rsidRDefault="00122027" w:rsidP="00122027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5202" w:rsidRPr="00B015C0" w:rsidRDefault="00995202" w:rsidP="00122027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2027" w:rsidRPr="00B015C0" w:rsidRDefault="00B015C0" w:rsidP="00122027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відділу економіки,</w:t>
      </w:r>
    </w:p>
    <w:p w:rsidR="00B015C0" w:rsidRDefault="00B015C0" w:rsidP="00122027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інвестицій та комунального майна</w:t>
      </w:r>
    </w:p>
    <w:p w:rsidR="00D03347" w:rsidRDefault="008D7453" w:rsidP="00122027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апарату </w:t>
      </w:r>
      <w:r w:rsidR="00D03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</w:t>
      </w:r>
    </w:p>
    <w:p w:rsidR="00E36F39" w:rsidRPr="00B015C0" w:rsidRDefault="00E36F39" w:rsidP="00122027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І.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Кадюк</w:t>
      </w:r>
      <w:proofErr w:type="spellEnd"/>
    </w:p>
    <w:sectPr w:rsidR="00E36F39" w:rsidRPr="00B015C0" w:rsidSect="00E6301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4C03"/>
    <w:multiLevelType w:val="hybridMultilevel"/>
    <w:tmpl w:val="1BB2C4E0"/>
    <w:lvl w:ilvl="0" w:tplc="9C748A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CE5694"/>
    <w:multiLevelType w:val="hybridMultilevel"/>
    <w:tmpl w:val="22C67948"/>
    <w:lvl w:ilvl="0" w:tplc="7CC0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644BFD"/>
    <w:multiLevelType w:val="hybridMultilevel"/>
    <w:tmpl w:val="CD84F830"/>
    <w:lvl w:ilvl="0" w:tplc="5A1A2A3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DF8644D"/>
    <w:multiLevelType w:val="hybridMultilevel"/>
    <w:tmpl w:val="0810BB60"/>
    <w:lvl w:ilvl="0" w:tplc="2AC421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597196"/>
    <w:multiLevelType w:val="hybridMultilevel"/>
    <w:tmpl w:val="0C3803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D1B6784"/>
    <w:multiLevelType w:val="hybridMultilevel"/>
    <w:tmpl w:val="E4C2707A"/>
    <w:lvl w:ilvl="0" w:tplc="1BA4BD5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1954499"/>
    <w:multiLevelType w:val="hybridMultilevel"/>
    <w:tmpl w:val="9326855C"/>
    <w:lvl w:ilvl="0" w:tplc="941201AC">
      <w:numFmt w:val="bullet"/>
      <w:lvlText w:val="-"/>
      <w:lvlJc w:val="left"/>
      <w:pPr>
        <w:tabs>
          <w:tab w:val="num" w:pos="1033"/>
        </w:tabs>
        <w:ind w:left="1033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4AE73682"/>
    <w:multiLevelType w:val="hybridMultilevel"/>
    <w:tmpl w:val="CF104980"/>
    <w:lvl w:ilvl="0" w:tplc="B4A6C80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9906D52"/>
    <w:multiLevelType w:val="hybridMultilevel"/>
    <w:tmpl w:val="5E929B08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76"/>
    <w:rsid w:val="00015DF7"/>
    <w:rsid w:val="00020994"/>
    <w:rsid w:val="00061FAA"/>
    <w:rsid w:val="000666CC"/>
    <w:rsid w:val="000C363E"/>
    <w:rsid w:val="000F6636"/>
    <w:rsid w:val="00104C33"/>
    <w:rsid w:val="0012160B"/>
    <w:rsid w:val="00122027"/>
    <w:rsid w:val="0012608E"/>
    <w:rsid w:val="00127E96"/>
    <w:rsid w:val="001523A3"/>
    <w:rsid w:val="001754AD"/>
    <w:rsid w:val="001C4C66"/>
    <w:rsid w:val="001C5267"/>
    <w:rsid w:val="001F2D73"/>
    <w:rsid w:val="00206A94"/>
    <w:rsid w:val="00217AF6"/>
    <w:rsid w:val="0029050E"/>
    <w:rsid w:val="002A0584"/>
    <w:rsid w:val="002B4366"/>
    <w:rsid w:val="002B542A"/>
    <w:rsid w:val="002E466A"/>
    <w:rsid w:val="002F208B"/>
    <w:rsid w:val="00302325"/>
    <w:rsid w:val="0035741E"/>
    <w:rsid w:val="0038308D"/>
    <w:rsid w:val="003859D2"/>
    <w:rsid w:val="003A21E4"/>
    <w:rsid w:val="003D2927"/>
    <w:rsid w:val="004425E5"/>
    <w:rsid w:val="0044663E"/>
    <w:rsid w:val="00456B4E"/>
    <w:rsid w:val="00471785"/>
    <w:rsid w:val="00496564"/>
    <w:rsid w:val="004A2B78"/>
    <w:rsid w:val="004E68B1"/>
    <w:rsid w:val="004E6D34"/>
    <w:rsid w:val="00516E6D"/>
    <w:rsid w:val="005314A0"/>
    <w:rsid w:val="005631FE"/>
    <w:rsid w:val="005A257A"/>
    <w:rsid w:val="005A298D"/>
    <w:rsid w:val="005B3813"/>
    <w:rsid w:val="005D0F5E"/>
    <w:rsid w:val="005D6D02"/>
    <w:rsid w:val="005E085A"/>
    <w:rsid w:val="005F5A9B"/>
    <w:rsid w:val="005F7C72"/>
    <w:rsid w:val="006031A6"/>
    <w:rsid w:val="0061139D"/>
    <w:rsid w:val="00630736"/>
    <w:rsid w:val="00643180"/>
    <w:rsid w:val="00661D2E"/>
    <w:rsid w:val="00664C51"/>
    <w:rsid w:val="00665678"/>
    <w:rsid w:val="00675095"/>
    <w:rsid w:val="006755FA"/>
    <w:rsid w:val="00683376"/>
    <w:rsid w:val="00697DBC"/>
    <w:rsid w:val="006B6DD3"/>
    <w:rsid w:val="006C00B6"/>
    <w:rsid w:val="006D22E0"/>
    <w:rsid w:val="006D4F50"/>
    <w:rsid w:val="00724121"/>
    <w:rsid w:val="00736CB5"/>
    <w:rsid w:val="00742BBE"/>
    <w:rsid w:val="00772938"/>
    <w:rsid w:val="0078010D"/>
    <w:rsid w:val="0078013D"/>
    <w:rsid w:val="00793F3B"/>
    <w:rsid w:val="007A05BD"/>
    <w:rsid w:val="007D33F2"/>
    <w:rsid w:val="007E1F50"/>
    <w:rsid w:val="007F4295"/>
    <w:rsid w:val="00800345"/>
    <w:rsid w:val="00824B47"/>
    <w:rsid w:val="008358F1"/>
    <w:rsid w:val="008424E7"/>
    <w:rsid w:val="008619C5"/>
    <w:rsid w:val="00862637"/>
    <w:rsid w:val="008814D7"/>
    <w:rsid w:val="008D7453"/>
    <w:rsid w:val="009115E8"/>
    <w:rsid w:val="0091302E"/>
    <w:rsid w:val="00930E89"/>
    <w:rsid w:val="0093397A"/>
    <w:rsid w:val="00935273"/>
    <w:rsid w:val="00982951"/>
    <w:rsid w:val="00995202"/>
    <w:rsid w:val="00997AC2"/>
    <w:rsid w:val="009A4338"/>
    <w:rsid w:val="009B4BE6"/>
    <w:rsid w:val="009D7B3C"/>
    <w:rsid w:val="00A07895"/>
    <w:rsid w:val="00A31909"/>
    <w:rsid w:val="00A32B9D"/>
    <w:rsid w:val="00A90CF2"/>
    <w:rsid w:val="00A96726"/>
    <w:rsid w:val="00AA78E2"/>
    <w:rsid w:val="00AC3C39"/>
    <w:rsid w:val="00B015C0"/>
    <w:rsid w:val="00B40C9C"/>
    <w:rsid w:val="00B6394C"/>
    <w:rsid w:val="00B65A6A"/>
    <w:rsid w:val="00B77D05"/>
    <w:rsid w:val="00B8619E"/>
    <w:rsid w:val="00BD539C"/>
    <w:rsid w:val="00BE43E1"/>
    <w:rsid w:val="00BF6757"/>
    <w:rsid w:val="00C27605"/>
    <w:rsid w:val="00C51AF6"/>
    <w:rsid w:val="00C62D92"/>
    <w:rsid w:val="00CA0AA0"/>
    <w:rsid w:val="00CC00BE"/>
    <w:rsid w:val="00CC6E39"/>
    <w:rsid w:val="00CC7E27"/>
    <w:rsid w:val="00CF7211"/>
    <w:rsid w:val="00D03347"/>
    <w:rsid w:val="00D07BD1"/>
    <w:rsid w:val="00D54AD2"/>
    <w:rsid w:val="00D60955"/>
    <w:rsid w:val="00DD7372"/>
    <w:rsid w:val="00DF6C2C"/>
    <w:rsid w:val="00E05430"/>
    <w:rsid w:val="00E21B09"/>
    <w:rsid w:val="00E36F39"/>
    <w:rsid w:val="00E63014"/>
    <w:rsid w:val="00E675D5"/>
    <w:rsid w:val="00E85151"/>
    <w:rsid w:val="00E90F07"/>
    <w:rsid w:val="00EA5927"/>
    <w:rsid w:val="00EA6626"/>
    <w:rsid w:val="00EB6030"/>
    <w:rsid w:val="00ED114A"/>
    <w:rsid w:val="00ED319C"/>
    <w:rsid w:val="00ED6C13"/>
    <w:rsid w:val="00F43F7E"/>
    <w:rsid w:val="00F4790F"/>
    <w:rsid w:val="00F55D0B"/>
    <w:rsid w:val="00F6775B"/>
    <w:rsid w:val="00F67C46"/>
    <w:rsid w:val="00FE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58F1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5A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43180"/>
    <w:pPr>
      <w:ind w:left="720"/>
      <w:contextualSpacing/>
    </w:pPr>
  </w:style>
  <w:style w:type="paragraph" w:styleId="a7">
    <w:name w:val="No Spacing"/>
    <w:uiPriority w:val="1"/>
    <w:qFormat/>
    <w:rsid w:val="001C5267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58F1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5A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43180"/>
    <w:pPr>
      <w:ind w:left="720"/>
      <w:contextualSpacing/>
    </w:pPr>
  </w:style>
  <w:style w:type="paragraph" w:styleId="a7">
    <w:name w:val="No Spacing"/>
    <w:uiPriority w:val="1"/>
    <w:qFormat/>
    <w:rsid w:val="001C5267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F8671-3E56-4DA5-B85C-4DD496EB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4039</Words>
  <Characters>23026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User</cp:lastModifiedBy>
  <cp:revision>35</cp:revision>
  <cp:lastPrinted>2018-09-24T08:04:00Z</cp:lastPrinted>
  <dcterms:created xsi:type="dcterms:W3CDTF">2018-09-05T11:22:00Z</dcterms:created>
  <dcterms:modified xsi:type="dcterms:W3CDTF">2018-09-24T08:04:00Z</dcterms:modified>
</cp:coreProperties>
</file>