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8277"/>
        <w:gridCol w:w="963"/>
      </w:tblGrid>
      <w:tr w:rsidR="00335CC9" w:rsidTr="00335CC9">
        <w:trPr>
          <w:trHeight w:val="1020"/>
        </w:trPr>
        <w:tc>
          <w:tcPr>
            <w:tcW w:w="520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0"/>
            </w:tblGrid>
            <w:tr w:rsidR="00144BEC">
              <w:trPr>
                <w:trHeight w:val="942"/>
              </w:trPr>
              <w:tc>
                <w:tcPr>
                  <w:tcW w:w="97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b/>
                      <w:color w:val="000000"/>
                      <w:sz w:val="32"/>
                    </w:rPr>
                    <w:t>РЕЗУЛЬТАТИ  ГОЛОСУВАННЯ</w:t>
                  </w:r>
                </w:p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8"/>
                    </w:rPr>
                    <w:t>ПЛЕНАРНE ЗАСІДАННЯ №1 ВІД 17.10.2019 Р.</w:t>
                  </w:r>
                </w:p>
              </w:tc>
            </w:tr>
          </w:tbl>
          <w:p w:rsidR="00144BEC" w:rsidRDefault="00144BEC">
            <w:pPr>
              <w:spacing w:after="0" w:line="240" w:lineRule="auto"/>
            </w:pPr>
          </w:p>
        </w:tc>
      </w:tr>
      <w:tr w:rsidR="00144BEC">
        <w:trPr>
          <w:trHeight w:val="221"/>
        </w:trPr>
        <w:tc>
          <w:tcPr>
            <w:tcW w:w="520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  <w:tc>
          <w:tcPr>
            <w:tcW w:w="8277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</w:tr>
      <w:tr w:rsidR="00335CC9" w:rsidTr="00335CC9">
        <w:tc>
          <w:tcPr>
            <w:tcW w:w="520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"/>
              <w:gridCol w:w="1"/>
              <w:gridCol w:w="1"/>
              <w:gridCol w:w="1"/>
              <w:gridCol w:w="1"/>
              <w:gridCol w:w="1"/>
              <w:gridCol w:w="514"/>
              <w:gridCol w:w="4365"/>
              <w:gridCol w:w="963"/>
              <w:gridCol w:w="1"/>
              <w:gridCol w:w="1"/>
              <w:gridCol w:w="1"/>
              <w:gridCol w:w="960"/>
              <w:gridCol w:w="963"/>
              <w:gridCol w:w="1020"/>
              <w:gridCol w:w="963"/>
            </w:tblGrid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1-59/2019. Про дострокове припинення повноважень депутата Дунаєвецької міської ради VІІ скликання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2-59/2019. Про визнання повноважень депутата Дунаєвецької міської ради VІІ скликання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3-59/2019. Про викладення в новій редакції додатку до рішення міської ради від 03.12.2015 № 4-1/2015 р. «Про закріплення депутатів Дунаєвецької міської ради VII скликання за округами»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4-59/2019. Про внесення змін до міського бюджету на 2019 рік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lastRenderedPageBreak/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5-59/2019. Про затвердження проекту «Закупівля транспортних засобів спеціального призначення (мінітрактора з снігоочисним обладнанням) для комунального підприємства Дунаєвецької міської ради «Благоустрій Дунаєвеччини»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6-59/2019. Про затвердження граничної штатної чисельності працівників комунальної установи Дунаєвецької міської ради «Територіальний центр соціального обслуговування населення» на 2020 рік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7-59/2019. Про надання згоди на укладення контракту з директором Голозубинецької  ЗОШ І-ІІІ ступенів Дунаєвецької міської ради Хмельницької області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8-59/2019. Про внесення змін до рішення 52 сесії VII скликання міської ради від 19.04.2019р. №25-52/2019р. «Про закріплення майна на праві оперативного управління»</w:t>
                  </w:r>
                </w:p>
              </w:tc>
            </w:tr>
            <w:tr w:rsidR="00335CC9" w:rsidTr="00335CC9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335CC9" w:rsidTr="00335CC9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9-59/2019. Про передачу майна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10-59/2019. Про оренду майна комунальної власності Дунаєвецької міської ради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11-59/2019. Про затвердження оцінки вартості майна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12-59/2019. Про затвердження Переліку майна комунальної власності Дунаєвецької міської ради, що пропонується для передачі в оренду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13-59/2019. Про затвердження Переліку майна комунальної власності Дунаєвецької міської ради, що пропонується для відчуження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14-59/2019. Про відчуження шляхом продажу комунального майна територіальної громади Дунаєвецької міської ради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15-59/2019. Про надання дозволу на внесення змін до комплексної схеми щодо розташування тимчасових споруд для здійснення підприємницької діяльності в м.Дунаївці по вул.Шевченка (район перехрестя вул.Шевченка та вул.Ф.Лендера)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16-59/2019. Про припинення права користування земельною ділянкою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17-59/2019. Про надання згоди на розроблення та затвердження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18-59/2019. Про надання згоди на передачу земельних ділянок в суборенду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19-59/2019. Про погодження створення зоологічного заказника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НЕ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20-59/2019. Про часткове внесення змін в рішення п'ятдесят п'</w:t>
                  </w:r>
                  <w:r>
                    <w:rPr>
                      <w:b/>
                      <w:color w:val="000000"/>
                      <w:sz w:val="28"/>
                    </w:rPr>
                    <w:t>ятої сесії міської ради від 21 червня 2019 року №40-55/2019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21-59/2019. Про часткове внесення змін в рішення п'ятдесят другої сесії міської ради від 19 квітня 2019 року №66-52/2019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22-59/2019. Про часткове внесення змін в рішення п'ятдесят сьомої сесії міської ради від 14 серпня 2019 року №20-57/2019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23-59/2019. Про затвердження проектів землеустрою та зміну цільового призначення земельних ділянок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24-59/2019. Про розроблення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25-59/2019. 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26-59/2019. Про передачу безоплатно у власність земельних ділянок громадянам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27-59/2019. Про передачу безоплатно у власність земельних ділянок громадянам для ведення товарного сільськогосподарського виробництва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28-59/2019. Про затвердження технічної документацій із землеустрою щодо поділу та об'єднання земельної ділянки комунальної власності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29-59/2019. Про часткове внесення змін до рішення Великожванчицької сільської ради від 30 жовтня 1997 року № 62 «Про затвердження проекту формування території»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30-59/2019. Про проведення експертної грошової оцінки земельної ділянки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31-59/2019. Про надання дозволів на розроблення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32-59/2019. Про надання дозволів на розроблення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33-59/2019. 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34-59/2019. Про надання дозволу на розроблення документації із землеустрою учаснику бойових дій Горбатенку Олександру Миколайовичу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35-59/2019. Про надання дозволу на розроблення документації із землеустрою учаснику бойових дій Гордійчуку Володимиру Володимировичу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36-59/2019. Про надання дозволу на розроблення документації із землеустрою учаснику бойових дій Завальському Володимиру Болеславовичу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37-59/2019. Про надання дозволу на розроблення документації із землеустрою учаснику бойових дій Кончаківській Олесі Володимирівні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38-59/2019. Про надання дозволу на розроблення документації із землеустрою учаснику бойових дій Матвєєву Леоніду Івановичу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39-59/2019. Про надання дозволу на розроблення документації із землеустрою учаснику бойових дій Петрову Миколі Миколайовичу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40-59/2019. Про надання дозволу на розроблення документації із землеустрою учаснику бойових дій Сисюку Едуарду Івановичу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41-59/2019. Про надання дозволу на розроблення документації із землеустрою учаснику бойових дій Слесарчуку Денису Анатолійовичу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42-59/2019. Про надання дозволу на розроблення документації із землеустрою учаснику бойових дій Кулішу Владиславу Олександровичу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Грідін С.В.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Щербаков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  <w:tr w:rsidR="00144BEC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</w:tbl>
          <w:p w:rsidR="00144BEC" w:rsidRDefault="00144BEC">
            <w:pPr>
              <w:spacing w:after="0" w:line="240" w:lineRule="auto"/>
            </w:pPr>
          </w:p>
        </w:tc>
      </w:tr>
      <w:tr w:rsidR="00144BEC">
        <w:trPr>
          <w:trHeight w:val="226"/>
        </w:trPr>
        <w:tc>
          <w:tcPr>
            <w:tcW w:w="520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  <w:tc>
          <w:tcPr>
            <w:tcW w:w="8277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</w:tr>
      <w:tr w:rsidR="00144BEC">
        <w:tc>
          <w:tcPr>
            <w:tcW w:w="520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  <w:tc>
          <w:tcPr>
            <w:tcW w:w="82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92"/>
              <w:gridCol w:w="2236"/>
              <w:gridCol w:w="2948"/>
            </w:tblGrid>
            <w:tr w:rsidR="00144BEC">
              <w:trPr>
                <w:trHeight w:val="375"/>
              </w:trPr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________________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________________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/ Заяць В.В. /</w:t>
                  </w:r>
                </w:p>
              </w:tc>
            </w:tr>
            <w:tr w:rsidR="00144BEC">
              <w:trPr>
                <w:trHeight w:val="375"/>
              </w:trPr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144BEC" w:rsidRDefault="00E0310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М.П.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4BEC" w:rsidRDefault="00144BEC">
                  <w:pPr>
                    <w:spacing w:after="0" w:line="240" w:lineRule="auto"/>
                  </w:pPr>
                </w:p>
              </w:tc>
            </w:tr>
          </w:tbl>
          <w:p w:rsidR="00144BEC" w:rsidRDefault="00144BEC">
            <w:pPr>
              <w:spacing w:after="0" w:line="240" w:lineRule="auto"/>
            </w:pPr>
          </w:p>
        </w:tc>
        <w:tc>
          <w:tcPr>
            <w:tcW w:w="963" w:type="dxa"/>
          </w:tcPr>
          <w:p w:rsidR="00144BEC" w:rsidRDefault="00144BEC">
            <w:pPr>
              <w:pStyle w:val="EmptyCellLayoutStyle"/>
              <w:spacing w:after="0" w:line="240" w:lineRule="auto"/>
            </w:pPr>
          </w:p>
        </w:tc>
      </w:tr>
    </w:tbl>
    <w:p w:rsidR="00144BEC" w:rsidRDefault="00144BEC">
      <w:pPr>
        <w:spacing w:after="0" w:line="240" w:lineRule="auto"/>
      </w:pPr>
    </w:p>
    <w:sectPr w:rsidR="00144BEC">
      <w:footerReference w:type="default" r:id="rId8"/>
      <w:pgSz w:w="11905" w:h="16837"/>
      <w:pgMar w:top="1133" w:right="992" w:bottom="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10C" w:rsidRDefault="00E0310C">
      <w:pPr>
        <w:spacing w:after="0" w:line="240" w:lineRule="auto"/>
      </w:pPr>
      <w:r>
        <w:separator/>
      </w:r>
    </w:p>
  </w:endnote>
  <w:endnote w:type="continuationSeparator" w:id="0">
    <w:p w:rsidR="00E0310C" w:rsidRDefault="00E0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"/>
      <w:gridCol w:w="8880"/>
      <w:gridCol w:w="547"/>
      <w:gridCol w:w="239"/>
      <w:gridCol w:w="84"/>
    </w:tblGrid>
    <w:tr w:rsidR="00144BEC">
      <w:tc>
        <w:tcPr>
          <w:tcW w:w="3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</w:tr>
    <w:tr w:rsidR="00144BEC">
      <w:tc>
        <w:tcPr>
          <w:tcW w:w="3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15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4"/>
          </w:tblGrid>
          <w:tr w:rsidR="00144BEC">
            <w:trPr>
              <w:trHeight w:val="1225"/>
            </w:trPr>
            <w:tc>
              <w:tcPr>
                <w:tcW w:w="1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144BEC" w:rsidRDefault="00144BEC">
                <w:pPr>
                  <w:spacing w:after="0" w:line="240" w:lineRule="auto"/>
                </w:pPr>
              </w:p>
            </w:tc>
          </w:tr>
        </w:tbl>
        <w:p w:rsidR="00144BEC" w:rsidRDefault="00144BEC">
          <w:pPr>
            <w:spacing w:after="0" w:line="240" w:lineRule="auto"/>
          </w:pPr>
        </w:p>
      </w:tc>
    </w:tr>
    <w:tr w:rsidR="00144BEC">
      <w:tc>
        <w:tcPr>
          <w:tcW w:w="3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8927" w:type="dxa"/>
          <w:tcBorders>
            <w:top w:val="single" w:sz="1" w:space="0" w:color="FFFFFF"/>
          </w:tcBorders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47"/>
          </w:tblGrid>
          <w:tr w:rsidR="00144BEC">
            <w:trPr>
              <w:trHeight w:val="262"/>
            </w:trPr>
            <w:tc>
              <w:tcPr>
                <w:tcW w:w="5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144BEC" w:rsidRDefault="00E0310C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 w:rsidR="00335CC9">
                  <w:rPr>
                    <w:rFonts w:ascii="Arial" w:eastAsia="Arial" w:hAnsi="Arial"/>
                    <w:noProof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:rsidR="00144BEC" w:rsidRDefault="00144BEC">
          <w:pPr>
            <w:spacing w:after="0" w:line="240" w:lineRule="auto"/>
          </w:pPr>
        </w:p>
      </w:tc>
      <w:tc>
        <w:tcPr>
          <w:tcW w:w="24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15" w:type="dxa"/>
          <w:vMerge/>
        </w:tcPr>
        <w:p w:rsidR="00144BEC" w:rsidRDefault="00144BEC">
          <w:pPr>
            <w:pStyle w:val="EmptyCellLayoutStyle"/>
            <w:spacing w:after="0" w:line="240" w:lineRule="auto"/>
          </w:pPr>
        </w:p>
      </w:tc>
    </w:tr>
    <w:tr w:rsidR="00144BEC">
      <w:tc>
        <w:tcPr>
          <w:tcW w:w="3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15" w:type="dxa"/>
          <w:vMerge/>
        </w:tcPr>
        <w:p w:rsidR="00144BEC" w:rsidRDefault="00144BEC">
          <w:pPr>
            <w:pStyle w:val="EmptyCellLayoutStyle"/>
            <w:spacing w:after="0" w:line="240" w:lineRule="auto"/>
          </w:pPr>
        </w:p>
      </w:tc>
    </w:tr>
    <w:tr w:rsidR="00144BEC">
      <w:tc>
        <w:tcPr>
          <w:tcW w:w="3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144BEC" w:rsidRDefault="00144BE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10C" w:rsidRDefault="00E0310C">
      <w:pPr>
        <w:spacing w:after="0" w:line="240" w:lineRule="auto"/>
      </w:pPr>
      <w:r>
        <w:separator/>
      </w:r>
    </w:p>
  </w:footnote>
  <w:footnote w:type="continuationSeparator" w:id="0">
    <w:p w:rsidR="00E0310C" w:rsidRDefault="00E0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EC"/>
    <w:rsid w:val="00144BEC"/>
    <w:rsid w:val="00335CC9"/>
    <w:rsid w:val="00E0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8834</Words>
  <Characters>50355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PollingResultGroupExt</vt:lpstr>
    </vt:vector>
  </TitlesOfParts>
  <Company/>
  <LinksUpToDate>false</LinksUpToDate>
  <CharactersWithSpaces>59071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PollingResultGroupExt</dc:title>
  <dc:creator>User</dc:creator>
  <cp:lastModifiedBy>User</cp:lastModifiedBy>
  <cp:revision>2</cp:revision>
  <dcterms:created xsi:type="dcterms:W3CDTF">2019-10-21T05:07:00Z</dcterms:created>
  <dcterms:modified xsi:type="dcterms:W3CDTF">2019-10-21T05:07:00Z</dcterms:modified>
</cp:coreProperties>
</file>