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0BB99" w14:textId="77777777" w:rsidR="00C47D85" w:rsidRPr="00326998" w:rsidRDefault="00C47D85" w:rsidP="00C47D85">
      <w:pPr>
        <w:tabs>
          <w:tab w:val="left" w:pos="426"/>
        </w:tabs>
        <w:ind w:left="623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9517151" w14:textId="6E0EB8E7" w:rsidR="00137849" w:rsidRPr="008A3C75" w:rsidRDefault="00137849" w:rsidP="00F813A5">
      <w:pPr>
        <w:tabs>
          <w:tab w:val="left" w:pos="426"/>
        </w:tabs>
        <w:ind w:left="552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6</w:t>
      </w:r>
    </w:p>
    <w:p w14:paraId="2475253E" w14:textId="2E604307" w:rsidR="00137849" w:rsidRPr="008A3C75" w:rsidRDefault="00137849" w:rsidP="00F813A5">
      <w:pPr>
        <w:pStyle w:val="a3"/>
        <w:spacing w:before="0" w:beforeAutospacing="0" w:after="0"/>
        <w:ind w:left="5529"/>
        <w:jc w:val="both"/>
        <w:rPr>
          <w:rStyle w:val="a4"/>
          <w:b w:val="0"/>
          <w:lang w:val="uk-UA"/>
        </w:rPr>
      </w:pPr>
      <w:r w:rsidRPr="008A3C75">
        <w:rPr>
          <w:rStyle w:val="a4"/>
          <w:b w:val="0"/>
          <w:lang w:val="uk-UA"/>
        </w:rPr>
        <w:t xml:space="preserve">до рішення сімдесят п’ятої сесії міської ради </w:t>
      </w:r>
      <w:r w:rsidRPr="008A3C75">
        <w:rPr>
          <w:rStyle w:val="a4"/>
          <w:b w:val="0"/>
          <w:lang w:val="en-US"/>
        </w:rPr>
        <w:t>V</w:t>
      </w:r>
      <w:r w:rsidRPr="008A3C75">
        <w:rPr>
          <w:rStyle w:val="a4"/>
          <w:b w:val="0"/>
          <w:lang w:val="uk-UA"/>
        </w:rPr>
        <w:t>ІІ скликання від 23.09.2020 р. №4-75/2020</w:t>
      </w:r>
    </w:p>
    <w:p w14:paraId="3A3E62FE" w14:textId="53CDE58F" w:rsidR="00F813A5" w:rsidRDefault="00F813A5" w:rsidP="00F813A5">
      <w:pPr>
        <w:ind w:left="552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редакції рішення сімдесят дев’ятої сесії міської ради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3A5">
        <w:rPr>
          <w:rStyle w:val="a4"/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Pr="00F813A5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І</w:t>
      </w:r>
      <w:r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І</w:t>
      </w:r>
      <w:r w:rsidRPr="00F813A5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І скликання </w:t>
      </w:r>
      <w:r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від 02.05.2024 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3449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49DC" w:rsidRPr="003449DC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№</w:t>
      </w:r>
      <w:r w:rsidR="003449DC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4</w:t>
      </w:r>
      <w:r w:rsidR="003449DC" w:rsidRPr="003449DC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-7</w:t>
      </w:r>
      <w:r w:rsidR="003449DC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9</w:t>
      </w:r>
      <w:r w:rsidR="003449DC" w:rsidRPr="003449DC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/202</w:t>
      </w:r>
      <w:r w:rsidR="003449DC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4</w:t>
      </w:r>
    </w:p>
    <w:p w14:paraId="06687774" w14:textId="77777777" w:rsidR="00F813A5" w:rsidRDefault="00F813A5" w:rsidP="00F813A5">
      <w:pPr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14:paraId="05A5E897" w14:textId="77777777" w:rsidR="00137849" w:rsidRPr="00326998" w:rsidRDefault="00137849" w:rsidP="00C47D85">
      <w:pPr>
        <w:suppressLineNumbers/>
        <w:tabs>
          <w:tab w:val="left" w:pos="426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035AC5" w14:textId="77777777" w:rsidR="00785D48" w:rsidRPr="00F813A5" w:rsidRDefault="00C47D85" w:rsidP="00C47D85">
      <w:pPr>
        <w:suppressLineNumbers/>
        <w:tabs>
          <w:tab w:val="left" w:pos="426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b/>
          <w:sz w:val="24"/>
          <w:szCs w:val="24"/>
          <w:lang w:val="uk-UA"/>
        </w:rPr>
        <w:t>ПОЛОЖЕННЯ</w:t>
      </w:r>
      <w:r w:rsidR="00785D48" w:rsidRPr="00F813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6D37EA1A" w14:textId="561EC32A" w:rsidR="00C47D85" w:rsidRPr="00F813A5" w:rsidRDefault="00EC7593" w:rsidP="00C47D85">
      <w:pPr>
        <w:suppressLineNumbers/>
        <w:tabs>
          <w:tab w:val="left" w:pos="426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виплати </w:t>
      </w:r>
      <w:r w:rsidRPr="00F813A5">
        <w:rPr>
          <w:rFonts w:ascii="Times New Roman" w:hAnsi="Times New Roman"/>
          <w:sz w:val="24"/>
          <w:szCs w:val="24"/>
          <w:lang w:val="uk-UA" w:eastAsia="uk-UA"/>
        </w:rPr>
        <w:t>непрацюючим мешканцям громади або внутрішньо переміщеним особам, які проживають в громаді, за участь у будівництві за межами громади фортифікаційних споруд</w:t>
      </w:r>
      <w:r w:rsidR="00C47D85" w:rsidRPr="00F813A5">
        <w:rPr>
          <w:rFonts w:ascii="Times New Roman" w:hAnsi="Times New Roman" w:cs="Times New Roman"/>
          <w:b/>
          <w:sz w:val="24"/>
          <w:szCs w:val="24"/>
          <w:lang w:val="uk-UA"/>
        </w:rPr>
        <w:br/>
      </w:r>
    </w:p>
    <w:p w14:paraId="151CD0F3" w14:textId="77777777" w:rsidR="00C47D85" w:rsidRPr="00F813A5" w:rsidRDefault="00C47D85" w:rsidP="00C47D85">
      <w:pPr>
        <w:tabs>
          <w:tab w:val="left" w:pos="142"/>
          <w:tab w:val="left" w:pos="426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b/>
          <w:sz w:val="24"/>
          <w:szCs w:val="24"/>
          <w:lang w:val="uk-UA"/>
        </w:rPr>
        <w:t>Розділ 1. Загальні положення</w:t>
      </w:r>
    </w:p>
    <w:p w14:paraId="0D88BB3E" w14:textId="367DB23A" w:rsidR="00C47D85" w:rsidRPr="00F813A5" w:rsidRDefault="00C47D85" w:rsidP="000C5023">
      <w:pPr>
        <w:numPr>
          <w:ilvl w:val="1"/>
          <w:numId w:val="1"/>
        </w:numPr>
        <w:tabs>
          <w:tab w:val="left" w:pos="142"/>
          <w:tab w:val="left" w:pos="284"/>
          <w:tab w:val="left" w:pos="426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</w:t>
      </w:r>
      <w:r w:rsidR="00EC7593" w:rsidRPr="00F813A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виплати </w:t>
      </w:r>
      <w:r w:rsidR="00EC7593" w:rsidRPr="00F813A5">
        <w:rPr>
          <w:rFonts w:ascii="Times New Roman" w:hAnsi="Times New Roman"/>
          <w:sz w:val="24"/>
          <w:szCs w:val="24"/>
          <w:lang w:val="uk-UA" w:eastAsia="uk-UA"/>
        </w:rPr>
        <w:t>непрацюючим мешканцям громади або внутрішньо переміщеним особам, які проживають в громаді, за участь у будівництві за межами громади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(далі – Положення) визначає порядок та умови вирішення питання щодо фінансової підтримки </w:t>
      </w:r>
      <w:r w:rsidR="00F23796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не працюючих </w:t>
      </w:r>
      <w:r w:rsidR="00EC7593" w:rsidRPr="00F813A5">
        <w:rPr>
          <w:rFonts w:ascii="Times New Roman" w:hAnsi="Times New Roman" w:cs="Times New Roman"/>
          <w:sz w:val="24"/>
          <w:szCs w:val="24"/>
          <w:lang w:val="uk-UA"/>
        </w:rPr>
        <w:t>мешканців</w:t>
      </w:r>
      <w:r w:rsidR="00B7423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громади, які </w:t>
      </w:r>
      <w:r w:rsidR="0004586E" w:rsidRPr="00F813A5">
        <w:rPr>
          <w:rFonts w:ascii="Times New Roman" w:hAnsi="Times New Roman"/>
          <w:sz w:val="24"/>
          <w:szCs w:val="24"/>
          <w:lang w:val="uk-UA" w:eastAsia="uk-UA"/>
        </w:rPr>
        <w:t>брали</w:t>
      </w:r>
      <w:r w:rsidR="00806532" w:rsidRPr="00F813A5">
        <w:rPr>
          <w:rFonts w:ascii="Times New Roman" w:hAnsi="Times New Roman"/>
          <w:sz w:val="24"/>
          <w:szCs w:val="24"/>
          <w:lang w:val="uk-UA" w:eastAsia="uk-UA"/>
        </w:rPr>
        <w:t xml:space="preserve"> участь у будівництві фортифікаційних споруд</w:t>
      </w:r>
      <w:r w:rsidR="0004586E" w:rsidRPr="00F813A5">
        <w:rPr>
          <w:rFonts w:ascii="Times New Roman" w:hAnsi="Times New Roman"/>
          <w:sz w:val="24"/>
          <w:szCs w:val="24"/>
          <w:lang w:val="uk-UA" w:eastAsia="uk-UA"/>
        </w:rPr>
        <w:t xml:space="preserve"> за межами громади</w:t>
      </w:r>
      <w:r w:rsidR="006B3121" w:rsidRPr="00F813A5">
        <w:rPr>
          <w:rFonts w:ascii="Times New Roman" w:hAnsi="Times New Roman"/>
          <w:sz w:val="24"/>
          <w:szCs w:val="24"/>
          <w:lang w:val="uk-UA" w:eastAsia="uk-UA"/>
        </w:rPr>
        <w:t xml:space="preserve"> на запити Хмельницької ОВА та Кам</w:t>
      </w:r>
      <w:r w:rsidR="007273D3" w:rsidRPr="00F813A5">
        <w:rPr>
          <w:rFonts w:ascii="Times New Roman" w:hAnsi="Times New Roman"/>
          <w:sz w:val="24"/>
          <w:szCs w:val="24"/>
          <w:lang w:val="uk-UA" w:eastAsia="uk-UA"/>
        </w:rPr>
        <w:t>’</w:t>
      </w:r>
      <w:r w:rsidR="006B3121" w:rsidRPr="00F813A5">
        <w:rPr>
          <w:rFonts w:ascii="Times New Roman" w:hAnsi="Times New Roman"/>
          <w:sz w:val="24"/>
          <w:szCs w:val="24"/>
          <w:lang w:val="uk-UA" w:eastAsia="uk-UA"/>
        </w:rPr>
        <w:t>янець-Подільської РВА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183FF81" w14:textId="5A6E1C07" w:rsidR="00C47D85" w:rsidRPr="00F813A5" w:rsidRDefault="000E31D6" w:rsidP="000C5023">
      <w:pPr>
        <w:numPr>
          <w:ilvl w:val="1"/>
          <w:numId w:val="1"/>
        </w:numPr>
        <w:tabs>
          <w:tab w:val="left" w:pos="142"/>
          <w:tab w:val="left" w:pos="284"/>
          <w:tab w:val="left" w:pos="426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/>
          <w:sz w:val="24"/>
          <w:szCs w:val="24"/>
          <w:lang w:val="uk-UA" w:eastAsia="uk-UA"/>
        </w:rPr>
        <w:t xml:space="preserve">Виплати </w:t>
      </w:r>
      <w:r w:rsidR="00EC7593" w:rsidRPr="00F813A5">
        <w:rPr>
          <w:rFonts w:ascii="Times New Roman" w:hAnsi="Times New Roman"/>
          <w:sz w:val="24"/>
          <w:szCs w:val="24"/>
          <w:lang w:val="uk-UA" w:eastAsia="uk-UA"/>
        </w:rPr>
        <w:t xml:space="preserve">непрацюючим мешканцям громади або внутрішньо переміщеним особам </w:t>
      </w:r>
      <w:r w:rsidRPr="00F813A5">
        <w:rPr>
          <w:rFonts w:ascii="Times New Roman" w:hAnsi="Times New Roman"/>
          <w:sz w:val="24"/>
          <w:szCs w:val="24"/>
          <w:lang w:val="uk-UA" w:eastAsia="uk-UA"/>
        </w:rPr>
        <w:t>за участь у будівництві фортифікаційних споруд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>, нада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ться при наявності відповідного фінансового ресурсу та відповідних бюджетних призначень. </w:t>
      </w:r>
    </w:p>
    <w:p w14:paraId="4FEDEABA" w14:textId="426E1204" w:rsidR="00C47D85" w:rsidRPr="00F813A5" w:rsidRDefault="00C47D85" w:rsidP="000C5023">
      <w:pPr>
        <w:numPr>
          <w:ilvl w:val="1"/>
          <w:numId w:val="1"/>
        </w:numPr>
        <w:tabs>
          <w:tab w:val="left" w:pos="142"/>
          <w:tab w:val="left" w:pos="284"/>
          <w:tab w:val="left" w:pos="426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Підставою для розгляду питання щодо надання </w:t>
      </w:r>
      <w:r w:rsidR="00B74235" w:rsidRPr="00F813A5">
        <w:rPr>
          <w:rFonts w:ascii="Times New Roman" w:hAnsi="Times New Roman"/>
          <w:sz w:val="24"/>
          <w:szCs w:val="24"/>
          <w:lang w:val="uk-UA" w:eastAsia="uk-UA"/>
        </w:rPr>
        <w:t xml:space="preserve">виплати </w:t>
      </w:r>
      <w:r w:rsidR="00EE74E2" w:rsidRPr="00F813A5">
        <w:rPr>
          <w:rFonts w:ascii="Times New Roman" w:hAnsi="Times New Roman"/>
          <w:sz w:val="24"/>
          <w:szCs w:val="24"/>
          <w:lang w:val="uk-UA" w:eastAsia="uk-UA"/>
        </w:rPr>
        <w:t xml:space="preserve">непрацюючим мешканцям громади або внутрішньо переміщеним особам </w:t>
      </w:r>
      <w:r w:rsidR="00B74235" w:rsidRPr="00F813A5">
        <w:rPr>
          <w:rFonts w:ascii="Times New Roman" w:hAnsi="Times New Roman"/>
          <w:sz w:val="24"/>
          <w:szCs w:val="24"/>
          <w:lang w:val="uk-UA" w:eastAsia="uk-UA"/>
        </w:rPr>
        <w:t>за участь у будівництві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є </w:t>
      </w:r>
      <w:r w:rsidR="006B3121" w:rsidRPr="00F813A5">
        <w:rPr>
          <w:rFonts w:ascii="Times New Roman" w:hAnsi="Times New Roman"/>
          <w:sz w:val="24"/>
          <w:szCs w:val="24"/>
          <w:lang w:val="uk-UA" w:eastAsia="uk-UA"/>
        </w:rPr>
        <w:t xml:space="preserve">запити (листи) Хмельницької ОВА </w:t>
      </w:r>
      <w:r w:rsidR="00EC7593" w:rsidRPr="00F813A5">
        <w:rPr>
          <w:rFonts w:ascii="Times New Roman" w:hAnsi="Times New Roman"/>
          <w:sz w:val="24"/>
          <w:szCs w:val="24"/>
          <w:lang w:val="uk-UA" w:eastAsia="uk-UA"/>
        </w:rPr>
        <w:t>або</w:t>
      </w:r>
      <w:r w:rsidR="006B3121" w:rsidRPr="00F813A5">
        <w:rPr>
          <w:rFonts w:ascii="Times New Roman" w:hAnsi="Times New Roman"/>
          <w:sz w:val="24"/>
          <w:szCs w:val="24"/>
          <w:lang w:val="uk-UA" w:eastAsia="uk-UA"/>
        </w:rPr>
        <w:t xml:space="preserve"> Кам</w:t>
      </w:r>
      <w:r w:rsidR="007273D3" w:rsidRPr="00F813A5">
        <w:rPr>
          <w:rFonts w:ascii="Times New Roman" w:hAnsi="Times New Roman"/>
          <w:sz w:val="24"/>
          <w:szCs w:val="24"/>
          <w:lang w:val="uk-UA" w:eastAsia="uk-UA"/>
        </w:rPr>
        <w:t>’</w:t>
      </w:r>
      <w:r w:rsidR="006B3121" w:rsidRPr="00F813A5">
        <w:rPr>
          <w:rFonts w:ascii="Times New Roman" w:hAnsi="Times New Roman"/>
          <w:sz w:val="24"/>
          <w:szCs w:val="24"/>
          <w:lang w:val="uk-UA" w:eastAsia="uk-UA"/>
        </w:rPr>
        <w:t>янець-Подільської РВА</w:t>
      </w:r>
      <w:r w:rsidR="00EC7593" w:rsidRPr="00F813A5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E74E2" w:rsidRPr="00F813A5">
        <w:rPr>
          <w:rFonts w:ascii="Times New Roman" w:hAnsi="Times New Roman"/>
          <w:sz w:val="24"/>
          <w:szCs w:val="24"/>
          <w:lang w:val="uk-UA" w:eastAsia="uk-UA"/>
        </w:rPr>
        <w:t>про необхідність надання допомоги у будівництві фортифікаційних споруд</w:t>
      </w:r>
      <w:r w:rsidR="006B3121" w:rsidRPr="00F813A5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 w:rsidR="006B3121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заява громадянина</w:t>
      </w:r>
      <w:r w:rsidR="0033429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, а в разі його смерті - члена сім’ї,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про надання йому</w:t>
      </w:r>
      <w:r w:rsidR="00B7423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такої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грошової </w:t>
      </w:r>
      <w:r w:rsidR="00B74235" w:rsidRPr="00F813A5">
        <w:rPr>
          <w:rFonts w:ascii="Times New Roman" w:hAnsi="Times New Roman" w:cs="Times New Roman"/>
          <w:sz w:val="24"/>
          <w:szCs w:val="24"/>
          <w:lang w:val="uk-UA"/>
        </w:rPr>
        <w:t>виплати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, на ім’я міського голови.</w:t>
      </w:r>
    </w:p>
    <w:p w14:paraId="7552CCDD" w14:textId="41B8BEF7" w:rsidR="00C47D85" w:rsidRPr="00F813A5" w:rsidRDefault="00C47D85" w:rsidP="000C5023">
      <w:pPr>
        <w:numPr>
          <w:ilvl w:val="1"/>
          <w:numId w:val="1"/>
        </w:numPr>
        <w:tabs>
          <w:tab w:val="left" w:pos="142"/>
          <w:tab w:val="left" w:pos="284"/>
          <w:tab w:val="left" w:pos="426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До членів сім’ї заявника відносяться особи</w:t>
      </w:r>
      <w:r w:rsidR="00EE74E2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які здійснили поховання померлого за власний рахунок та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які спільно проживають, пов’язані спільним побутом, мають взаємні права та обов’язки (ст. 3 Сімейного кодексу України).</w:t>
      </w:r>
    </w:p>
    <w:p w14:paraId="0CBDE8A7" w14:textId="77777777" w:rsidR="00A4126E" w:rsidRPr="00F813A5" w:rsidRDefault="00A4126E" w:rsidP="00A4126E">
      <w:pPr>
        <w:numPr>
          <w:ilvl w:val="1"/>
          <w:numId w:val="1"/>
        </w:numPr>
        <w:suppressLineNumbers/>
        <w:tabs>
          <w:tab w:val="left" w:pos="284"/>
          <w:tab w:val="left" w:pos="426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/>
          <w:sz w:val="24"/>
          <w:szCs w:val="24"/>
          <w:lang w:val="uk-UA" w:eastAsia="uk-UA"/>
        </w:rPr>
        <w:t>Виплата непрацюючим мешканцям громади або внутрішньо переміщеним особам за участь у будівництві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20 000</w:t>
      </w:r>
      <w:r w:rsidRPr="00F813A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гривень за місяць. </w:t>
      </w:r>
    </w:p>
    <w:p w14:paraId="048A3EB0" w14:textId="45B1D1E3" w:rsidR="00C47D85" w:rsidRPr="00F813A5" w:rsidRDefault="00C47D85" w:rsidP="000C5023">
      <w:pPr>
        <w:numPr>
          <w:ilvl w:val="1"/>
          <w:numId w:val="1"/>
        </w:numPr>
        <w:suppressLineNumbers/>
        <w:tabs>
          <w:tab w:val="left" w:pos="142"/>
          <w:tab w:val="left" w:pos="426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Розмір </w:t>
      </w:r>
      <w:r w:rsidR="00334295" w:rsidRPr="00F813A5">
        <w:rPr>
          <w:rFonts w:ascii="Times New Roman" w:hAnsi="Times New Roman"/>
          <w:sz w:val="24"/>
          <w:szCs w:val="24"/>
          <w:lang w:val="uk-UA" w:eastAsia="uk-UA"/>
        </w:rPr>
        <w:t xml:space="preserve">виплати </w:t>
      </w:r>
      <w:r w:rsidR="00EE74E2" w:rsidRPr="00F813A5">
        <w:rPr>
          <w:rFonts w:ascii="Times New Roman" w:hAnsi="Times New Roman"/>
          <w:sz w:val="24"/>
          <w:szCs w:val="24"/>
          <w:lang w:val="uk-UA" w:eastAsia="uk-UA"/>
        </w:rPr>
        <w:t>непрацюючим мешканцям громади або внутрішньо переміщеним особам</w:t>
      </w:r>
      <w:r w:rsidR="00334295" w:rsidRPr="00F813A5">
        <w:rPr>
          <w:rFonts w:ascii="Times New Roman" w:hAnsi="Times New Roman"/>
          <w:sz w:val="24"/>
          <w:szCs w:val="24"/>
          <w:lang w:val="uk-UA" w:eastAsia="uk-UA"/>
        </w:rPr>
        <w:t xml:space="preserve"> за участь у будівництві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визначається комісією</w:t>
      </w:r>
      <w:r w:rsidR="00EE74E2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з питань надання матеріальної допомоги</w:t>
      </w:r>
      <w:r w:rsidR="00BF0A30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0A30" w:rsidRPr="00F813A5">
        <w:rPr>
          <w:rFonts w:ascii="Times New Roman" w:hAnsi="Times New Roman" w:cs="Times New Roman"/>
          <w:sz w:val="24"/>
          <w:szCs w:val="24"/>
          <w:lang w:val="uk-UA"/>
        </w:rPr>
        <w:t>пропорційно</w:t>
      </w:r>
      <w:proofErr w:type="spellEnd"/>
      <w:r w:rsidR="00BF0A30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відпрацьованому часу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469397EA" w14:textId="5CE0D952" w:rsidR="00C47D85" w:rsidRPr="00F813A5" w:rsidRDefault="00C47D85" w:rsidP="000C5023">
      <w:pPr>
        <w:numPr>
          <w:ilvl w:val="1"/>
          <w:numId w:val="1"/>
        </w:numPr>
        <w:tabs>
          <w:tab w:val="left" w:pos="142"/>
          <w:tab w:val="left" w:pos="284"/>
          <w:tab w:val="left" w:pos="426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Розмір </w:t>
      </w:r>
      <w:r w:rsidR="00334295" w:rsidRPr="00F813A5">
        <w:rPr>
          <w:rFonts w:ascii="Times New Roman" w:hAnsi="Times New Roman"/>
          <w:sz w:val="24"/>
          <w:szCs w:val="24"/>
          <w:lang w:val="uk-UA" w:eastAsia="uk-UA"/>
        </w:rPr>
        <w:t xml:space="preserve">виплати </w:t>
      </w:r>
      <w:r w:rsidR="00EE74E2" w:rsidRPr="00F813A5">
        <w:rPr>
          <w:rFonts w:ascii="Times New Roman" w:hAnsi="Times New Roman"/>
          <w:sz w:val="24"/>
          <w:szCs w:val="24"/>
          <w:lang w:val="uk-UA" w:eastAsia="uk-UA"/>
        </w:rPr>
        <w:t xml:space="preserve">непрацюючим мешканцям громади або внутрішньо переміщеним особам </w:t>
      </w:r>
      <w:r w:rsidR="00334295" w:rsidRPr="00F813A5">
        <w:rPr>
          <w:rFonts w:ascii="Times New Roman" w:hAnsi="Times New Roman"/>
          <w:sz w:val="24"/>
          <w:szCs w:val="24"/>
          <w:lang w:val="uk-UA" w:eastAsia="uk-UA"/>
        </w:rPr>
        <w:t>за участь у будівництві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залежить від </w:t>
      </w:r>
      <w:r w:rsidR="00334295" w:rsidRPr="00F813A5">
        <w:rPr>
          <w:rFonts w:ascii="Times New Roman" w:hAnsi="Times New Roman" w:cs="Times New Roman"/>
          <w:sz w:val="24"/>
          <w:szCs w:val="24"/>
          <w:lang w:val="uk-UA"/>
        </w:rPr>
        <w:t>терміну участі у будівництві, що підтверджується відповідними документами (довідка РВА, ОВА,</w:t>
      </w:r>
      <w:r w:rsidR="006B3121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договір,</w:t>
      </w:r>
      <w:r w:rsidR="0033429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акт що підтверджує участь</w:t>
      </w:r>
      <w:r w:rsidR="00A129FF" w:rsidRPr="00F813A5">
        <w:rPr>
          <w:rFonts w:ascii="Times New Roman" w:hAnsi="Times New Roman"/>
          <w:sz w:val="24"/>
          <w:szCs w:val="24"/>
          <w:lang w:val="uk-UA" w:eastAsia="uk-UA"/>
        </w:rPr>
        <w:t xml:space="preserve"> у будівництві</w:t>
      </w:r>
      <w:r w:rsidR="00334295" w:rsidRPr="00F813A5">
        <w:rPr>
          <w:rFonts w:ascii="Times New Roman" w:hAnsi="Times New Roman" w:cs="Times New Roman"/>
          <w:sz w:val="24"/>
          <w:szCs w:val="24"/>
          <w:lang w:val="uk-UA"/>
        </w:rPr>
        <w:t>, тощо)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737CBC5" w14:textId="3CEFB6D7" w:rsidR="00C47D85" w:rsidRPr="00F813A5" w:rsidRDefault="00334295" w:rsidP="000C5023">
      <w:pPr>
        <w:numPr>
          <w:ilvl w:val="1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/>
          <w:sz w:val="24"/>
          <w:szCs w:val="24"/>
          <w:lang w:val="uk-UA" w:eastAsia="uk-UA"/>
        </w:rPr>
        <w:t xml:space="preserve">Виплата </w:t>
      </w:r>
      <w:r w:rsidR="00EE74E2" w:rsidRPr="00F813A5">
        <w:rPr>
          <w:rFonts w:ascii="Times New Roman" w:hAnsi="Times New Roman"/>
          <w:sz w:val="24"/>
          <w:szCs w:val="24"/>
          <w:lang w:val="uk-UA" w:eastAsia="uk-UA"/>
        </w:rPr>
        <w:t>непрацюючим мешканцям громади або внутрішньо переміщеним особам</w:t>
      </w:r>
      <w:r w:rsidRPr="00F813A5">
        <w:rPr>
          <w:rFonts w:ascii="Times New Roman" w:hAnsi="Times New Roman"/>
          <w:sz w:val="24"/>
          <w:szCs w:val="24"/>
          <w:lang w:val="uk-UA" w:eastAsia="uk-UA"/>
        </w:rPr>
        <w:t xml:space="preserve"> за участь у будівництві фортифікаційних споруд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може бути надана </w:t>
      </w:r>
      <w:r w:rsidR="00EE74E2" w:rsidRPr="00F813A5">
        <w:rPr>
          <w:rFonts w:ascii="Times New Roman" w:hAnsi="Times New Roman" w:cs="Times New Roman"/>
          <w:sz w:val="24"/>
          <w:szCs w:val="24"/>
          <w:lang w:val="uk-UA"/>
        </w:rPr>
        <w:t>неодноразово відповідно до кількості поїздок на будівництво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F3D60DB" w14:textId="0FCE40A4" w:rsidR="00C47D85" w:rsidRPr="00F813A5" w:rsidRDefault="00F23796" w:rsidP="000C5023">
      <w:pPr>
        <w:numPr>
          <w:ilvl w:val="1"/>
          <w:numId w:val="1"/>
        </w:numPr>
        <w:suppressLineNumbers/>
        <w:tabs>
          <w:tab w:val="left" w:pos="284"/>
          <w:tab w:val="left" w:pos="426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/>
          <w:sz w:val="24"/>
          <w:szCs w:val="24"/>
          <w:lang w:val="uk-UA" w:eastAsia="uk-UA"/>
        </w:rPr>
        <w:t xml:space="preserve">Виплату </w:t>
      </w:r>
      <w:r w:rsidR="00EE74E2" w:rsidRPr="00F813A5">
        <w:rPr>
          <w:rFonts w:ascii="Times New Roman" w:hAnsi="Times New Roman"/>
          <w:sz w:val="24"/>
          <w:szCs w:val="24"/>
          <w:lang w:val="uk-UA" w:eastAsia="uk-UA"/>
        </w:rPr>
        <w:t xml:space="preserve">непрацюючим мешканцям громади або внутрішньо переміщеним особам </w:t>
      </w:r>
      <w:r w:rsidRPr="00F813A5">
        <w:rPr>
          <w:rFonts w:ascii="Times New Roman" w:hAnsi="Times New Roman"/>
          <w:sz w:val="24"/>
          <w:szCs w:val="24"/>
          <w:lang w:val="uk-UA" w:eastAsia="uk-UA"/>
        </w:rPr>
        <w:t>за участь у будівництві фортифікаційних споруд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в разі смерті на  </w:t>
      </w:r>
      <w:r w:rsidRPr="00F813A5">
        <w:rPr>
          <w:rFonts w:ascii="Times New Roman" w:hAnsi="Times New Roman"/>
          <w:sz w:val="24"/>
          <w:szCs w:val="24"/>
          <w:lang w:val="uk-UA" w:eastAsia="uk-UA"/>
        </w:rPr>
        <w:t>будівництві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>видають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заяви, паспорта чи іншого документа, що посвідчує особу виконавця волевиявлення померлого або особи, яка зобов’язалася поховати померлого </w:t>
      </w:r>
      <w:r w:rsidR="00C15D2E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за власний рахунок 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>та довідки про смерть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із зазначенням причини смерті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0B5620A9" w14:textId="6BAF3914" w:rsidR="00C47D85" w:rsidRPr="00F813A5" w:rsidRDefault="00BF0A30" w:rsidP="000C5023">
      <w:pPr>
        <w:numPr>
          <w:ilvl w:val="1"/>
          <w:numId w:val="1"/>
        </w:numPr>
        <w:tabs>
          <w:tab w:val="left" w:pos="284"/>
          <w:tab w:val="left" w:pos="426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/>
          <w:sz w:val="24"/>
          <w:szCs w:val="24"/>
          <w:lang w:val="uk-UA" w:eastAsia="uk-UA"/>
        </w:rPr>
        <w:t xml:space="preserve">Виплата </w:t>
      </w:r>
      <w:r w:rsidR="00C15D2E" w:rsidRPr="00F813A5">
        <w:rPr>
          <w:rFonts w:ascii="Times New Roman" w:hAnsi="Times New Roman"/>
          <w:sz w:val="24"/>
          <w:szCs w:val="24"/>
          <w:lang w:val="uk-UA" w:eastAsia="uk-UA"/>
        </w:rPr>
        <w:t xml:space="preserve">непрацюючим мешканцям громади або внутрішньо переміщеним особам </w:t>
      </w:r>
      <w:r w:rsidRPr="00F813A5">
        <w:rPr>
          <w:rFonts w:ascii="Times New Roman" w:hAnsi="Times New Roman"/>
          <w:sz w:val="24"/>
          <w:szCs w:val="24"/>
          <w:lang w:val="uk-UA" w:eastAsia="uk-UA"/>
        </w:rPr>
        <w:t>за участь у будівництві фортифікаційних споруд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надається тільки фізичним 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lastRenderedPageBreak/>
        <w:t>особам</w:t>
      </w:r>
      <w:r w:rsidR="00C15D2E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які</w:t>
      </w:r>
      <w:r w:rsidR="00314F2E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5D2E" w:rsidRPr="00F813A5">
        <w:rPr>
          <w:rFonts w:ascii="Times New Roman" w:hAnsi="Times New Roman" w:cs="Times New Roman"/>
          <w:sz w:val="24"/>
          <w:szCs w:val="24"/>
          <w:lang w:val="uk-UA"/>
        </w:rPr>
        <w:t>беруть участь</w:t>
      </w:r>
      <w:r w:rsidR="00314F2E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на будівництв</w:t>
      </w:r>
      <w:r w:rsidR="00C15D2E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314F2E" w:rsidRPr="00F813A5">
        <w:rPr>
          <w:rFonts w:ascii="Times New Roman" w:hAnsi="Times New Roman"/>
          <w:sz w:val="24"/>
          <w:szCs w:val="24"/>
          <w:lang w:val="uk-UA" w:eastAsia="uk-UA"/>
        </w:rPr>
        <w:t>на запити Хмельницької ОВА та Кам</w:t>
      </w:r>
      <w:r w:rsidR="007273D3" w:rsidRPr="00F813A5">
        <w:rPr>
          <w:rFonts w:ascii="Times New Roman" w:hAnsi="Times New Roman"/>
          <w:sz w:val="24"/>
          <w:szCs w:val="24"/>
          <w:lang w:val="uk-UA" w:eastAsia="uk-UA"/>
        </w:rPr>
        <w:t>’</w:t>
      </w:r>
      <w:r w:rsidR="00314F2E" w:rsidRPr="00F813A5">
        <w:rPr>
          <w:rFonts w:ascii="Times New Roman" w:hAnsi="Times New Roman"/>
          <w:sz w:val="24"/>
          <w:szCs w:val="24"/>
          <w:lang w:val="uk-UA" w:eastAsia="uk-UA"/>
        </w:rPr>
        <w:t>янець-Подільської РВА</w:t>
      </w:r>
      <w:r w:rsidR="00C47D85" w:rsidRPr="00F813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5DC9F8A" w14:textId="77777777" w:rsidR="000C5023" w:rsidRPr="00F813A5" w:rsidRDefault="000C5023" w:rsidP="00C47D85">
      <w:pPr>
        <w:tabs>
          <w:tab w:val="left" w:pos="426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B748FE9" w14:textId="7AADF9CB" w:rsidR="00C47D85" w:rsidRPr="00F813A5" w:rsidRDefault="00C47D85" w:rsidP="00C47D85">
      <w:pPr>
        <w:tabs>
          <w:tab w:val="left" w:pos="426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Розділ 2. Порядок розгляду заяв щодо надання </w:t>
      </w:r>
      <w:r w:rsidR="00BF0A30" w:rsidRPr="00F813A5">
        <w:rPr>
          <w:rFonts w:ascii="Times New Roman" w:hAnsi="Times New Roman"/>
          <w:b/>
          <w:sz w:val="24"/>
          <w:szCs w:val="24"/>
          <w:lang w:val="uk-UA" w:eastAsia="uk-UA"/>
        </w:rPr>
        <w:t xml:space="preserve">виплати </w:t>
      </w:r>
      <w:r w:rsidR="00C15D2E" w:rsidRPr="00F813A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непрацюючим мешканцям громади або внутрішньо переміщеним особам </w:t>
      </w:r>
      <w:r w:rsidR="00BF0A30" w:rsidRPr="00F813A5">
        <w:rPr>
          <w:rFonts w:ascii="Times New Roman" w:hAnsi="Times New Roman"/>
          <w:b/>
          <w:bCs/>
          <w:sz w:val="24"/>
          <w:szCs w:val="24"/>
          <w:lang w:val="uk-UA" w:eastAsia="uk-UA"/>
        </w:rPr>
        <w:t>за у</w:t>
      </w:r>
      <w:r w:rsidR="00BF0A30" w:rsidRPr="00F813A5">
        <w:rPr>
          <w:rFonts w:ascii="Times New Roman" w:hAnsi="Times New Roman"/>
          <w:b/>
          <w:sz w:val="24"/>
          <w:szCs w:val="24"/>
          <w:lang w:val="uk-UA" w:eastAsia="uk-UA"/>
        </w:rPr>
        <w:t>часть у будівництві фортифікаційних споруд</w:t>
      </w:r>
    </w:p>
    <w:p w14:paraId="41C1D455" w14:textId="635E4A07" w:rsidR="00C47D85" w:rsidRPr="00F813A5" w:rsidRDefault="00C47D85" w:rsidP="000C5023">
      <w:pPr>
        <w:numPr>
          <w:ilvl w:val="1"/>
          <w:numId w:val="2"/>
        </w:numPr>
        <w:tabs>
          <w:tab w:val="left" w:pos="142"/>
          <w:tab w:val="left" w:pos="426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Для отримання </w:t>
      </w:r>
      <w:r w:rsidR="00BF0A30" w:rsidRPr="00F813A5">
        <w:rPr>
          <w:rFonts w:ascii="Times New Roman" w:hAnsi="Times New Roman"/>
          <w:sz w:val="24"/>
          <w:szCs w:val="24"/>
          <w:lang w:val="uk-UA" w:eastAsia="uk-UA"/>
        </w:rPr>
        <w:t xml:space="preserve">виплати </w:t>
      </w:r>
      <w:r w:rsidR="00C15D2E" w:rsidRPr="00F813A5">
        <w:rPr>
          <w:rFonts w:ascii="Times New Roman" w:hAnsi="Times New Roman"/>
          <w:sz w:val="24"/>
          <w:szCs w:val="24"/>
          <w:lang w:val="uk-UA" w:eastAsia="uk-UA"/>
        </w:rPr>
        <w:t xml:space="preserve">непрацюючі мешканці громади або внутрішньо переміщені особи </w:t>
      </w:r>
      <w:r w:rsidR="00BF0A30" w:rsidRPr="00F813A5">
        <w:rPr>
          <w:rFonts w:ascii="Times New Roman" w:hAnsi="Times New Roman"/>
          <w:sz w:val="24"/>
          <w:szCs w:val="24"/>
          <w:lang w:val="uk-UA" w:eastAsia="uk-UA"/>
        </w:rPr>
        <w:t>за участь у будівництві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надають до міської ради заяву на ім’я міського голови, оформлену відповідно до Закону України « Про звернення громадян».</w:t>
      </w:r>
    </w:p>
    <w:p w14:paraId="43FBA702" w14:textId="77777777" w:rsidR="00C47D85" w:rsidRPr="00F813A5" w:rsidRDefault="00C47D85" w:rsidP="000C5023">
      <w:pPr>
        <w:numPr>
          <w:ilvl w:val="1"/>
          <w:numId w:val="2"/>
        </w:numPr>
        <w:tabs>
          <w:tab w:val="left" w:pos="142"/>
          <w:tab w:val="left" w:pos="426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До заяви громадяни додають наступні  документи:</w:t>
      </w:r>
    </w:p>
    <w:p w14:paraId="2842C14F" w14:textId="77777777" w:rsidR="00C47D85" w:rsidRPr="00F813A5" w:rsidRDefault="00C47D85" w:rsidP="000C5023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2.2.1. копію паспорта;</w:t>
      </w:r>
    </w:p>
    <w:p w14:paraId="23FEB56A" w14:textId="77777777" w:rsidR="00C47D85" w:rsidRPr="00F813A5" w:rsidRDefault="00C47D85" w:rsidP="000C5023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2.2.2. копію довідки про присвоєння реєстраційного номера облікової картки платника податків;</w:t>
      </w:r>
    </w:p>
    <w:p w14:paraId="7D5CDC5C" w14:textId="4DA30679" w:rsidR="00BD7291" w:rsidRPr="00F813A5" w:rsidRDefault="00BD7291" w:rsidP="000C5023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2.2.3. довідка з банку про відкриття рахунку;</w:t>
      </w:r>
    </w:p>
    <w:p w14:paraId="7D826272" w14:textId="319AB010" w:rsidR="00C47D85" w:rsidRPr="00F813A5" w:rsidRDefault="00C47D85" w:rsidP="000C5023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2.2.3. копію довідки </w:t>
      </w:r>
      <w:r w:rsidR="00415564" w:rsidRPr="00F813A5">
        <w:rPr>
          <w:rFonts w:ascii="Times New Roman" w:hAnsi="Times New Roman" w:cs="Times New Roman"/>
          <w:sz w:val="24"/>
          <w:szCs w:val="24"/>
          <w:lang w:val="uk-UA"/>
        </w:rPr>
        <w:t>з реєстру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внутрішньо переміщених осіб;</w:t>
      </w:r>
    </w:p>
    <w:p w14:paraId="557C2E14" w14:textId="411A5CD1" w:rsidR="00C47D85" w:rsidRPr="00F813A5" w:rsidRDefault="00C47D85" w:rsidP="000C5023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2.2.4. копію довідки про розмір допомоги з безробіття та трудової книжки;</w:t>
      </w:r>
    </w:p>
    <w:p w14:paraId="018630A8" w14:textId="3E2D37E7" w:rsidR="00AD34DD" w:rsidRPr="00F813A5" w:rsidRDefault="00AD34DD" w:rsidP="000C5023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2.2.5. довідки про доходи;</w:t>
      </w:r>
    </w:p>
    <w:p w14:paraId="6AA3D7C7" w14:textId="3BF013B1" w:rsidR="00C47D85" w:rsidRPr="00F813A5" w:rsidRDefault="00C47D85" w:rsidP="000C5023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2.2.</w:t>
      </w:r>
      <w:r w:rsidR="00AD34DD" w:rsidRPr="00F813A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15564" w:rsidRPr="00F813A5">
        <w:rPr>
          <w:rFonts w:ascii="Times New Roman" w:hAnsi="Times New Roman" w:cs="Times New Roman"/>
          <w:sz w:val="24"/>
          <w:szCs w:val="24"/>
          <w:lang w:val="uk-UA"/>
        </w:rPr>
        <w:t>копію довідки РВА чи ОВА, догов</w:t>
      </w:r>
      <w:r w:rsidR="007273D3" w:rsidRPr="00F813A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415564" w:rsidRPr="00F813A5">
        <w:rPr>
          <w:rFonts w:ascii="Times New Roman" w:hAnsi="Times New Roman" w:cs="Times New Roman"/>
          <w:sz w:val="24"/>
          <w:szCs w:val="24"/>
          <w:lang w:val="uk-UA"/>
        </w:rPr>
        <w:t>ру, акт</w:t>
      </w:r>
      <w:r w:rsidR="007273D3" w:rsidRPr="00F813A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15564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що підтверджує участь</w:t>
      </w:r>
      <w:r w:rsidR="00415564" w:rsidRPr="00F813A5">
        <w:rPr>
          <w:rFonts w:ascii="Times New Roman" w:hAnsi="Times New Roman"/>
          <w:sz w:val="24"/>
          <w:szCs w:val="24"/>
          <w:lang w:val="uk-UA" w:eastAsia="uk-UA"/>
        </w:rPr>
        <w:t xml:space="preserve"> у будівництві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 довільної форми (за потреби);</w:t>
      </w:r>
    </w:p>
    <w:p w14:paraId="2A99D931" w14:textId="47FB6638" w:rsidR="00C47D85" w:rsidRPr="00F813A5" w:rsidRDefault="00C47D85" w:rsidP="000C5023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2.2.</w:t>
      </w:r>
      <w:r w:rsidR="00AD34DD" w:rsidRPr="00F813A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15564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довідк</w:t>
      </w:r>
      <w:r w:rsidR="00415564" w:rsidRPr="00F813A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з лікувального закладу про </w:t>
      </w:r>
      <w:r w:rsidR="00415564" w:rsidRPr="00F813A5">
        <w:rPr>
          <w:rFonts w:ascii="Times New Roman" w:hAnsi="Times New Roman" w:cs="Times New Roman"/>
          <w:sz w:val="24"/>
          <w:szCs w:val="24"/>
          <w:lang w:val="uk-UA"/>
        </w:rPr>
        <w:t>причину смерті</w:t>
      </w:r>
      <w:r w:rsidR="00314F2E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учасника будівництва</w:t>
      </w:r>
      <w:r w:rsidR="00314F2E" w:rsidRPr="00F813A5">
        <w:rPr>
          <w:rFonts w:ascii="Times New Roman" w:hAnsi="Times New Roman"/>
          <w:sz w:val="24"/>
          <w:szCs w:val="24"/>
          <w:lang w:val="uk-UA" w:eastAsia="uk-UA"/>
        </w:rPr>
        <w:t xml:space="preserve">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B2DF5DB" w14:textId="534E661F" w:rsidR="00C47D85" w:rsidRPr="00F813A5" w:rsidRDefault="00C47D85" w:rsidP="000C5023">
      <w:pPr>
        <w:tabs>
          <w:tab w:val="left" w:pos="0"/>
          <w:tab w:val="left" w:pos="426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2.2.</w:t>
      </w:r>
      <w:r w:rsidR="00AD34DD" w:rsidRPr="00F813A5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. інші документи та довідки, які підтверджують </w:t>
      </w:r>
      <w:r w:rsidR="00415564" w:rsidRPr="00F813A5">
        <w:rPr>
          <w:rFonts w:ascii="Times New Roman" w:hAnsi="Times New Roman"/>
          <w:sz w:val="24"/>
          <w:szCs w:val="24"/>
          <w:lang w:val="uk-UA" w:eastAsia="uk-UA"/>
        </w:rPr>
        <w:t>участь у будівництві фортифікаційних споруд на запити Хмельницької ОВА та Кам</w:t>
      </w:r>
      <w:r w:rsidR="007273D3" w:rsidRPr="00F813A5">
        <w:rPr>
          <w:rFonts w:ascii="Times New Roman" w:hAnsi="Times New Roman"/>
          <w:sz w:val="24"/>
          <w:szCs w:val="24"/>
          <w:lang w:val="uk-UA" w:eastAsia="uk-UA"/>
        </w:rPr>
        <w:t>’</w:t>
      </w:r>
      <w:r w:rsidR="00415564" w:rsidRPr="00F813A5">
        <w:rPr>
          <w:rFonts w:ascii="Times New Roman" w:hAnsi="Times New Roman"/>
          <w:sz w:val="24"/>
          <w:szCs w:val="24"/>
          <w:lang w:val="uk-UA" w:eastAsia="uk-UA"/>
        </w:rPr>
        <w:t>янець-Подільської РВА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29E3048" w14:textId="43F964F7" w:rsidR="00C47D85" w:rsidRPr="00F813A5" w:rsidRDefault="00C47D85" w:rsidP="000C5023">
      <w:pPr>
        <w:numPr>
          <w:ilvl w:val="1"/>
          <w:numId w:val="2"/>
        </w:numPr>
        <w:tabs>
          <w:tab w:val="left" w:pos="142"/>
          <w:tab w:val="left" w:pos="426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Заяви про надання </w:t>
      </w:r>
      <w:r w:rsidR="00314F2E" w:rsidRPr="00F813A5">
        <w:rPr>
          <w:rFonts w:ascii="Times New Roman" w:hAnsi="Times New Roman"/>
          <w:sz w:val="24"/>
          <w:szCs w:val="24"/>
          <w:lang w:val="uk-UA" w:eastAsia="uk-UA"/>
        </w:rPr>
        <w:t>виплати жителям громади за участь у будівництві фортифікаційних споруд</w:t>
      </w:r>
      <w:r w:rsidR="00314F2E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реєструються та виносяться на розгляд комісії </w:t>
      </w:r>
      <w:r w:rsidR="00AD34DD" w:rsidRPr="00F813A5">
        <w:rPr>
          <w:rFonts w:ascii="Times New Roman" w:hAnsi="Times New Roman" w:cs="Times New Roman"/>
          <w:sz w:val="24"/>
          <w:szCs w:val="24"/>
          <w:lang w:val="uk-UA"/>
        </w:rPr>
        <w:t>з питань надання матеріальної допомоги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9AF0F20" w14:textId="48767932" w:rsidR="00C47D85" w:rsidRPr="00F813A5" w:rsidRDefault="00C47D85" w:rsidP="000C5023">
      <w:pPr>
        <w:numPr>
          <w:ilvl w:val="1"/>
          <w:numId w:val="2"/>
        </w:numPr>
        <w:tabs>
          <w:tab w:val="left" w:pos="142"/>
          <w:tab w:val="left" w:pos="426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У наданні </w:t>
      </w:r>
      <w:r w:rsidR="00314F2E" w:rsidRPr="00F813A5">
        <w:rPr>
          <w:rFonts w:ascii="Times New Roman" w:hAnsi="Times New Roman"/>
          <w:sz w:val="24"/>
          <w:szCs w:val="24"/>
          <w:lang w:val="uk-UA" w:eastAsia="uk-UA"/>
        </w:rPr>
        <w:t xml:space="preserve">виплати </w:t>
      </w:r>
      <w:r w:rsidR="00AD34DD" w:rsidRPr="00F813A5">
        <w:rPr>
          <w:rFonts w:ascii="Times New Roman" w:hAnsi="Times New Roman"/>
          <w:sz w:val="24"/>
          <w:szCs w:val="24"/>
          <w:lang w:val="uk-UA" w:eastAsia="uk-UA"/>
        </w:rPr>
        <w:t xml:space="preserve">непрацюючим мешканцям громади або внутрішньо переміщеним особам </w:t>
      </w:r>
      <w:r w:rsidR="00314F2E" w:rsidRPr="00F813A5">
        <w:rPr>
          <w:rFonts w:ascii="Times New Roman" w:hAnsi="Times New Roman"/>
          <w:sz w:val="24"/>
          <w:szCs w:val="24"/>
          <w:lang w:val="uk-UA" w:eastAsia="uk-UA"/>
        </w:rPr>
        <w:t>за участь у будівництві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може бути відмовлено у випадках: </w:t>
      </w:r>
    </w:p>
    <w:p w14:paraId="3BE417B7" w14:textId="425DEC41" w:rsidR="00C47D85" w:rsidRPr="00F813A5" w:rsidRDefault="00C47D85" w:rsidP="000C5023">
      <w:pPr>
        <w:numPr>
          <w:ilvl w:val="0"/>
          <w:numId w:val="3"/>
        </w:numPr>
        <w:tabs>
          <w:tab w:val="left" w:pos="142"/>
          <w:tab w:val="left" w:pos="426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безпідставного звернення; </w:t>
      </w:r>
    </w:p>
    <w:p w14:paraId="386EA032" w14:textId="6441E31A" w:rsidR="00C47D85" w:rsidRPr="00F813A5" w:rsidRDefault="00C47D85" w:rsidP="000C5023">
      <w:pPr>
        <w:numPr>
          <w:ilvl w:val="0"/>
          <w:numId w:val="3"/>
        </w:numPr>
        <w:tabs>
          <w:tab w:val="left" w:pos="142"/>
          <w:tab w:val="left" w:pos="426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за відсутності документів, які підтверджують </w:t>
      </w:r>
      <w:r w:rsidR="00314F2E" w:rsidRPr="00F813A5">
        <w:rPr>
          <w:rFonts w:ascii="Times New Roman" w:hAnsi="Times New Roman"/>
          <w:sz w:val="24"/>
          <w:szCs w:val="24"/>
          <w:lang w:val="uk-UA" w:eastAsia="uk-UA"/>
        </w:rPr>
        <w:t>участь у будівництві фортифікаційних споруд на запити Хмельницької ОВА та Кам</w:t>
      </w:r>
      <w:r w:rsidR="007273D3" w:rsidRPr="00F813A5">
        <w:rPr>
          <w:rFonts w:ascii="Times New Roman" w:hAnsi="Times New Roman"/>
          <w:sz w:val="24"/>
          <w:szCs w:val="24"/>
          <w:lang w:val="uk-UA" w:eastAsia="uk-UA"/>
        </w:rPr>
        <w:t>’</w:t>
      </w:r>
      <w:r w:rsidR="00314F2E" w:rsidRPr="00F813A5">
        <w:rPr>
          <w:rFonts w:ascii="Times New Roman" w:hAnsi="Times New Roman"/>
          <w:sz w:val="24"/>
          <w:szCs w:val="24"/>
          <w:lang w:val="uk-UA" w:eastAsia="uk-UA"/>
        </w:rPr>
        <w:t>янець-Подільської РВА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E9BF86A" w14:textId="77777777" w:rsidR="00B27EF5" w:rsidRPr="00F813A5" w:rsidRDefault="00B27EF5" w:rsidP="00B27EF5">
      <w:pPr>
        <w:tabs>
          <w:tab w:val="left" w:pos="142"/>
          <w:tab w:val="left" w:pos="426"/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047A68" w14:textId="7D838209" w:rsidR="00C47D85" w:rsidRPr="00F813A5" w:rsidRDefault="00C47D85" w:rsidP="00B27EF5">
      <w:pPr>
        <w:tabs>
          <w:tab w:val="left" w:pos="142"/>
          <w:tab w:val="left" w:pos="426"/>
          <w:tab w:val="left" w:pos="851"/>
        </w:tabs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1D88BE5" w14:textId="04144151" w:rsidR="00C47D85" w:rsidRPr="00F813A5" w:rsidRDefault="00C47D85" w:rsidP="00C47D85">
      <w:pPr>
        <w:tabs>
          <w:tab w:val="left" w:pos="426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Розділ </w:t>
      </w:r>
      <w:r w:rsidR="00AD34DD" w:rsidRPr="00F813A5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F813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Порядок виплати </w:t>
      </w:r>
      <w:r w:rsidR="00AD34DD" w:rsidRPr="00F813A5">
        <w:rPr>
          <w:rFonts w:ascii="Times New Roman" w:hAnsi="Times New Roman"/>
          <w:sz w:val="24"/>
          <w:szCs w:val="24"/>
          <w:lang w:val="uk-UA" w:eastAsia="uk-UA"/>
        </w:rPr>
        <w:t xml:space="preserve">непрацюючим мешканцям громади або внутрішньо переміщеним </w:t>
      </w:r>
      <w:r w:rsidR="00AD34DD" w:rsidRPr="00F813A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особам </w:t>
      </w:r>
      <w:r w:rsidR="00B27EF5" w:rsidRPr="00F813A5">
        <w:rPr>
          <w:rFonts w:ascii="Times New Roman" w:hAnsi="Times New Roman"/>
          <w:b/>
          <w:bCs/>
          <w:sz w:val="24"/>
          <w:szCs w:val="24"/>
          <w:lang w:val="uk-UA" w:eastAsia="uk-UA"/>
        </w:rPr>
        <w:t>за</w:t>
      </w:r>
      <w:r w:rsidR="00B27EF5" w:rsidRPr="00F813A5">
        <w:rPr>
          <w:rFonts w:ascii="Times New Roman" w:hAnsi="Times New Roman"/>
          <w:b/>
          <w:sz w:val="24"/>
          <w:szCs w:val="24"/>
          <w:lang w:val="uk-UA" w:eastAsia="uk-UA"/>
        </w:rPr>
        <w:t xml:space="preserve"> участь у будівництві фортифікаційних споруд</w:t>
      </w:r>
      <w:r w:rsidRPr="00F813A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7B7BBF28" w14:textId="577764FC" w:rsidR="00C47D85" w:rsidRPr="00F813A5" w:rsidRDefault="00C47D85" w:rsidP="00C47D85">
      <w:pPr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3.1. Після прийняття рішення комісією кожний мешканець, який включений до цього рішення може отримати інформацію про суму і дату отримання </w:t>
      </w:r>
      <w:r w:rsidR="000C5023" w:rsidRPr="00F813A5">
        <w:rPr>
          <w:rFonts w:ascii="Times New Roman" w:hAnsi="Times New Roman"/>
          <w:sz w:val="24"/>
          <w:szCs w:val="24"/>
          <w:lang w:val="uk-UA" w:eastAsia="uk-UA"/>
        </w:rPr>
        <w:t>виплати за участь у будівництві фортифікаційних споруд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561621B" w14:textId="40EE0B36" w:rsidR="00C47D85" w:rsidRPr="00F813A5" w:rsidRDefault="00C47D85" w:rsidP="00C47D85">
      <w:pPr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3.2. Отримання </w:t>
      </w:r>
      <w:r w:rsidR="000C5023" w:rsidRPr="00F813A5">
        <w:rPr>
          <w:rFonts w:ascii="Times New Roman" w:hAnsi="Times New Roman"/>
          <w:sz w:val="24"/>
          <w:szCs w:val="24"/>
          <w:lang w:val="uk-UA" w:eastAsia="uk-UA"/>
        </w:rPr>
        <w:t>виплати за участь у будівництві фортифікаційних споруд</w:t>
      </w:r>
      <w:r w:rsidR="000C5023"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>здійснюється через поштові або банківські відділення.</w:t>
      </w:r>
    </w:p>
    <w:p w14:paraId="13FD9A53" w14:textId="77777777" w:rsidR="00C47D85" w:rsidRPr="00F813A5" w:rsidRDefault="00C47D85" w:rsidP="00C47D85">
      <w:pPr>
        <w:tabs>
          <w:tab w:val="left" w:pos="426"/>
          <w:tab w:val="left" w:pos="1230"/>
          <w:tab w:val="left" w:pos="6804"/>
          <w:tab w:val="left" w:pos="7088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010E595" w14:textId="77777777" w:rsidR="00C47D85" w:rsidRDefault="00C47D85" w:rsidP="00C47D85">
      <w:pPr>
        <w:tabs>
          <w:tab w:val="left" w:pos="426"/>
          <w:tab w:val="left" w:pos="1230"/>
          <w:tab w:val="left" w:pos="6804"/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F1C206" w14:textId="77777777" w:rsidR="00F813A5" w:rsidRPr="00F813A5" w:rsidRDefault="00F813A5" w:rsidP="00C47D85">
      <w:pPr>
        <w:tabs>
          <w:tab w:val="left" w:pos="426"/>
          <w:tab w:val="left" w:pos="1230"/>
          <w:tab w:val="left" w:pos="6804"/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0A0BB1B2" w14:textId="2F37DE9D" w:rsidR="00C47D85" w:rsidRPr="002D446D" w:rsidRDefault="00C47D85" w:rsidP="00C47D85">
      <w:pPr>
        <w:tabs>
          <w:tab w:val="left" w:pos="426"/>
          <w:tab w:val="left" w:pos="1230"/>
          <w:tab w:val="left" w:pos="6804"/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13A5">
        <w:rPr>
          <w:rFonts w:ascii="Times New Roman" w:hAnsi="Times New Roman" w:cs="Times New Roman"/>
          <w:sz w:val="24"/>
          <w:szCs w:val="24"/>
          <w:lang w:val="uk-UA"/>
        </w:rPr>
        <w:t>Секретар міської</w:t>
      </w:r>
      <w:r w:rsidRPr="00F813A5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</w:t>
      </w:r>
      <w:r w:rsidRPr="00F813A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C5023" w:rsidRPr="00F813A5">
        <w:rPr>
          <w:rFonts w:ascii="Times New Roman" w:hAnsi="Times New Roman" w:cs="Times New Roman"/>
          <w:sz w:val="24"/>
          <w:szCs w:val="24"/>
          <w:lang w:val="uk-UA"/>
        </w:rPr>
        <w:t>Олег ГРИГОР’ЄВ</w:t>
      </w:r>
    </w:p>
    <w:sectPr w:rsidR="00C47D85" w:rsidRPr="002D446D" w:rsidSect="00137849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339D"/>
    <w:multiLevelType w:val="multilevel"/>
    <w:tmpl w:val="4E4E7D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12991A28"/>
    <w:multiLevelType w:val="multilevel"/>
    <w:tmpl w:val="96408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9737F06"/>
    <w:multiLevelType w:val="hybridMultilevel"/>
    <w:tmpl w:val="3A9CC92E"/>
    <w:lvl w:ilvl="0" w:tplc="B12456F0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7C0520CF"/>
    <w:multiLevelType w:val="hybridMultilevel"/>
    <w:tmpl w:val="5BC89DEC"/>
    <w:lvl w:ilvl="0" w:tplc="BCBC18B6">
      <w:start w:val="12"/>
      <w:numFmt w:val="decimal"/>
      <w:lvlText w:val="%1."/>
      <w:lvlJc w:val="left"/>
      <w:pPr>
        <w:ind w:left="1161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85"/>
    <w:rsid w:val="0004586E"/>
    <w:rsid w:val="000C5023"/>
    <w:rsid w:val="000E31D6"/>
    <w:rsid w:val="001044D8"/>
    <w:rsid w:val="00137849"/>
    <w:rsid w:val="00302CAD"/>
    <w:rsid w:val="00314F2E"/>
    <w:rsid w:val="00334295"/>
    <w:rsid w:val="003449DC"/>
    <w:rsid w:val="00415564"/>
    <w:rsid w:val="00464E57"/>
    <w:rsid w:val="005824A3"/>
    <w:rsid w:val="006B3121"/>
    <w:rsid w:val="007273D3"/>
    <w:rsid w:val="00785D48"/>
    <w:rsid w:val="00806532"/>
    <w:rsid w:val="00930A4D"/>
    <w:rsid w:val="00A129FF"/>
    <w:rsid w:val="00A4126E"/>
    <w:rsid w:val="00A50533"/>
    <w:rsid w:val="00A97E39"/>
    <w:rsid w:val="00AD34DD"/>
    <w:rsid w:val="00B27EF5"/>
    <w:rsid w:val="00B74235"/>
    <w:rsid w:val="00BD7291"/>
    <w:rsid w:val="00BF0A30"/>
    <w:rsid w:val="00C15D2E"/>
    <w:rsid w:val="00C47D85"/>
    <w:rsid w:val="00C56F5C"/>
    <w:rsid w:val="00EC7593"/>
    <w:rsid w:val="00EE74E2"/>
    <w:rsid w:val="00F23796"/>
    <w:rsid w:val="00F8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C1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u-RU"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47D85"/>
    <w:pPr>
      <w:widowControl/>
      <w:suppressAutoHyphens w:val="0"/>
      <w:autoSpaceDE/>
      <w:spacing w:before="100" w:beforeAutospacing="1" w:after="119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C47D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u-RU"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47D85"/>
    <w:pPr>
      <w:widowControl/>
      <w:suppressAutoHyphens w:val="0"/>
      <w:autoSpaceDE/>
      <w:spacing w:before="100" w:beforeAutospacing="1" w:after="119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C47D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BEE86-4286-4B3F-B64D-AC074833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815</Words>
  <Characters>4648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2024-04-30T14:21:00Z</dcterms:created>
  <dcterms:modified xsi:type="dcterms:W3CDTF">2024-06-07T05:38:00Z</dcterms:modified>
</cp:coreProperties>
</file>