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AAD02" w14:textId="546082BC" w:rsidR="0066617F" w:rsidRDefault="0066617F" w:rsidP="0066617F">
      <w:pPr>
        <w:ind w:left="5812"/>
      </w:pPr>
    </w:p>
    <w:p w14:paraId="25F665D1" w14:textId="461E74C8" w:rsidR="00535801" w:rsidRDefault="00535801" w:rsidP="00535801">
      <w:pPr>
        <w:ind w:left="5812"/>
      </w:pPr>
    </w:p>
    <w:p w14:paraId="1972F329" w14:textId="77777777" w:rsidR="00535801" w:rsidRDefault="00535801" w:rsidP="00535801">
      <w:pPr>
        <w:ind w:left="5812"/>
      </w:pPr>
    </w:p>
    <w:p w14:paraId="78ACC9F4" w14:textId="77777777" w:rsidR="00535801" w:rsidRDefault="00535801" w:rsidP="00B467F9">
      <w:pPr>
        <w:ind w:left="5529"/>
      </w:pPr>
      <w:r>
        <w:t>ПОГОДЖЕНО:</w:t>
      </w:r>
    </w:p>
    <w:p w14:paraId="17CC9D57" w14:textId="199FD6C2" w:rsidR="00535801" w:rsidRPr="0053296E" w:rsidRDefault="00535801" w:rsidP="00B467F9">
      <w:pPr>
        <w:ind w:left="5529"/>
      </w:pPr>
      <w:r w:rsidRPr="0053296E">
        <w:t>рішенням виконавчого комітету міської ради від 22.</w:t>
      </w:r>
      <w:r>
        <w:t>11</w:t>
      </w:r>
      <w:r w:rsidRPr="0053296E">
        <w:t>.2023 р. №</w:t>
      </w:r>
      <w:r w:rsidR="00B467F9">
        <w:t> </w:t>
      </w:r>
      <w:r>
        <w:t>255</w:t>
      </w:r>
    </w:p>
    <w:p w14:paraId="16FD5761" w14:textId="77777777" w:rsidR="0066617F" w:rsidRPr="0053296E" w:rsidRDefault="0066617F" w:rsidP="0066617F">
      <w:pPr>
        <w:shd w:val="clear" w:color="auto" w:fill="FFFFFF"/>
        <w:spacing w:line="274" w:lineRule="exact"/>
        <w:ind w:right="480"/>
        <w:jc w:val="both"/>
        <w:rPr>
          <w:bCs/>
          <w:color w:val="000000"/>
          <w:sz w:val="28"/>
          <w:szCs w:val="28"/>
        </w:rPr>
      </w:pPr>
    </w:p>
    <w:p w14:paraId="100DDFBC" w14:textId="77777777" w:rsidR="0066617F" w:rsidRPr="0053296E" w:rsidRDefault="0066617F" w:rsidP="0066617F">
      <w:pPr>
        <w:shd w:val="clear" w:color="auto" w:fill="FFFFFF"/>
        <w:spacing w:line="274" w:lineRule="exact"/>
        <w:ind w:right="480" w:firstLine="6237"/>
        <w:jc w:val="both"/>
        <w:rPr>
          <w:bCs/>
          <w:sz w:val="26"/>
          <w:szCs w:val="26"/>
        </w:rPr>
      </w:pPr>
    </w:p>
    <w:p w14:paraId="7F4CEB50" w14:textId="77777777" w:rsidR="0066617F" w:rsidRDefault="0066617F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44EC48DC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37B3EFDF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0D061096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3CB7046A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543119A5" w14:textId="77777777" w:rsidR="001C25C8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7AB19F30" w14:textId="77777777" w:rsidR="001C25C8" w:rsidRPr="0053296E" w:rsidRDefault="001C25C8" w:rsidP="0066617F">
      <w:pPr>
        <w:shd w:val="clear" w:color="auto" w:fill="FFFFFF"/>
        <w:spacing w:line="274" w:lineRule="exact"/>
        <w:ind w:right="480" w:firstLine="6379"/>
        <w:jc w:val="both"/>
        <w:rPr>
          <w:bCs/>
          <w:sz w:val="26"/>
          <w:szCs w:val="26"/>
        </w:rPr>
      </w:pPr>
    </w:p>
    <w:p w14:paraId="0B34E2E3" w14:textId="77777777" w:rsidR="00611ED5" w:rsidRPr="00536881" w:rsidRDefault="00611ED5" w:rsidP="00611ED5">
      <w:pPr>
        <w:pStyle w:val="ac"/>
        <w:shd w:val="clear" w:color="auto" w:fill="FFFFFF"/>
        <w:jc w:val="center"/>
        <w:textAlignment w:val="baseline"/>
        <w:rPr>
          <w:b/>
          <w:sz w:val="52"/>
          <w:szCs w:val="52"/>
          <w:lang w:val="uk-UA"/>
        </w:rPr>
      </w:pPr>
      <w:r w:rsidRPr="00611ED5">
        <w:rPr>
          <w:b/>
          <w:sz w:val="52"/>
          <w:szCs w:val="52"/>
          <w:lang w:val="uk-UA"/>
        </w:rPr>
        <w:t xml:space="preserve">ПРОГРАМА </w:t>
      </w:r>
    </w:p>
    <w:p w14:paraId="06F0C80E" w14:textId="77777777" w:rsidR="00611ED5" w:rsidRPr="00611ED5" w:rsidRDefault="00611ED5" w:rsidP="00611ED5">
      <w:pPr>
        <w:pStyle w:val="ac"/>
        <w:shd w:val="clear" w:color="auto" w:fill="FFFFFF"/>
        <w:jc w:val="center"/>
        <w:textAlignment w:val="baseline"/>
        <w:rPr>
          <w:b/>
          <w:sz w:val="28"/>
          <w:szCs w:val="28"/>
          <w:lang w:val="uk-UA"/>
        </w:rPr>
      </w:pPr>
      <w:r w:rsidRPr="00611ED5">
        <w:rPr>
          <w:b/>
          <w:sz w:val="28"/>
          <w:szCs w:val="28"/>
          <w:lang w:val="uk-UA"/>
        </w:rPr>
        <w:t>ІНТЕГРАЦІЇ ВНУТРІШНЬО ПЕРЕМІЩЕНИХ ОСІБ</w:t>
      </w:r>
    </w:p>
    <w:p w14:paraId="5E376D4B" w14:textId="4594CC2B" w:rsidR="001C25C8" w:rsidRPr="00611ED5" w:rsidRDefault="00611ED5" w:rsidP="00611ED5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  <w:r w:rsidRPr="00611ED5">
        <w:rPr>
          <w:b/>
          <w:sz w:val="28"/>
          <w:szCs w:val="28"/>
          <w:lang w:val="uk-UA"/>
        </w:rPr>
        <w:t>У ДУНА</w:t>
      </w:r>
      <w:r w:rsidR="0045043B">
        <w:rPr>
          <w:b/>
          <w:sz w:val="28"/>
          <w:szCs w:val="28"/>
          <w:lang w:val="uk-UA"/>
        </w:rPr>
        <w:t>ЄВЕЦЬКІЙ ГРОМАДІ НА 2024-2025 роки</w:t>
      </w:r>
      <w:r w:rsidRPr="00611ED5">
        <w:rPr>
          <w:b/>
          <w:sz w:val="28"/>
          <w:szCs w:val="28"/>
          <w:lang w:val="uk-UA"/>
        </w:rPr>
        <w:t>.</w:t>
      </w:r>
    </w:p>
    <w:p w14:paraId="0F68B68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F2F428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3189EBF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28ECD7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B6D4465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9E59B5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884A7AE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4218099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44F44E1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012104D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00084C6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96759E4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6CF0573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B4DF8B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94AB548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2196539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34CFBEC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7B6959C2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3A55D31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49F4E210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529161AB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2E5CBF81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372B7E4C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1A98F98F" w14:textId="77777777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</w:pPr>
    </w:p>
    <w:p w14:paraId="6E4BCA27" w14:textId="77777777" w:rsidR="001C25C8" w:rsidRPr="00961BBE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r w:rsidRPr="00961BBE">
        <w:rPr>
          <w:rStyle w:val="ab"/>
          <w:color w:val="000000"/>
          <w:sz w:val="28"/>
          <w:szCs w:val="28"/>
          <w:bdr w:val="none" w:sz="0" w:space="0" w:color="auto" w:frame="1"/>
        </w:rPr>
        <w:t>202</w:t>
      </w:r>
      <w:r>
        <w:rPr>
          <w:rStyle w:val="ab"/>
          <w:color w:val="000000"/>
          <w:sz w:val="28"/>
          <w:szCs w:val="28"/>
          <w:bdr w:val="none" w:sz="0" w:space="0" w:color="auto" w:frame="1"/>
        </w:rPr>
        <w:t>3</w:t>
      </w:r>
      <w:r w:rsidRPr="00961BBE">
        <w:rPr>
          <w:rStyle w:val="ab"/>
          <w:color w:val="000000"/>
          <w:sz w:val="28"/>
          <w:szCs w:val="28"/>
          <w:bdr w:val="none" w:sz="0" w:space="0" w:color="auto" w:frame="1"/>
        </w:rPr>
        <w:t>рік</w:t>
      </w:r>
    </w:p>
    <w:p w14:paraId="6C9737BF" w14:textId="0DBADD96" w:rsidR="001C25C8" w:rsidRDefault="001C25C8" w:rsidP="001C25C8">
      <w:pPr>
        <w:pStyle w:val="ac"/>
        <w:shd w:val="clear" w:color="auto" w:fill="FFFFFF"/>
        <w:spacing w:before="0" w:beforeAutospacing="0" w:after="0" w:afterAutospacing="0"/>
        <w:jc w:val="center"/>
        <w:textAlignment w:val="baseline"/>
        <w:rPr>
          <w:rStyle w:val="ab"/>
          <w:b w:val="0"/>
          <w:color w:val="000000"/>
          <w:sz w:val="28"/>
          <w:szCs w:val="28"/>
          <w:bdr w:val="none" w:sz="0" w:space="0" w:color="auto" w:frame="1"/>
        </w:rPr>
      </w:pPr>
      <w:r w:rsidRPr="00961BBE">
        <w:rPr>
          <w:rStyle w:val="ab"/>
          <w:color w:val="000000"/>
          <w:sz w:val="28"/>
          <w:szCs w:val="28"/>
          <w:bdr w:val="none" w:sz="0" w:space="0" w:color="auto" w:frame="1"/>
        </w:rPr>
        <w:t>м.</w:t>
      </w:r>
      <w:r w:rsidR="001519B9">
        <w:rPr>
          <w:rStyle w:val="ab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961BBE">
        <w:rPr>
          <w:rStyle w:val="ab"/>
          <w:color w:val="000000"/>
          <w:sz w:val="28"/>
          <w:szCs w:val="28"/>
          <w:bdr w:val="none" w:sz="0" w:space="0" w:color="auto" w:frame="1"/>
        </w:rPr>
        <w:t>Дунаївці</w:t>
      </w:r>
    </w:p>
    <w:p w14:paraId="004284B7" w14:textId="77777777" w:rsidR="0066617F" w:rsidRPr="0053296E" w:rsidRDefault="0066617F" w:rsidP="0066617F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56D87390" w14:textId="77777777" w:rsidR="00AC7695" w:rsidRDefault="00AC7695" w:rsidP="00AC7695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5F6B2C30" w14:textId="77777777" w:rsidR="00AC7695" w:rsidRDefault="00AC7695" w:rsidP="00AC7695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4CADFD6B" w14:textId="77777777" w:rsidR="00AC7695" w:rsidRDefault="00AC7695" w:rsidP="00AC7695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</w:p>
    <w:p w14:paraId="6FE2CC6B" w14:textId="2D8B1B95" w:rsidR="00AC7695" w:rsidRPr="0053296E" w:rsidRDefault="00AC7695" w:rsidP="00AC7695">
      <w:pPr>
        <w:shd w:val="clear" w:color="auto" w:fill="FFFFFF"/>
        <w:ind w:right="482"/>
        <w:jc w:val="center"/>
        <w:rPr>
          <w:b/>
          <w:bCs/>
          <w:sz w:val="28"/>
          <w:szCs w:val="28"/>
        </w:rPr>
      </w:pPr>
      <w:r w:rsidRPr="0053296E">
        <w:rPr>
          <w:b/>
          <w:bCs/>
          <w:sz w:val="28"/>
          <w:szCs w:val="28"/>
        </w:rPr>
        <w:t>ПАСПОРТ ПРОГРАМИ</w:t>
      </w:r>
    </w:p>
    <w:p w14:paraId="6AC90BAC" w14:textId="77777777" w:rsidR="00AC7695" w:rsidRPr="0053296E" w:rsidRDefault="00AC7695" w:rsidP="00AC7695">
      <w:pPr>
        <w:jc w:val="center"/>
        <w:rPr>
          <w:b/>
          <w:bCs/>
          <w:sz w:val="8"/>
          <w:szCs w:val="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118"/>
        <w:gridCol w:w="5811"/>
      </w:tblGrid>
      <w:tr w:rsidR="00AC7695" w:rsidRPr="00AB41E6" w14:paraId="579F7002" w14:textId="77777777" w:rsidTr="003E03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A76B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76EF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rPr>
                <w:spacing w:val="-3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781B" w14:textId="41BDFFEC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3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Управління соціального захисту та праці Дунаєвецької міської ради</w:t>
            </w:r>
            <w:bookmarkStart w:id="0" w:name="_GoBack"/>
            <w:bookmarkEnd w:id="0"/>
          </w:p>
        </w:tc>
      </w:tr>
      <w:tr w:rsidR="00AC7695" w:rsidRPr="00AB41E6" w14:paraId="0D8A9F1E" w14:textId="77777777" w:rsidTr="003E03EE">
        <w:trPr>
          <w:trHeight w:val="2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F284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7A1B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243" w:firstLine="48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Нормативно-правові документи</w:t>
            </w:r>
          </w:p>
          <w:p w14:paraId="26055AF1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</w:p>
          <w:p w14:paraId="367E9037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</w:p>
          <w:p w14:paraId="306F5E74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</w:p>
          <w:p w14:paraId="3B876521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</w:p>
          <w:p w14:paraId="543F666C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6605" w14:textId="0499CF76" w:rsidR="00AC7695" w:rsidRPr="00AC7695" w:rsidRDefault="00AC7695" w:rsidP="00AC7695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z w:val="28"/>
                <w:szCs w:val="28"/>
              </w:rPr>
            </w:pPr>
            <w:r w:rsidRPr="00AB41E6">
              <w:rPr>
                <w:sz w:val="28"/>
                <w:szCs w:val="28"/>
              </w:rPr>
              <w:t xml:space="preserve">  Закон України «Про забезпечення прав і свобод внутрішньо переміщених осіб», «Про гуманітарну допомогу», розпорядження Кабінету Міністрів України від 7 квітня 2023 року № 312-р «Про схвалення Стратегії  державної політики щодо  внутрішнього переміщення на період до 2025 року</w:t>
            </w:r>
            <w:r w:rsidRPr="00AC7695">
              <w:rPr>
                <w:sz w:val="28"/>
                <w:szCs w:val="28"/>
              </w:rPr>
              <w:t>”</w:t>
            </w:r>
            <w:r w:rsidRPr="00AB41E6">
              <w:rPr>
                <w:sz w:val="28"/>
                <w:szCs w:val="28"/>
              </w:rPr>
              <w:t xml:space="preserve"> та затвердження операційного плану заходів з її реалізації у 2023-2025 роках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AC7695" w:rsidRPr="00AB41E6" w14:paraId="0D5BDECB" w14:textId="77777777" w:rsidTr="003E03EE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F873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103F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0AC5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Управління соціального захисту та праці Дунаєвецької міської ради</w:t>
            </w:r>
          </w:p>
        </w:tc>
      </w:tr>
      <w:tr w:rsidR="00AC7695" w:rsidRPr="00AB41E6" w14:paraId="37BDA021" w14:textId="77777777" w:rsidTr="003E03EE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C034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560B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68" w:right="243"/>
              <w:jc w:val="both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C4F5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Управління соціального захисту та праці Дунаєвецької міської ради</w:t>
            </w:r>
            <w:r>
              <w:rPr>
                <w:bCs/>
                <w:spacing w:val="-2"/>
                <w:sz w:val="28"/>
                <w:szCs w:val="28"/>
              </w:rPr>
              <w:t>.</w:t>
            </w:r>
          </w:p>
        </w:tc>
      </w:tr>
      <w:tr w:rsidR="00AC7695" w:rsidRPr="00AB41E6" w14:paraId="1398BBB3" w14:textId="77777777" w:rsidTr="003E03EE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E384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E40B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5077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20</w:t>
            </w:r>
            <w:r w:rsidRPr="00AB41E6">
              <w:rPr>
                <w:spacing w:val="-3"/>
                <w:sz w:val="28"/>
                <w:szCs w:val="28"/>
                <w:lang w:val="ru-RU"/>
              </w:rPr>
              <w:t>24</w:t>
            </w:r>
            <w:r w:rsidRPr="00AB41E6">
              <w:rPr>
                <w:spacing w:val="-3"/>
                <w:sz w:val="28"/>
                <w:szCs w:val="28"/>
              </w:rPr>
              <w:t xml:space="preserve"> - 202</w:t>
            </w:r>
            <w:r w:rsidRPr="00AB41E6">
              <w:rPr>
                <w:spacing w:val="-3"/>
                <w:sz w:val="28"/>
                <w:szCs w:val="28"/>
                <w:lang w:val="ru-RU"/>
              </w:rPr>
              <w:t>5</w:t>
            </w:r>
            <w:r w:rsidRPr="00AB41E6">
              <w:rPr>
                <w:spacing w:val="-3"/>
                <w:sz w:val="28"/>
                <w:szCs w:val="28"/>
              </w:rPr>
              <w:t xml:space="preserve"> роки</w:t>
            </w:r>
            <w:r>
              <w:rPr>
                <w:spacing w:val="-3"/>
                <w:sz w:val="28"/>
                <w:szCs w:val="28"/>
              </w:rPr>
              <w:t>.</w:t>
            </w:r>
          </w:p>
        </w:tc>
      </w:tr>
      <w:tr w:rsidR="00AC7695" w:rsidRPr="00AB41E6" w14:paraId="05E2AECB" w14:textId="77777777" w:rsidTr="003E03EE">
        <w:trPr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8D07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 xml:space="preserve">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3EEE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 xml:space="preserve">Джерела фінансування Програми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EDD4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pacing w:val="-3"/>
                <w:sz w:val="28"/>
                <w:szCs w:val="28"/>
              </w:rPr>
            </w:pPr>
            <w:r>
              <w:rPr>
                <w:bCs/>
                <w:spacing w:val="-2"/>
                <w:sz w:val="28"/>
                <w:szCs w:val="28"/>
              </w:rPr>
              <w:t>І</w:t>
            </w:r>
            <w:r w:rsidRPr="00AB41E6">
              <w:rPr>
                <w:bCs/>
                <w:spacing w:val="-2"/>
                <w:sz w:val="28"/>
                <w:szCs w:val="28"/>
              </w:rPr>
              <w:t>нші джерела, не заборонені законодавством</w:t>
            </w:r>
            <w:r>
              <w:rPr>
                <w:bCs/>
                <w:spacing w:val="-2"/>
                <w:sz w:val="28"/>
                <w:szCs w:val="28"/>
              </w:rPr>
              <w:t>.</w:t>
            </w:r>
          </w:p>
        </w:tc>
      </w:tr>
      <w:tr w:rsidR="00AC7695" w:rsidRPr="00AB41E6" w14:paraId="753FB9D7" w14:textId="77777777" w:rsidTr="003E03E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84DE1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346" w:lineRule="exact"/>
              <w:ind w:right="-81"/>
              <w:jc w:val="both"/>
              <w:rPr>
                <w:spacing w:val="-3"/>
                <w:sz w:val="28"/>
                <w:szCs w:val="28"/>
              </w:rPr>
            </w:pPr>
            <w:r w:rsidRPr="00AB41E6">
              <w:rPr>
                <w:spacing w:val="-3"/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8A0E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68" w:right="243" w:firstLine="5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bCs/>
                <w:spacing w:val="-2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258" w14:textId="77777777" w:rsidR="00AC7695" w:rsidRPr="00AB41E6" w:rsidRDefault="00AC7695" w:rsidP="003E03E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  <w:jc w:val="both"/>
              <w:rPr>
                <w:bCs/>
                <w:spacing w:val="-2"/>
                <w:sz w:val="28"/>
                <w:szCs w:val="28"/>
              </w:rPr>
            </w:pPr>
            <w:r w:rsidRPr="00AB41E6">
              <w:rPr>
                <w:sz w:val="28"/>
                <w:szCs w:val="28"/>
              </w:rPr>
              <w:t>Визначається щороку, виходячи з наявних чи залучених  коштів і визначених  потреб внутрішньо пере</w:t>
            </w:r>
            <w:r>
              <w:rPr>
                <w:sz w:val="28"/>
                <w:szCs w:val="28"/>
              </w:rPr>
              <w:t>міщених осіб Дунаєвецької   ТГ.</w:t>
            </w:r>
          </w:p>
        </w:tc>
      </w:tr>
    </w:tbl>
    <w:p w14:paraId="28C95F13" w14:textId="77777777" w:rsidR="00AC7695" w:rsidRPr="00AB41E6" w:rsidRDefault="00AC7695" w:rsidP="00AC7695">
      <w:pPr>
        <w:shd w:val="clear" w:color="auto" w:fill="FFFFFF"/>
        <w:spacing w:line="274" w:lineRule="exact"/>
        <w:ind w:right="480"/>
        <w:jc w:val="center"/>
        <w:rPr>
          <w:b/>
          <w:bCs/>
          <w:sz w:val="28"/>
          <w:szCs w:val="28"/>
        </w:rPr>
        <w:sectPr w:rsidR="00AC7695" w:rsidRPr="00AB41E6" w:rsidSect="001C25C8">
          <w:foot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50511A04" w14:textId="77777777" w:rsidR="00AC7695" w:rsidRPr="00AB41E6" w:rsidRDefault="00AC7695" w:rsidP="00AC7695">
      <w:pPr>
        <w:shd w:val="clear" w:color="auto" w:fill="FFFFFF"/>
        <w:spacing w:line="274" w:lineRule="exact"/>
        <w:ind w:right="480"/>
        <w:jc w:val="center"/>
        <w:rPr>
          <w:b/>
          <w:bCs/>
          <w:sz w:val="28"/>
          <w:szCs w:val="28"/>
        </w:rPr>
      </w:pPr>
      <w:r w:rsidRPr="00AB41E6">
        <w:rPr>
          <w:b/>
          <w:bCs/>
          <w:sz w:val="28"/>
          <w:szCs w:val="28"/>
        </w:rPr>
        <w:lastRenderedPageBreak/>
        <w:t>ЗМІСТ</w:t>
      </w:r>
    </w:p>
    <w:p w14:paraId="525FFB8C" w14:textId="77777777" w:rsidR="00AC7695" w:rsidRPr="00AB41E6" w:rsidRDefault="00AC7695" w:rsidP="00AC7695">
      <w:pPr>
        <w:shd w:val="clear" w:color="auto" w:fill="FFFFFF"/>
        <w:spacing w:line="274" w:lineRule="exact"/>
        <w:ind w:right="480"/>
        <w:jc w:val="both"/>
        <w:rPr>
          <w:bCs/>
          <w:sz w:val="28"/>
          <w:szCs w:val="28"/>
        </w:rPr>
      </w:pPr>
      <w:r w:rsidRPr="00AB41E6">
        <w:rPr>
          <w:bCs/>
          <w:sz w:val="28"/>
          <w:szCs w:val="28"/>
        </w:rPr>
        <w:tab/>
      </w:r>
    </w:p>
    <w:tbl>
      <w:tblPr>
        <w:tblW w:w="93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394"/>
        <w:gridCol w:w="5269"/>
        <w:gridCol w:w="522"/>
        <w:gridCol w:w="1293"/>
      </w:tblGrid>
      <w:tr w:rsidR="00AC7695" w:rsidRPr="00AB41E6" w14:paraId="31895A4A" w14:textId="77777777" w:rsidTr="003E03EE">
        <w:tc>
          <w:tcPr>
            <w:tcW w:w="8035" w:type="dxa"/>
            <w:gridSpan w:val="4"/>
            <w:shd w:val="clear" w:color="auto" w:fill="auto"/>
          </w:tcPr>
          <w:p w14:paraId="4741F982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14:paraId="490DCD4A" w14:textId="77777777" w:rsidR="00AC7695" w:rsidRPr="00AB41E6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-23"/>
              <w:jc w:val="center"/>
              <w:rPr>
                <w:bCs/>
                <w:sz w:val="28"/>
                <w:szCs w:val="28"/>
              </w:rPr>
            </w:pPr>
            <w:r w:rsidRPr="00AB41E6">
              <w:rPr>
                <w:bCs/>
                <w:sz w:val="28"/>
                <w:szCs w:val="28"/>
              </w:rPr>
              <w:t>стор.</w:t>
            </w:r>
          </w:p>
        </w:tc>
      </w:tr>
      <w:tr w:rsidR="00AC7695" w:rsidRPr="00AB41E6" w14:paraId="71429FAA" w14:textId="77777777" w:rsidTr="003E03EE">
        <w:tc>
          <w:tcPr>
            <w:tcW w:w="850" w:type="dxa"/>
            <w:shd w:val="clear" w:color="auto" w:fill="auto"/>
            <w:vAlign w:val="center"/>
          </w:tcPr>
          <w:p w14:paraId="7D598A84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6F23EEA6" w14:textId="77777777" w:rsidR="00AC7695" w:rsidRPr="00577F32" w:rsidRDefault="00AC7695" w:rsidP="00F90DF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77F32">
              <w:rPr>
                <w:color w:val="000000" w:themeColor="text1"/>
                <w:sz w:val="28"/>
                <w:szCs w:val="28"/>
              </w:rPr>
              <w:t>Паспорт Програми</w:t>
            </w:r>
            <w:r w:rsidRPr="00AC769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577F32">
              <w:rPr>
                <w:color w:val="000000" w:themeColor="text1"/>
                <w:sz w:val="28"/>
                <w:szCs w:val="28"/>
              </w:rPr>
              <w:t xml:space="preserve">інтеграції внутрішньо переміщених осіб у Дунаєвецькій громаді на </w:t>
            </w:r>
            <w:r>
              <w:rPr>
                <w:color w:val="000000" w:themeColor="text1"/>
                <w:sz w:val="28"/>
                <w:szCs w:val="28"/>
              </w:rPr>
              <w:t>2024-2025 роки</w:t>
            </w:r>
            <w:r w:rsidRPr="00577F32">
              <w:rPr>
                <w:color w:val="000000" w:themeColor="text1"/>
                <w:sz w:val="28"/>
                <w:szCs w:val="28"/>
              </w:rPr>
              <w:t>. (далі – Програма)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0874A85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AC7695" w:rsidRPr="00AB41E6" w14:paraId="3FCE5D7A" w14:textId="77777777" w:rsidTr="003E03EE">
        <w:tc>
          <w:tcPr>
            <w:tcW w:w="850" w:type="dxa"/>
            <w:shd w:val="clear" w:color="auto" w:fill="auto"/>
            <w:vAlign w:val="center"/>
          </w:tcPr>
          <w:p w14:paraId="23F42450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6821C5BC" w14:textId="7777777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Загальні положення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2ABB1BC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AC7695" w:rsidRPr="00AB41E6" w14:paraId="66F788DD" w14:textId="77777777" w:rsidTr="003E03EE">
        <w:tc>
          <w:tcPr>
            <w:tcW w:w="850" w:type="dxa"/>
            <w:shd w:val="clear" w:color="auto" w:fill="auto"/>
            <w:vAlign w:val="center"/>
          </w:tcPr>
          <w:p w14:paraId="6AE4E59D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256AD928" w14:textId="3255372C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Визначення проблемних питань, на розв’язання яких спрямована Програма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0F19AC66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5-6</w:t>
            </w:r>
          </w:p>
        </w:tc>
      </w:tr>
      <w:tr w:rsidR="00AC7695" w:rsidRPr="00AB41E6" w14:paraId="7BD3D42B" w14:textId="77777777" w:rsidTr="003E03EE">
        <w:tc>
          <w:tcPr>
            <w:tcW w:w="850" w:type="dxa"/>
            <w:shd w:val="clear" w:color="auto" w:fill="auto"/>
            <w:vAlign w:val="center"/>
          </w:tcPr>
          <w:p w14:paraId="414A6EE3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5F8CC3D1" w14:textId="565C69D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Мета Програми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6412276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AC7695" w:rsidRPr="00AB41E6" w14:paraId="1BC401E2" w14:textId="77777777" w:rsidTr="003E03EE">
        <w:tc>
          <w:tcPr>
            <w:tcW w:w="850" w:type="dxa"/>
            <w:shd w:val="clear" w:color="auto" w:fill="auto"/>
            <w:vAlign w:val="center"/>
          </w:tcPr>
          <w:p w14:paraId="087F6485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1A3FEF33" w14:textId="7777777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Шляхи розв’язання проблем, фінансове забезпечення Програми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1C849CD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AC7695" w:rsidRPr="00AB41E6" w14:paraId="5B1BEB7A" w14:textId="77777777" w:rsidTr="003E03EE">
        <w:tc>
          <w:tcPr>
            <w:tcW w:w="850" w:type="dxa"/>
            <w:shd w:val="clear" w:color="auto" w:fill="auto"/>
            <w:vAlign w:val="center"/>
          </w:tcPr>
          <w:p w14:paraId="49890EB9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2A069DF5" w14:textId="7777777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Напрямки, завдання та заходи Програми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5AE6962C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6-8</w:t>
            </w:r>
          </w:p>
        </w:tc>
      </w:tr>
      <w:tr w:rsidR="00AC7695" w:rsidRPr="00AB41E6" w14:paraId="6B10338E" w14:textId="77777777" w:rsidTr="003E03EE">
        <w:tc>
          <w:tcPr>
            <w:tcW w:w="850" w:type="dxa"/>
            <w:shd w:val="clear" w:color="auto" w:fill="auto"/>
            <w:vAlign w:val="center"/>
          </w:tcPr>
          <w:p w14:paraId="59258AD3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104BA2E3" w14:textId="7777777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40B496F6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AC7695" w:rsidRPr="00AB41E6" w14:paraId="35458FDA" w14:textId="77777777" w:rsidTr="003E03EE">
        <w:tc>
          <w:tcPr>
            <w:tcW w:w="850" w:type="dxa"/>
            <w:shd w:val="clear" w:color="auto" w:fill="auto"/>
            <w:vAlign w:val="center"/>
          </w:tcPr>
          <w:p w14:paraId="6796C6C5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185" w:type="dxa"/>
            <w:gridSpan w:val="3"/>
            <w:shd w:val="clear" w:color="auto" w:fill="auto"/>
          </w:tcPr>
          <w:p w14:paraId="1E545AE5" w14:textId="77777777" w:rsidR="00AC7695" w:rsidRPr="00577F32" w:rsidRDefault="00AC7695" w:rsidP="00F90DF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77F32">
              <w:rPr>
                <w:bCs/>
                <w:color w:val="000000" w:themeColor="text1"/>
                <w:sz w:val="28"/>
                <w:szCs w:val="28"/>
              </w:rPr>
              <w:t>Координація та контроль за ходом виконання Програми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52FC92D" w14:textId="77777777" w:rsidR="00AC7695" w:rsidRPr="00577F32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8</w:t>
            </w:r>
          </w:p>
        </w:tc>
      </w:tr>
      <w:tr w:rsidR="00AC7695" w:rsidRPr="00AB41E6" w14:paraId="1863C707" w14:textId="77777777" w:rsidTr="003E03EE">
        <w:tc>
          <w:tcPr>
            <w:tcW w:w="9328" w:type="dxa"/>
            <w:gridSpan w:val="5"/>
            <w:shd w:val="clear" w:color="auto" w:fill="auto"/>
          </w:tcPr>
          <w:p w14:paraId="48AC6321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</w:tc>
      </w:tr>
      <w:tr w:rsidR="00AC7695" w:rsidRPr="00AB41E6" w14:paraId="44D8C671" w14:textId="77777777" w:rsidTr="003E03EE">
        <w:tc>
          <w:tcPr>
            <w:tcW w:w="7513" w:type="dxa"/>
            <w:gridSpan w:val="3"/>
            <w:shd w:val="clear" w:color="auto" w:fill="auto"/>
          </w:tcPr>
          <w:p w14:paraId="46D70972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  <w:p w14:paraId="42923334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  <w:r w:rsidRPr="00AB41E6">
              <w:rPr>
                <w:bCs/>
                <w:sz w:val="28"/>
                <w:szCs w:val="28"/>
              </w:rPr>
              <w:t>Додатки до Програми: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7DC33518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</w:tc>
      </w:tr>
      <w:tr w:rsidR="00AC7695" w:rsidRPr="00AB41E6" w14:paraId="6C2301E9" w14:textId="77777777" w:rsidTr="003E03EE">
        <w:tc>
          <w:tcPr>
            <w:tcW w:w="2244" w:type="dxa"/>
            <w:gridSpan w:val="2"/>
            <w:shd w:val="clear" w:color="auto" w:fill="auto"/>
          </w:tcPr>
          <w:p w14:paraId="4B41A61B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  <w:p w14:paraId="308E3778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  <w:r w:rsidRPr="00AB41E6">
              <w:rPr>
                <w:bCs/>
                <w:sz w:val="28"/>
                <w:szCs w:val="28"/>
              </w:rPr>
              <w:t>Додаток 1</w:t>
            </w:r>
          </w:p>
        </w:tc>
        <w:tc>
          <w:tcPr>
            <w:tcW w:w="5269" w:type="dxa"/>
            <w:shd w:val="clear" w:color="auto" w:fill="auto"/>
          </w:tcPr>
          <w:p w14:paraId="5AF2D261" w14:textId="77777777" w:rsidR="00AC7695" w:rsidRPr="00AB41E6" w:rsidRDefault="00AC7695" w:rsidP="003E03EE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both"/>
              <w:rPr>
                <w:bCs/>
                <w:sz w:val="28"/>
                <w:szCs w:val="28"/>
              </w:rPr>
            </w:pPr>
          </w:p>
          <w:p w14:paraId="6353E82E" w14:textId="4125A412" w:rsidR="00AC7695" w:rsidRPr="00AB41E6" w:rsidRDefault="00AC7695" w:rsidP="00FB4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B41E6">
              <w:rPr>
                <w:bCs/>
                <w:color w:val="000000"/>
                <w:sz w:val="28"/>
                <w:szCs w:val="28"/>
              </w:rPr>
              <w:t>Напрями діяльності та заходи</w:t>
            </w:r>
            <w:r w:rsidRPr="00AB41E6">
              <w:rPr>
                <w:bCs/>
                <w:sz w:val="28"/>
                <w:szCs w:val="28"/>
              </w:rPr>
              <w:t xml:space="preserve"> Програми  інтеграції внутрішньо переміщених осіб у Дунаєвецькій громаді на 2024-2025 рр.</w:t>
            </w:r>
            <w:r w:rsidR="00FB48E6">
              <w:rPr>
                <w:bCs/>
                <w:sz w:val="28"/>
                <w:szCs w:val="28"/>
              </w:rPr>
              <w:t xml:space="preserve"> </w:t>
            </w:r>
            <w:r w:rsidRPr="00AB41E6">
              <w:rPr>
                <w:rFonts w:eastAsia="Calibri"/>
                <w:sz w:val="28"/>
                <w:szCs w:val="28"/>
                <w:lang w:eastAsia="en-US"/>
              </w:rPr>
              <w:t xml:space="preserve">Рішення виконавчого комітету від  22.11.2023р. </w:t>
            </w:r>
            <w:r w:rsidRPr="008234C4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№ 255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AB41E6">
              <w:rPr>
                <w:rFonts w:eastAsia="Calibri"/>
                <w:sz w:val="28"/>
                <w:szCs w:val="28"/>
                <w:lang w:eastAsia="en-US"/>
              </w:rPr>
              <w:t xml:space="preserve">Про затвердження Програми </w:t>
            </w:r>
            <w:r w:rsidRPr="00AB41E6">
              <w:rPr>
                <w:bCs/>
                <w:sz w:val="28"/>
                <w:szCs w:val="28"/>
              </w:rPr>
              <w:t>інтеграції внутрішньо переміщених осіб у Дуна</w:t>
            </w:r>
            <w:r>
              <w:rPr>
                <w:bCs/>
                <w:sz w:val="28"/>
                <w:szCs w:val="28"/>
              </w:rPr>
              <w:t>євецькій громаді на 2024-2025 роки</w:t>
            </w:r>
            <w:r w:rsidRPr="00AB41E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815" w:type="dxa"/>
            <w:gridSpan w:val="2"/>
            <w:shd w:val="clear" w:color="auto" w:fill="auto"/>
          </w:tcPr>
          <w:p w14:paraId="24FF2B0B" w14:textId="77777777" w:rsidR="00AC7695" w:rsidRPr="00AB41E6" w:rsidRDefault="00AC7695" w:rsidP="00FB48E6">
            <w:pPr>
              <w:widowControl w:val="0"/>
              <w:autoSpaceDE w:val="0"/>
              <w:autoSpaceDN w:val="0"/>
              <w:adjustRightInd w:val="0"/>
              <w:spacing w:line="274" w:lineRule="exact"/>
              <w:ind w:right="48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AB41E6">
              <w:rPr>
                <w:bCs/>
                <w:sz w:val="28"/>
                <w:szCs w:val="28"/>
              </w:rPr>
              <w:t>-1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</w:tbl>
    <w:p w14:paraId="160D3B56" w14:textId="77777777" w:rsidR="00AC7695" w:rsidRPr="00AB41E6" w:rsidRDefault="00AC7695" w:rsidP="00AC7695">
      <w:pPr>
        <w:ind w:hanging="426"/>
        <w:jc w:val="center"/>
        <w:rPr>
          <w:b/>
          <w:sz w:val="28"/>
          <w:szCs w:val="28"/>
          <w:lang w:val="ru-RU"/>
        </w:rPr>
      </w:pPr>
    </w:p>
    <w:p w14:paraId="14AA171B" w14:textId="77777777" w:rsidR="00AC7695" w:rsidRPr="00AB41E6" w:rsidRDefault="00AC7695" w:rsidP="00AC7695">
      <w:pPr>
        <w:ind w:hanging="426"/>
        <w:jc w:val="center"/>
        <w:rPr>
          <w:b/>
          <w:sz w:val="28"/>
          <w:szCs w:val="28"/>
          <w:lang w:val="ru-RU"/>
        </w:rPr>
      </w:pPr>
      <w:r w:rsidRPr="00AB41E6">
        <w:rPr>
          <w:b/>
          <w:sz w:val="28"/>
          <w:szCs w:val="28"/>
          <w:lang w:val="ru-RU"/>
        </w:rPr>
        <w:br w:type="page"/>
      </w:r>
    </w:p>
    <w:p w14:paraId="5C451783" w14:textId="77777777" w:rsidR="00AC7695" w:rsidRPr="00AB41E6" w:rsidRDefault="00AC7695" w:rsidP="00AC7695">
      <w:pPr>
        <w:ind w:hanging="426"/>
        <w:jc w:val="center"/>
        <w:rPr>
          <w:b/>
          <w:sz w:val="28"/>
          <w:szCs w:val="28"/>
        </w:rPr>
      </w:pPr>
      <w:r w:rsidRPr="00AB41E6">
        <w:rPr>
          <w:b/>
          <w:sz w:val="28"/>
          <w:szCs w:val="28"/>
          <w:lang w:val="ru-RU"/>
        </w:rPr>
        <w:lastRenderedPageBreak/>
        <w:t>2.</w:t>
      </w:r>
      <w:r w:rsidRPr="00AB41E6">
        <w:rPr>
          <w:b/>
          <w:sz w:val="28"/>
          <w:szCs w:val="28"/>
        </w:rPr>
        <w:t xml:space="preserve"> Загальні положення</w:t>
      </w:r>
    </w:p>
    <w:p w14:paraId="61A3D8FA" w14:textId="77777777" w:rsidR="00AC7695" w:rsidRPr="00AB41E6" w:rsidRDefault="00AC7695" w:rsidP="00AC7695">
      <w:pPr>
        <w:ind w:hanging="426"/>
        <w:jc w:val="center"/>
        <w:rPr>
          <w:b/>
          <w:sz w:val="28"/>
          <w:szCs w:val="28"/>
        </w:rPr>
      </w:pPr>
    </w:p>
    <w:p w14:paraId="65C7C73C" w14:textId="43A54595" w:rsidR="00AC7695" w:rsidRPr="00AB41E6" w:rsidRDefault="00AC7695" w:rsidP="00AC7695">
      <w:pPr>
        <w:ind w:firstLine="709"/>
        <w:jc w:val="both"/>
        <w:rPr>
          <w:sz w:val="28"/>
          <w:szCs w:val="28"/>
        </w:rPr>
      </w:pPr>
      <w:r w:rsidRPr="00AB41E6">
        <w:rPr>
          <w:sz w:val="28"/>
          <w:szCs w:val="28"/>
        </w:rPr>
        <w:t xml:space="preserve">Програма  інтеграції внутрішньо переміщених осіб у Дунаєвецькій громаді  на 2024-2025 роки передбачає об’єднання зусиль </w:t>
      </w:r>
      <w:r>
        <w:rPr>
          <w:sz w:val="28"/>
          <w:szCs w:val="28"/>
        </w:rPr>
        <w:t>Дунаєвецької міської ради з о</w:t>
      </w:r>
      <w:r w:rsidRPr="00AB41E6">
        <w:rPr>
          <w:sz w:val="28"/>
          <w:szCs w:val="28"/>
        </w:rPr>
        <w:t>рган</w:t>
      </w:r>
      <w:r>
        <w:rPr>
          <w:sz w:val="28"/>
          <w:szCs w:val="28"/>
        </w:rPr>
        <w:t xml:space="preserve">ами </w:t>
      </w:r>
      <w:r w:rsidRPr="00AB41E6">
        <w:rPr>
          <w:sz w:val="28"/>
          <w:szCs w:val="28"/>
        </w:rPr>
        <w:t>державної влади</w:t>
      </w:r>
      <w:r>
        <w:rPr>
          <w:sz w:val="28"/>
          <w:szCs w:val="28"/>
        </w:rPr>
        <w:t>, закладами освіти, культури, громадськими об’єднаннями</w:t>
      </w:r>
      <w:r w:rsidRPr="00AB41E6">
        <w:rPr>
          <w:sz w:val="28"/>
          <w:szCs w:val="28"/>
        </w:rPr>
        <w:t xml:space="preserve"> та </w:t>
      </w:r>
      <w:r>
        <w:rPr>
          <w:sz w:val="28"/>
          <w:szCs w:val="28"/>
        </w:rPr>
        <w:t>іншими організаціями</w:t>
      </w:r>
      <w:r w:rsidRPr="00AB41E6">
        <w:rPr>
          <w:sz w:val="28"/>
          <w:szCs w:val="28"/>
        </w:rPr>
        <w:t xml:space="preserve"> стосовно вирішення проблем внутрішньо переміщених осіб </w:t>
      </w:r>
      <w:r>
        <w:rPr>
          <w:sz w:val="28"/>
          <w:szCs w:val="28"/>
        </w:rPr>
        <w:t xml:space="preserve">проживаючих на території громади, реалізації заходів спрямованих  </w:t>
      </w:r>
      <w:r w:rsidRPr="00AB41E6">
        <w:rPr>
          <w:sz w:val="28"/>
          <w:szCs w:val="28"/>
        </w:rPr>
        <w:t>на забезпечення дотримання їх прав, свобод та законних інтересів, передбачених Законом України «Про забезпечення прав і свобод внутрішньо переміщених осіб» та іншими нормативно-правовими актами.</w:t>
      </w:r>
    </w:p>
    <w:p w14:paraId="3C332F86" w14:textId="6BDE2102" w:rsidR="00AC7695" w:rsidRDefault="00AC7695" w:rsidP="00AC7695">
      <w:pPr>
        <w:ind w:firstLine="708"/>
        <w:jc w:val="both"/>
        <w:rPr>
          <w:sz w:val="28"/>
          <w:szCs w:val="28"/>
        </w:rPr>
      </w:pPr>
      <w:r w:rsidRPr="00AB41E6">
        <w:rPr>
          <w:sz w:val="28"/>
          <w:szCs w:val="28"/>
        </w:rPr>
        <w:t>Програма спрямована на забезпечення реалізації р</w:t>
      </w:r>
      <w:r w:rsidRPr="00AB41E6">
        <w:rPr>
          <w:color w:val="000000"/>
          <w:sz w:val="28"/>
          <w:szCs w:val="28"/>
        </w:rPr>
        <w:t xml:space="preserve">озпорядження Кабінету Міністрів України від </w:t>
      </w:r>
      <w:r w:rsidRPr="00AB41E6">
        <w:rPr>
          <w:sz w:val="28"/>
          <w:szCs w:val="28"/>
        </w:rPr>
        <w:t>7 квітня 2023 року № 312-р «Про схвалення Стратегії державної політики щодо  внутрішнього переміщення на період до 2025 року та затвердження операційного плану заходів з її реалізації у 2023-2025 роках»</w:t>
      </w:r>
    </w:p>
    <w:p w14:paraId="12B302A5" w14:textId="77777777" w:rsidR="00AC7695" w:rsidRPr="00AB41E6" w:rsidRDefault="00AC7695" w:rsidP="00AC7695">
      <w:pPr>
        <w:ind w:firstLine="708"/>
        <w:jc w:val="both"/>
        <w:rPr>
          <w:sz w:val="28"/>
          <w:szCs w:val="28"/>
        </w:rPr>
      </w:pPr>
    </w:p>
    <w:p w14:paraId="78793B0C" w14:textId="77777777" w:rsidR="00AC7695" w:rsidRDefault="00AC7695" w:rsidP="00AC7695">
      <w:pPr>
        <w:ind w:firstLine="708"/>
        <w:jc w:val="center"/>
        <w:rPr>
          <w:b/>
          <w:sz w:val="28"/>
          <w:szCs w:val="28"/>
        </w:rPr>
      </w:pPr>
      <w:r w:rsidRPr="007A355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Визначення проблемних питань, на розв’язання яких спрямовано Програму</w:t>
      </w:r>
    </w:p>
    <w:p w14:paraId="5DDB23A8" w14:textId="77777777" w:rsidR="00AC7695" w:rsidRPr="00F1143D" w:rsidRDefault="00AC7695" w:rsidP="00AC7695">
      <w:pPr>
        <w:jc w:val="center"/>
        <w:rPr>
          <w:sz w:val="28"/>
        </w:rPr>
      </w:pPr>
    </w:p>
    <w:p w14:paraId="3AF3DE3D" w14:textId="77777777" w:rsidR="00AC7695" w:rsidRPr="00561F0B" w:rsidRDefault="00AC7695" w:rsidP="00AC7695">
      <w:pPr>
        <w:shd w:val="clear" w:color="auto" w:fill="FFFFFF"/>
        <w:spacing w:after="200"/>
        <w:ind w:firstLine="708"/>
        <w:contextualSpacing/>
        <w:jc w:val="both"/>
        <w:rPr>
          <w:sz w:val="28"/>
          <w:szCs w:val="28"/>
          <w:lang w:eastAsia="en-US"/>
        </w:rPr>
      </w:pPr>
      <w:r w:rsidRPr="0043507B">
        <w:rPr>
          <w:sz w:val="28"/>
          <w:szCs w:val="28"/>
          <w:lang w:eastAsia="en-US"/>
        </w:rPr>
        <w:t xml:space="preserve">Збройна агресія російської федерації проти України зумовила значне збільшення кількості людей, які опинилися в складних життєвих обставинах та змушені залишити місця свого постійного проживання і переселитися до інших регіонів України. Дунаєвецька міська територіальна громада за період військового стану прихистила близько 12 тис. осіб. </w:t>
      </w:r>
      <w:r>
        <w:rPr>
          <w:sz w:val="28"/>
          <w:szCs w:val="28"/>
          <w:lang w:eastAsia="en-US"/>
        </w:rPr>
        <w:t xml:space="preserve"> </w:t>
      </w:r>
    </w:p>
    <w:p w14:paraId="38A1ADD1" w14:textId="77777777" w:rsidR="00AC7695" w:rsidRPr="00E83BA3" w:rsidRDefault="00AC7695" w:rsidP="00AC769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3507B">
        <w:rPr>
          <w:rFonts w:eastAsia="Calibri"/>
          <w:sz w:val="28"/>
          <w:szCs w:val="28"/>
          <w:lang w:eastAsia="en-US"/>
        </w:rPr>
        <w:t>Станом на 01.11.2023р. на території Дунаєвецької міської ТГ зареєстровано 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3507B">
        <w:rPr>
          <w:rFonts w:eastAsia="Calibri"/>
          <w:sz w:val="28"/>
          <w:szCs w:val="28"/>
          <w:lang w:eastAsia="en-US"/>
        </w:rPr>
        <w:t xml:space="preserve">100 внутрішньо переміщені особи,  </w:t>
      </w:r>
      <w:r>
        <w:rPr>
          <w:rFonts w:eastAsia="Calibri"/>
          <w:sz w:val="28"/>
          <w:szCs w:val="28"/>
          <w:lang w:eastAsia="en-US"/>
        </w:rPr>
        <w:t xml:space="preserve">фактично </w:t>
      </w:r>
      <w:r w:rsidRPr="0043507B">
        <w:rPr>
          <w:rFonts w:eastAsia="Calibri"/>
          <w:sz w:val="28"/>
          <w:szCs w:val="28"/>
          <w:lang w:eastAsia="en-US"/>
        </w:rPr>
        <w:t>проживає 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3507B">
        <w:rPr>
          <w:rFonts w:eastAsia="Calibri"/>
          <w:sz w:val="28"/>
          <w:szCs w:val="28"/>
          <w:lang w:eastAsia="en-US"/>
        </w:rPr>
        <w:t>780 внутрішньо переміщених осіб.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C7494">
        <w:rPr>
          <w:rFonts w:eastAsia="Calibri"/>
          <w:sz w:val="28"/>
          <w:szCs w:val="28"/>
          <w:lang w:eastAsia="en-US"/>
        </w:rPr>
        <w:t>Вимушено переміщені сім’</w:t>
      </w:r>
      <w:r w:rsidRPr="00E83BA3">
        <w:rPr>
          <w:rFonts w:eastAsia="Calibri"/>
          <w:sz w:val="28"/>
          <w:szCs w:val="28"/>
          <w:lang w:eastAsia="en-US"/>
        </w:rPr>
        <w:t xml:space="preserve">ї з дітьми – 305. Чисельність </w:t>
      </w:r>
      <w:r>
        <w:rPr>
          <w:rFonts w:eastAsia="Calibri"/>
          <w:sz w:val="28"/>
          <w:szCs w:val="28"/>
          <w:lang w:eastAsia="en-US"/>
        </w:rPr>
        <w:t xml:space="preserve">внутрішньо переміщених дітей – 482. </w:t>
      </w:r>
      <w:r w:rsidRPr="00E83BA3">
        <w:rPr>
          <w:rFonts w:eastAsia="Calibri"/>
          <w:sz w:val="28"/>
          <w:szCs w:val="28"/>
          <w:lang w:eastAsia="en-US"/>
        </w:rPr>
        <w:t>У місті проживає 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>125 внутрішньо перемішених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>осіб з них: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 xml:space="preserve">98 чоловіків, 719 жінок та 308 дітей. </w:t>
      </w:r>
      <w:r w:rsidRPr="00E83BA3">
        <w:rPr>
          <w:rFonts w:eastAsia="Calibri"/>
          <w:sz w:val="28"/>
          <w:szCs w:val="28"/>
          <w:lang w:val="ru-RU" w:eastAsia="en-US"/>
        </w:rPr>
        <w:t>Родини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E83BA3">
        <w:rPr>
          <w:rFonts w:eastAsia="Calibri"/>
          <w:sz w:val="28"/>
          <w:szCs w:val="28"/>
          <w:lang w:val="ru-RU" w:eastAsia="en-US"/>
        </w:rPr>
        <w:t>проживають в приватному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E83BA3">
        <w:rPr>
          <w:rFonts w:eastAsia="Calibri"/>
          <w:sz w:val="28"/>
          <w:szCs w:val="28"/>
          <w:lang w:val="ru-RU" w:eastAsia="en-US"/>
        </w:rPr>
        <w:t>секторі та</w:t>
      </w:r>
      <w:r>
        <w:rPr>
          <w:rFonts w:eastAsia="Calibri"/>
          <w:sz w:val="28"/>
          <w:szCs w:val="28"/>
          <w:lang w:val="ru-RU" w:eastAsia="en-US"/>
        </w:rPr>
        <w:t xml:space="preserve"> в МТ</w:t>
      </w:r>
      <w:r w:rsidRPr="00E83BA3">
        <w:rPr>
          <w:rFonts w:eastAsia="Calibri"/>
          <w:sz w:val="28"/>
          <w:szCs w:val="28"/>
          <w:lang w:val="ru-RU" w:eastAsia="en-US"/>
        </w:rPr>
        <w:t>П за адресою</w:t>
      </w:r>
      <w:r>
        <w:rPr>
          <w:rFonts w:eastAsia="Calibri"/>
          <w:sz w:val="28"/>
          <w:szCs w:val="28"/>
          <w:lang w:val="ru-RU" w:eastAsia="en-US"/>
        </w:rPr>
        <w:t xml:space="preserve">: </w:t>
      </w:r>
      <w:r w:rsidRPr="00E83BA3">
        <w:rPr>
          <w:rFonts w:eastAsia="Calibri"/>
          <w:sz w:val="28"/>
          <w:szCs w:val="28"/>
          <w:lang w:val="ru-RU" w:eastAsia="en-US"/>
        </w:rPr>
        <w:t xml:space="preserve">вул. Базарна, 8 </w:t>
      </w:r>
      <w:r>
        <w:rPr>
          <w:rFonts w:eastAsia="Calibri"/>
          <w:sz w:val="28"/>
          <w:szCs w:val="28"/>
          <w:lang w:val="ru-RU" w:eastAsia="en-US"/>
        </w:rPr>
        <w:t>(33 осо</w:t>
      </w:r>
      <w:r w:rsidRPr="00E83BA3">
        <w:rPr>
          <w:rFonts w:eastAsia="Calibri"/>
          <w:sz w:val="28"/>
          <w:szCs w:val="28"/>
          <w:lang w:val="ru-RU" w:eastAsia="en-US"/>
        </w:rPr>
        <w:t>б</w:t>
      </w:r>
      <w:r>
        <w:rPr>
          <w:rFonts w:eastAsia="Calibri"/>
          <w:sz w:val="28"/>
          <w:szCs w:val="28"/>
          <w:lang w:val="ru-RU" w:eastAsia="en-US"/>
        </w:rPr>
        <w:t>и</w:t>
      </w:r>
      <w:r w:rsidRPr="00E83BA3">
        <w:rPr>
          <w:rFonts w:eastAsia="Calibri"/>
          <w:sz w:val="28"/>
          <w:szCs w:val="28"/>
          <w:lang w:val="ru-RU" w:eastAsia="en-US"/>
        </w:rPr>
        <w:t>)</w:t>
      </w:r>
      <w:r>
        <w:rPr>
          <w:rFonts w:eastAsia="Calibri"/>
          <w:sz w:val="28"/>
          <w:szCs w:val="28"/>
          <w:lang w:val="ru-RU" w:eastAsia="en-US"/>
        </w:rPr>
        <w:t>.</w:t>
      </w:r>
    </w:p>
    <w:p w14:paraId="2D95F4BB" w14:textId="104FDB62" w:rsidR="00AC7695" w:rsidRDefault="00AC7695" w:rsidP="00AC7695">
      <w:pPr>
        <w:ind w:firstLine="708"/>
        <w:jc w:val="both"/>
      </w:pPr>
      <w:r w:rsidRPr="00E83BA3">
        <w:rPr>
          <w:rFonts w:eastAsia="Calibri"/>
          <w:sz w:val="28"/>
          <w:szCs w:val="28"/>
          <w:lang w:eastAsia="en-US"/>
        </w:rPr>
        <w:t>В сільській місцевості проживає 655 внутрішньо перемішених осіб з них: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>138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>чоловіків, 343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3BA3">
        <w:rPr>
          <w:rFonts w:eastAsia="Calibri"/>
          <w:sz w:val="28"/>
          <w:szCs w:val="28"/>
          <w:lang w:eastAsia="en-US"/>
        </w:rPr>
        <w:t xml:space="preserve">жінок та 174 дитини. </w:t>
      </w:r>
      <w:r w:rsidRPr="00536881">
        <w:rPr>
          <w:rFonts w:eastAsia="Calibri"/>
          <w:sz w:val="28"/>
          <w:szCs w:val="28"/>
          <w:lang w:eastAsia="en-US"/>
        </w:rPr>
        <w:t>Родини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6881">
        <w:rPr>
          <w:rFonts w:eastAsia="Calibri"/>
          <w:sz w:val="28"/>
          <w:szCs w:val="28"/>
          <w:lang w:eastAsia="en-US"/>
        </w:rPr>
        <w:t>проживають в приватному секторі та в МТП  с.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6881">
        <w:rPr>
          <w:rFonts w:eastAsia="Calibri"/>
          <w:sz w:val="28"/>
          <w:szCs w:val="28"/>
          <w:lang w:eastAsia="en-US"/>
        </w:rPr>
        <w:t>Миньківці (47</w:t>
      </w:r>
      <w:r>
        <w:rPr>
          <w:rFonts w:eastAsia="Calibri"/>
          <w:sz w:val="28"/>
          <w:szCs w:val="28"/>
          <w:lang w:eastAsia="en-US"/>
        </w:rPr>
        <w:t xml:space="preserve"> осіб),  с. Зеленче (5 осіб)</w:t>
      </w:r>
      <w:r w:rsidRPr="00536881">
        <w:rPr>
          <w:rFonts w:eastAsia="Calibri"/>
          <w:sz w:val="28"/>
          <w:szCs w:val="28"/>
          <w:lang w:eastAsia="en-US"/>
        </w:rPr>
        <w:t>, с. Сокілець (40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36881">
        <w:rPr>
          <w:rFonts w:eastAsia="Calibri"/>
          <w:sz w:val="28"/>
          <w:szCs w:val="28"/>
          <w:lang w:eastAsia="en-US"/>
        </w:rPr>
        <w:t>осіб)</w:t>
      </w:r>
      <w:r>
        <w:rPr>
          <w:rFonts w:eastAsia="Calibri"/>
          <w:sz w:val="28"/>
          <w:szCs w:val="28"/>
          <w:lang w:eastAsia="en-US"/>
        </w:rPr>
        <w:t>.</w:t>
      </w:r>
      <w:r w:rsidRPr="00536881">
        <w:t xml:space="preserve"> </w:t>
      </w:r>
    </w:p>
    <w:p w14:paraId="6CDA808C" w14:textId="77777777" w:rsidR="00AC7695" w:rsidRPr="00A36120" w:rsidRDefault="00AC7695" w:rsidP="00AC76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розробці  П</w:t>
      </w:r>
      <w:r w:rsidRPr="00536881">
        <w:rPr>
          <w:sz w:val="28"/>
          <w:szCs w:val="28"/>
        </w:rPr>
        <w:t>рограм</w:t>
      </w:r>
      <w:r>
        <w:rPr>
          <w:sz w:val="28"/>
          <w:szCs w:val="28"/>
        </w:rPr>
        <w:t>и</w:t>
      </w:r>
      <w:r w:rsidRPr="005368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важливим етапом стала</w:t>
      </w:r>
      <w:r w:rsidRPr="00536881">
        <w:rPr>
          <w:sz w:val="28"/>
          <w:szCs w:val="28"/>
        </w:rPr>
        <w:t xml:space="preserve"> оцінка потреб</w:t>
      </w:r>
      <w:r>
        <w:rPr>
          <w:sz w:val="28"/>
          <w:szCs w:val="28"/>
        </w:rPr>
        <w:t xml:space="preserve"> внутрішньо переміщених осіб які проживають на території Дунаєвецької громади. Оцінка допомогла</w:t>
      </w:r>
      <w:r w:rsidRPr="00536881">
        <w:rPr>
          <w:sz w:val="28"/>
          <w:szCs w:val="28"/>
        </w:rPr>
        <w:t xml:space="preserve"> зрозуміти проблеми та виклики, з якими стикаються люди в результаті </w:t>
      </w:r>
      <w:r>
        <w:rPr>
          <w:sz w:val="28"/>
          <w:szCs w:val="28"/>
        </w:rPr>
        <w:t>внутрішнього переміщення. Це дало</w:t>
      </w:r>
      <w:r w:rsidRPr="00536881">
        <w:rPr>
          <w:sz w:val="28"/>
          <w:szCs w:val="28"/>
        </w:rPr>
        <w:t xml:space="preserve"> змогу забезпечити ефективну та цілеспрямован</w:t>
      </w:r>
      <w:r>
        <w:rPr>
          <w:sz w:val="28"/>
          <w:szCs w:val="28"/>
        </w:rPr>
        <w:t>у допомогу, яка відповідає</w:t>
      </w:r>
      <w:r w:rsidRPr="00536881">
        <w:rPr>
          <w:sz w:val="28"/>
          <w:szCs w:val="28"/>
        </w:rPr>
        <w:t xml:space="preserve"> потребам та можливостям на різних етапах після переміщення. Оцінка потреб </w:t>
      </w:r>
      <w:r>
        <w:rPr>
          <w:sz w:val="28"/>
          <w:szCs w:val="28"/>
        </w:rPr>
        <w:t xml:space="preserve"> включала</w:t>
      </w:r>
      <w:r w:rsidRPr="00536881">
        <w:rPr>
          <w:sz w:val="28"/>
          <w:szCs w:val="28"/>
        </w:rPr>
        <w:t xml:space="preserve"> аналіз доступу до житла, медичної допомоги, освіти, робочих місць, а також психосоц</w:t>
      </w:r>
      <w:r>
        <w:rPr>
          <w:sz w:val="28"/>
          <w:szCs w:val="28"/>
        </w:rPr>
        <w:t>іальної підтримки. Також  враховано</w:t>
      </w:r>
      <w:r w:rsidRPr="00536881">
        <w:rPr>
          <w:sz w:val="28"/>
          <w:szCs w:val="28"/>
        </w:rPr>
        <w:t xml:space="preserve"> культурні особливості та індивідуал</w:t>
      </w:r>
      <w:r>
        <w:rPr>
          <w:sz w:val="28"/>
          <w:szCs w:val="28"/>
        </w:rPr>
        <w:t xml:space="preserve">ьні потреби </w:t>
      </w:r>
      <w:r>
        <w:rPr>
          <w:sz w:val="28"/>
          <w:szCs w:val="28"/>
        </w:rPr>
        <w:lastRenderedPageBreak/>
        <w:t>різних категорій внутрішньо переміщених осіб</w:t>
      </w:r>
      <w:r w:rsidRPr="00536881">
        <w:rPr>
          <w:sz w:val="28"/>
          <w:szCs w:val="28"/>
        </w:rPr>
        <w:t>, таких як жінки, діти, люди похилого віку та особи з інвалідністю.</w:t>
      </w:r>
    </w:p>
    <w:p w14:paraId="15827A2A" w14:textId="77777777" w:rsidR="00AC7695" w:rsidRDefault="00AC7695" w:rsidP="00AC769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36120">
        <w:rPr>
          <w:rFonts w:eastAsia="Calibri"/>
          <w:sz w:val="28"/>
          <w:szCs w:val="28"/>
          <w:lang w:eastAsia="en-US"/>
        </w:rPr>
        <w:t xml:space="preserve">Крім визначення потреб внутрішньо переміщених осіб, було проведено аналіз соціально економічної спроможності громади щодо можливості забезпечення їх послугами.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</w:r>
    </w:p>
    <w:p w14:paraId="4995681C" w14:textId="77777777" w:rsidR="00AC7695" w:rsidRPr="00970F43" w:rsidRDefault="00AC7695" w:rsidP="00AC7695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F6073">
        <w:rPr>
          <w:sz w:val="28"/>
          <w:szCs w:val="28"/>
        </w:rPr>
        <w:t xml:space="preserve">Значна кількість внутрішньо переміщених осіб, які прибули до громади, потребують вирішення житлових питань, матеріальної, соціальної, гуманітарної та інших видів допомоги, надання медичної, психологічної допомоги, тощо. </w:t>
      </w:r>
    </w:p>
    <w:p w14:paraId="03C7E59F" w14:textId="77777777" w:rsidR="00AC7695" w:rsidRPr="00BF6073" w:rsidRDefault="00AC7695" w:rsidP="00AC7695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BF6073">
        <w:rPr>
          <w:sz w:val="28"/>
          <w:szCs w:val="28"/>
        </w:rPr>
        <w:t xml:space="preserve">В реаліях сьогодення, зважаючи на невизначеність терміну завершення бойових дій, відновлення інфраструктури та відбудови помешкань, розв’язання існуючих проблем внутрішньо переміщених осіб потребує розробки та реалізації </w:t>
      </w:r>
      <w:r>
        <w:rPr>
          <w:sz w:val="28"/>
          <w:szCs w:val="28"/>
        </w:rPr>
        <w:t xml:space="preserve"> </w:t>
      </w:r>
      <w:r w:rsidRPr="00BF6073">
        <w:rPr>
          <w:sz w:val="28"/>
          <w:szCs w:val="28"/>
        </w:rPr>
        <w:t>Програми з метою інтеграції внутрішньо переміщених осіб в життя  Дунаєвецької міської територіальної громади.</w:t>
      </w:r>
    </w:p>
    <w:p w14:paraId="26C0CA5F" w14:textId="77777777" w:rsidR="00AC7695" w:rsidRPr="00AB41E6" w:rsidRDefault="00AC7695" w:rsidP="00AC7695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Програму розроблено відповідно до </w:t>
      </w:r>
      <w:r w:rsidRPr="00F1143D">
        <w:rPr>
          <w:sz w:val="28"/>
          <w:szCs w:val="28"/>
        </w:rPr>
        <w:t xml:space="preserve">Стратегії  державної політики щодо  внутрішнього переміщення на період до 2025 року </w:t>
      </w:r>
      <w:r>
        <w:rPr>
          <w:sz w:val="28"/>
          <w:szCs w:val="28"/>
        </w:rPr>
        <w:t xml:space="preserve">та </w:t>
      </w:r>
      <w:r w:rsidRPr="00F1143D">
        <w:rPr>
          <w:sz w:val="28"/>
          <w:szCs w:val="28"/>
        </w:rPr>
        <w:t xml:space="preserve">операційного плану заходів з її реалізації у 2023-2025 роках </w:t>
      </w:r>
      <w:r w:rsidRPr="00F1143D">
        <w:rPr>
          <w:rStyle w:val="rvts23"/>
          <w:b/>
          <w:bCs/>
          <w:color w:val="333333"/>
          <w:sz w:val="28"/>
          <w:szCs w:val="28"/>
        </w:rPr>
        <w:t xml:space="preserve"> </w:t>
      </w:r>
    </w:p>
    <w:p w14:paraId="4D206E89" w14:textId="77777777" w:rsidR="00AC7695" w:rsidRDefault="00AC7695" w:rsidP="00AC7695">
      <w:pPr>
        <w:pStyle w:val="a3"/>
        <w:spacing w:after="0"/>
        <w:ind w:firstLine="708"/>
        <w:jc w:val="both"/>
        <w:rPr>
          <w:sz w:val="28"/>
          <w:szCs w:val="28"/>
          <w:lang w:val="uk-UA"/>
        </w:rPr>
      </w:pPr>
    </w:p>
    <w:p w14:paraId="703D574E" w14:textId="77777777" w:rsidR="00AC7695" w:rsidRDefault="00AC7695" w:rsidP="00AC7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2071F">
        <w:rPr>
          <w:b/>
          <w:sz w:val="28"/>
          <w:szCs w:val="28"/>
        </w:rPr>
        <w:t>. Мета Програми</w:t>
      </w:r>
    </w:p>
    <w:p w14:paraId="7C4B4DDC" w14:textId="77777777" w:rsidR="00AC7695" w:rsidRPr="0043507B" w:rsidRDefault="00AC7695" w:rsidP="00AC7695">
      <w:pPr>
        <w:ind w:firstLine="567"/>
        <w:jc w:val="both"/>
        <w:rPr>
          <w:b/>
          <w:sz w:val="28"/>
          <w:szCs w:val="28"/>
        </w:rPr>
      </w:pPr>
      <w:r w:rsidRPr="0043507B">
        <w:rPr>
          <w:sz w:val="28"/>
          <w:szCs w:val="28"/>
          <w:lang w:eastAsia="en-US"/>
        </w:rPr>
        <w:t>Метою Програми є зниження впливу негативних наслідків внутрішнього переміщення, зумовленого збройною агресією проти України, сприяння адаптації та подальшій інтеграції внутрішньо переміщених осіб через усунення перешкод у реалізації їх прав та основоположних свобод, забезпечення  повного доступу до адміністративних, соціальних, культурних та інших послуг, а також створення умов для розвитку потенціалу та посилення спроможності внутрішньо переміщених осіб у Дунаєвецькій міській територіальній громаді.</w:t>
      </w:r>
    </w:p>
    <w:p w14:paraId="6FF6DAF1" w14:textId="77777777" w:rsidR="00AC7695" w:rsidRDefault="00AC7695" w:rsidP="00AC7695">
      <w:pPr>
        <w:pStyle w:val="a3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є комплексним процесом, пов’язаним з соціальними, психологічними, інфраструктурними та іншими перетвореннями та змінами, які в сукупності дій спроможні  інтегрувати внутрішньо переміщених осіб в життя громади.</w:t>
      </w:r>
    </w:p>
    <w:p w14:paraId="6C3A50A6" w14:textId="77777777" w:rsidR="00AC7695" w:rsidRPr="00EB6605" w:rsidRDefault="00AC7695" w:rsidP="00AC7695">
      <w:pPr>
        <w:pStyle w:val="a3"/>
        <w:spacing w:after="0"/>
        <w:ind w:firstLine="708"/>
        <w:jc w:val="both"/>
        <w:rPr>
          <w:lang w:val="uk-UA"/>
        </w:rPr>
      </w:pPr>
    </w:p>
    <w:p w14:paraId="1434EF50" w14:textId="77777777" w:rsidR="00AC7695" w:rsidRDefault="00AC7695" w:rsidP="00AC7695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0D556B">
        <w:rPr>
          <w:b/>
          <w:sz w:val="28"/>
          <w:szCs w:val="28"/>
        </w:rPr>
        <w:t>Шляхи розв’язання проблем, фінансове забезпечення Програми</w:t>
      </w:r>
    </w:p>
    <w:p w14:paraId="4DCD7F0B" w14:textId="77777777" w:rsidR="00AC7695" w:rsidRDefault="00AC7695" w:rsidP="00AC7695">
      <w:pPr>
        <w:jc w:val="both"/>
        <w:rPr>
          <w:b/>
          <w:sz w:val="28"/>
          <w:szCs w:val="28"/>
        </w:rPr>
      </w:pPr>
    </w:p>
    <w:p w14:paraId="5F8F9E90" w14:textId="77777777" w:rsidR="00AC7695" w:rsidRDefault="00AC7695" w:rsidP="00AC7695">
      <w:pPr>
        <w:ind w:firstLine="709"/>
        <w:jc w:val="both"/>
        <w:rPr>
          <w:sz w:val="28"/>
          <w:szCs w:val="28"/>
        </w:rPr>
      </w:pPr>
      <w:r w:rsidRPr="003D54C0">
        <w:rPr>
          <w:sz w:val="28"/>
          <w:szCs w:val="28"/>
        </w:rPr>
        <w:t xml:space="preserve">Програма спрямована на вирішення основних проблем і зменшення соціальної напруги серед </w:t>
      </w:r>
      <w:r>
        <w:rPr>
          <w:sz w:val="28"/>
          <w:szCs w:val="28"/>
        </w:rPr>
        <w:t xml:space="preserve">внутрішньо переміщених осіб </w:t>
      </w:r>
      <w:r w:rsidRPr="003D54C0">
        <w:rPr>
          <w:sz w:val="28"/>
          <w:szCs w:val="28"/>
        </w:rPr>
        <w:t xml:space="preserve"> шляхом розширення кола соціальних гарантій для цієї категорії осіб. Для досягнення основної мети передбачено здійснити заходи пра</w:t>
      </w:r>
      <w:r>
        <w:rPr>
          <w:sz w:val="28"/>
          <w:szCs w:val="28"/>
        </w:rPr>
        <w:t xml:space="preserve">вового, соціального, медичного </w:t>
      </w:r>
      <w:r w:rsidRPr="003D54C0">
        <w:rPr>
          <w:sz w:val="28"/>
          <w:szCs w:val="28"/>
        </w:rPr>
        <w:t>та культурно-масового характеру.</w:t>
      </w:r>
    </w:p>
    <w:p w14:paraId="23C2E4CA" w14:textId="77777777" w:rsidR="00AC7695" w:rsidRPr="00AB41E6" w:rsidRDefault="00AC7695" w:rsidP="00AC7695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8F4A57">
        <w:rPr>
          <w:sz w:val="28"/>
          <w:szCs w:val="28"/>
          <w:lang w:val="uk-UA"/>
        </w:rPr>
        <w:t xml:space="preserve">Впровадження ефективного механізму </w:t>
      </w:r>
      <w:r w:rsidRPr="008F4A57">
        <w:rPr>
          <w:sz w:val="28"/>
          <w:szCs w:val="28"/>
          <w:shd w:val="clear" w:color="auto" w:fill="FFFFFF"/>
          <w:lang w:val="uk-UA"/>
        </w:rPr>
        <w:t xml:space="preserve">інтеграції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B41E6">
        <w:rPr>
          <w:sz w:val="28"/>
          <w:szCs w:val="28"/>
          <w:lang w:val="uk-UA"/>
        </w:rPr>
        <w:t>внутрішньо переміщених осіб</w:t>
      </w:r>
      <w:r w:rsidRPr="008F4A57">
        <w:rPr>
          <w:sz w:val="28"/>
          <w:szCs w:val="28"/>
          <w:shd w:val="clear" w:color="auto" w:fill="FFFFFF"/>
          <w:lang w:val="uk-UA"/>
        </w:rPr>
        <w:t>, впровадження рішень щодо</w:t>
      </w:r>
      <w:r w:rsidRPr="008F4A57">
        <w:rPr>
          <w:sz w:val="28"/>
          <w:szCs w:val="28"/>
          <w:lang w:val="uk-UA"/>
        </w:rPr>
        <w:t xml:space="preserve"> забезпечення реалізації</w:t>
      </w:r>
      <w:r>
        <w:rPr>
          <w:sz w:val="28"/>
          <w:szCs w:val="28"/>
          <w:lang w:val="uk-UA"/>
        </w:rPr>
        <w:t xml:space="preserve"> </w:t>
      </w:r>
      <w:r w:rsidRPr="008F4A57">
        <w:rPr>
          <w:sz w:val="28"/>
          <w:szCs w:val="28"/>
          <w:lang w:val="uk-UA"/>
        </w:rPr>
        <w:t xml:space="preserve">та захисту </w:t>
      </w:r>
      <w:r>
        <w:rPr>
          <w:sz w:val="28"/>
          <w:szCs w:val="28"/>
          <w:lang w:val="uk-UA"/>
        </w:rPr>
        <w:t xml:space="preserve">їх </w:t>
      </w:r>
      <w:r w:rsidRPr="008F4A57">
        <w:rPr>
          <w:sz w:val="28"/>
          <w:szCs w:val="28"/>
          <w:lang w:val="uk-UA"/>
        </w:rPr>
        <w:t xml:space="preserve">прав, налагодження ефективної взаємодії </w:t>
      </w:r>
      <w:r w:rsidRPr="00AB41E6">
        <w:rPr>
          <w:sz w:val="28"/>
          <w:szCs w:val="28"/>
          <w:lang w:val="uk-UA"/>
        </w:rPr>
        <w:t xml:space="preserve">внутрішньо переміщених осіб </w:t>
      </w:r>
      <w:r w:rsidRPr="008F4A57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громадою, Дунаєвецькою міською радою,</w:t>
      </w:r>
      <w:r w:rsidRPr="00BF1A85">
        <w:rPr>
          <w:sz w:val="28"/>
          <w:szCs w:val="28"/>
          <w:lang w:val="uk-UA"/>
        </w:rPr>
        <w:t xml:space="preserve"> на засадах партнерства</w:t>
      </w:r>
      <w:r>
        <w:rPr>
          <w:sz w:val="28"/>
          <w:szCs w:val="28"/>
          <w:lang w:val="uk-UA"/>
        </w:rPr>
        <w:t>,</w:t>
      </w:r>
      <w:r w:rsidRPr="00BF1A85">
        <w:rPr>
          <w:sz w:val="28"/>
          <w:szCs w:val="28"/>
          <w:lang w:val="uk-UA"/>
        </w:rPr>
        <w:t xml:space="preserve"> з метою досягнення соціальної єдності та усунення будь-як</w:t>
      </w:r>
      <w:r w:rsidRPr="008F4A57">
        <w:rPr>
          <w:sz w:val="28"/>
          <w:szCs w:val="28"/>
          <w:lang w:val="uk-UA"/>
        </w:rPr>
        <w:t xml:space="preserve">их проявів дискримінації, здійснюватиметься шляхом </w:t>
      </w:r>
      <w:r w:rsidRPr="008F4A57">
        <w:rPr>
          <w:sz w:val="28"/>
          <w:szCs w:val="28"/>
          <w:shd w:val="clear" w:color="auto" w:fill="FFFFFF"/>
          <w:lang w:val="uk-UA"/>
        </w:rPr>
        <w:t>виконання заходів Програми.</w:t>
      </w:r>
    </w:p>
    <w:p w14:paraId="06CFD122" w14:textId="77777777" w:rsidR="00AC7695" w:rsidRPr="00536881" w:rsidRDefault="00AC7695" w:rsidP="00AC7695">
      <w:pPr>
        <w:pStyle w:val="a3"/>
        <w:spacing w:after="0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Реалізація Програми здійснюватиметься за рахунок ресурсів залучених від благодійних фондів, благодійних організацій, громадських організацій, в тому числі шляхом реалізації проектної діяльності Дунаєвецькою міською радою.</w:t>
      </w:r>
    </w:p>
    <w:p w14:paraId="6D96BE38" w14:textId="77777777" w:rsidR="00AC7695" w:rsidRDefault="00AC7695" w:rsidP="00AC7695">
      <w:pPr>
        <w:pStyle w:val="a3"/>
        <w:spacing w:after="0"/>
        <w:ind w:firstLine="567"/>
        <w:jc w:val="both"/>
      </w:pPr>
      <w:r>
        <w:rPr>
          <w:sz w:val="28"/>
          <w:szCs w:val="28"/>
          <w:lang w:val="uk-UA"/>
        </w:rPr>
        <w:t>Термін виконання Програми: 2024-2025 роки.</w:t>
      </w:r>
    </w:p>
    <w:p w14:paraId="4B0C6560" w14:textId="77777777" w:rsidR="00AC7695" w:rsidRDefault="00AC7695" w:rsidP="00AC7695">
      <w:pPr>
        <w:ind w:firstLine="708"/>
        <w:jc w:val="both"/>
      </w:pPr>
    </w:p>
    <w:p w14:paraId="3599F79B" w14:textId="77777777" w:rsidR="00AC7695" w:rsidRDefault="00AC7695" w:rsidP="00AC7695">
      <w:pPr>
        <w:pStyle w:val="a3"/>
        <w:numPr>
          <w:ilvl w:val="0"/>
          <w:numId w:val="2"/>
        </w:numPr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Напрямки, завдання та заходи </w:t>
      </w:r>
      <w:r w:rsidRPr="00363793">
        <w:rPr>
          <w:b/>
          <w:sz w:val="28"/>
          <w:szCs w:val="28"/>
          <w:lang w:val="uk-UA"/>
        </w:rPr>
        <w:t>Програми</w:t>
      </w:r>
    </w:p>
    <w:p w14:paraId="6EBCC614" w14:textId="77777777" w:rsidR="00AC7695" w:rsidRDefault="00AC7695" w:rsidP="00AC7695">
      <w:pPr>
        <w:pStyle w:val="a3"/>
        <w:spacing w:after="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Пріоритетними  напрямками  виконання  завдань протягом терміну дії Програми будуть:</w:t>
      </w:r>
    </w:p>
    <w:p w14:paraId="5B07E620" w14:textId="77777777" w:rsidR="00AC7695" w:rsidRDefault="00AC7695" w:rsidP="00AC7695">
      <w:pPr>
        <w:jc w:val="both"/>
        <w:rPr>
          <w:rFonts w:eastAsia="Calibri"/>
          <w:b/>
          <w:sz w:val="28"/>
          <w:szCs w:val="28"/>
          <w:lang w:eastAsia="en-US"/>
        </w:rPr>
      </w:pPr>
      <w:r w:rsidRPr="008D7C35">
        <w:rPr>
          <w:rFonts w:eastAsia="Calibri"/>
          <w:b/>
          <w:sz w:val="28"/>
          <w:szCs w:val="28"/>
          <w:lang w:eastAsia="en-US"/>
        </w:rPr>
        <w:t>Напрямок 1.</w:t>
      </w:r>
    </w:p>
    <w:p w14:paraId="59143303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Створення</w:t>
      </w:r>
      <w:r w:rsidRPr="008D7C35">
        <w:rPr>
          <w:rFonts w:eastAsia="Calibri"/>
          <w:sz w:val="28"/>
          <w:szCs w:val="28"/>
          <w:lang w:eastAsia="en-US"/>
        </w:rPr>
        <w:t xml:space="preserve"> комфортн</w:t>
      </w:r>
      <w:r>
        <w:rPr>
          <w:rFonts w:eastAsia="Calibri"/>
          <w:sz w:val="28"/>
          <w:szCs w:val="28"/>
          <w:lang w:eastAsia="en-US"/>
        </w:rPr>
        <w:t>их</w:t>
      </w:r>
      <w:r w:rsidRPr="008D7C35">
        <w:rPr>
          <w:rFonts w:eastAsia="Calibri"/>
          <w:sz w:val="28"/>
          <w:szCs w:val="28"/>
          <w:lang w:eastAsia="en-US"/>
        </w:rPr>
        <w:t xml:space="preserve"> умов для проживання </w:t>
      </w:r>
      <w:r>
        <w:rPr>
          <w:rFonts w:eastAsia="Calibri"/>
          <w:sz w:val="28"/>
          <w:szCs w:val="28"/>
          <w:lang w:eastAsia="en-US"/>
        </w:rPr>
        <w:t>внутрішньо переміщених осіб</w:t>
      </w:r>
      <w:r w:rsidRPr="008D7C35">
        <w:rPr>
          <w:rFonts w:eastAsia="Calibri"/>
          <w:sz w:val="28"/>
          <w:szCs w:val="28"/>
          <w:lang w:eastAsia="en-US"/>
        </w:rPr>
        <w:t xml:space="preserve"> у Дунаєвецькій ТГ.</w:t>
      </w:r>
    </w:p>
    <w:p w14:paraId="76F5EEA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Завдання 1.1. Забезпечення комфортних </w:t>
      </w:r>
      <w:r w:rsidRPr="008D7C35">
        <w:rPr>
          <w:rFonts w:eastAsia="Calibri"/>
          <w:sz w:val="28"/>
          <w:szCs w:val="28"/>
          <w:lang w:eastAsia="en-US"/>
        </w:rPr>
        <w:t>умов для тимчасового перебування внутрішньо переміщених осіб.</w:t>
      </w:r>
    </w:p>
    <w:p w14:paraId="53D254F6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1.1.1 Провести зовнішнє утеплення адмінбудівлі за адресою м. Дунаївці, вул</w:t>
      </w:r>
      <w:r>
        <w:rPr>
          <w:rFonts w:eastAsia="Calibri"/>
          <w:sz w:val="28"/>
          <w:szCs w:val="28"/>
          <w:lang w:eastAsia="en-US"/>
        </w:rPr>
        <w:t>.</w:t>
      </w:r>
      <w:r w:rsidRPr="008D7C35">
        <w:rPr>
          <w:rFonts w:eastAsia="Calibri"/>
          <w:sz w:val="28"/>
          <w:szCs w:val="28"/>
          <w:lang w:eastAsia="en-US"/>
        </w:rPr>
        <w:t xml:space="preserve"> Базарна, 8 (МТП), з  метою забезпечення  заходів енергозбереження.</w:t>
      </w:r>
    </w:p>
    <w:p w14:paraId="471253C8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Захід 1.1.2. Провести ремонтні роботи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8D7C35">
        <w:rPr>
          <w:rFonts w:eastAsia="Calibri"/>
          <w:sz w:val="28"/>
          <w:szCs w:val="28"/>
          <w:lang w:eastAsia="en-US"/>
        </w:rPr>
        <w:t>приміщен</w:t>
      </w:r>
      <w:r>
        <w:rPr>
          <w:rFonts w:eastAsia="Calibri"/>
          <w:sz w:val="28"/>
          <w:szCs w:val="28"/>
          <w:lang w:eastAsia="en-US"/>
        </w:rPr>
        <w:t>нях</w:t>
      </w:r>
      <w:r w:rsidRPr="008D7C35">
        <w:rPr>
          <w:rFonts w:eastAsia="Calibri"/>
          <w:sz w:val="28"/>
          <w:szCs w:val="28"/>
          <w:lang w:eastAsia="en-US"/>
        </w:rPr>
        <w:t xml:space="preserve">  МТП, які знаходяться  на території сіл Зеленче, Рачинці, Нестерівці   для</w:t>
      </w:r>
      <w:r>
        <w:rPr>
          <w:rFonts w:eastAsia="Calibri"/>
          <w:sz w:val="28"/>
          <w:szCs w:val="28"/>
          <w:lang w:eastAsia="en-US"/>
        </w:rPr>
        <w:t xml:space="preserve"> комфортного</w:t>
      </w:r>
      <w:r w:rsidRPr="008D7C35">
        <w:rPr>
          <w:rFonts w:eastAsia="Calibri"/>
          <w:sz w:val="28"/>
          <w:szCs w:val="28"/>
          <w:lang w:eastAsia="en-US"/>
        </w:rPr>
        <w:t xml:space="preserve"> проживання багатодітних родин.</w:t>
      </w:r>
    </w:p>
    <w:p w14:paraId="25250782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1.1.3.  Забезпечити базовими потребами внутрішньо переміщених та/або евакуйованих осіб  у місцях компактного поселення за умови тимчасового проживання</w:t>
      </w:r>
      <w:r>
        <w:rPr>
          <w:rFonts w:eastAsia="Calibri"/>
          <w:sz w:val="28"/>
          <w:szCs w:val="28"/>
          <w:lang w:eastAsia="en-US"/>
        </w:rPr>
        <w:t>.</w:t>
      </w:r>
    </w:p>
    <w:p w14:paraId="189DD6A1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Захід 1.1.4. Провести рекон</w:t>
      </w:r>
      <w:r w:rsidRPr="008D7C35">
        <w:rPr>
          <w:rFonts w:eastAsia="Calibri"/>
          <w:sz w:val="28"/>
          <w:szCs w:val="28"/>
          <w:lang w:eastAsia="en-US"/>
        </w:rPr>
        <w:t>струкцію котельні МТП с. Миньківці (</w:t>
      </w:r>
      <w:r>
        <w:rPr>
          <w:rFonts w:eastAsia="Calibri"/>
          <w:sz w:val="28"/>
          <w:szCs w:val="28"/>
          <w:lang w:eastAsia="en-US"/>
        </w:rPr>
        <w:t xml:space="preserve">в т.ч. </w:t>
      </w:r>
      <w:r w:rsidRPr="008D7C35">
        <w:rPr>
          <w:rFonts w:eastAsia="Calibri"/>
          <w:sz w:val="28"/>
          <w:szCs w:val="28"/>
          <w:lang w:eastAsia="en-US"/>
        </w:rPr>
        <w:t>встановлення твердопаливного котла)</w:t>
      </w:r>
      <w:r>
        <w:rPr>
          <w:rFonts w:eastAsia="Calibri"/>
          <w:sz w:val="28"/>
          <w:szCs w:val="28"/>
          <w:lang w:eastAsia="en-US"/>
        </w:rPr>
        <w:t>.</w:t>
      </w:r>
    </w:p>
    <w:p w14:paraId="7A3F8E24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1.1.5. Провести зовнішнє утеплення  будівлі за адресою  с. Миньківці, вул. Шевченка,18 (МТП),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7C35">
        <w:rPr>
          <w:rFonts w:eastAsia="Calibri"/>
          <w:sz w:val="28"/>
          <w:szCs w:val="28"/>
          <w:lang w:eastAsia="en-US"/>
        </w:rPr>
        <w:t xml:space="preserve"> з  метою забезпечення  заходів енергозбереження</w:t>
      </w:r>
      <w:r>
        <w:rPr>
          <w:rFonts w:eastAsia="Calibri"/>
          <w:sz w:val="28"/>
          <w:szCs w:val="28"/>
          <w:lang w:eastAsia="en-US"/>
        </w:rPr>
        <w:t xml:space="preserve"> (зменшення витрат на опалення)</w:t>
      </w:r>
      <w:r w:rsidRPr="008D7C35">
        <w:rPr>
          <w:rFonts w:eastAsia="Calibri"/>
          <w:sz w:val="28"/>
          <w:szCs w:val="28"/>
          <w:lang w:eastAsia="en-US"/>
        </w:rPr>
        <w:t>.</w:t>
      </w:r>
    </w:p>
    <w:p w14:paraId="733CE8FF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Завдання </w:t>
      </w:r>
      <w:r>
        <w:rPr>
          <w:rFonts w:eastAsia="Calibri"/>
          <w:sz w:val="28"/>
          <w:szCs w:val="28"/>
          <w:lang w:eastAsia="en-US"/>
        </w:rPr>
        <w:t>1.</w:t>
      </w:r>
      <w:r w:rsidRPr="008D7C35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Впорядкувати правовстановлюючі документи на</w:t>
      </w:r>
      <w:r w:rsidRPr="008D7C3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будівлі тимчасового проживання </w:t>
      </w:r>
      <w:r w:rsidRPr="008D7C35">
        <w:rPr>
          <w:rFonts w:eastAsia="Calibri"/>
          <w:sz w:val="28"/>
          <w:szCs w:val="28"/>
          <w:lang w:eastAsia="en-US"/>
        </w:rPr>
        <w:t xml:space="preserve"> ВПО.</w:t>
      </w:r>
    </w:p>
    <w:p w14:paraId="02C36A76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 2.1. Документально оформити об’єкти нерухомого майна комунальної власності для переведення їх у житловий фонд для забезпечення постійним житлом багатодітних родин, прийомних сімей та ДБСТ з числа ВПО.</w:t>
      </w:r>
    </w:p>
    <w:p w14:paraId="1DD7F308" w14:textId="77777777" w:rsidR="00AC769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b/>
          <w:sz w:val="28"/>
          <w:szCs w:val="28"/>
          <w:lang w:eastAsia="en-US"/>
        </w:rPr>
        <w:t>Напрямок 2.</w:t>
      </w:r>
    </w:p>
    <w:p w14:paraId="00933C4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Забезпечити самозайнятість та працевлаштування </w:t>
      </w:r>
      <w:r>
        <w:rPr>
          <w:rFonts w:eastAsia="Calibri"/>
          <w:sz w:val="28"/>
          <w:szCs w:val="28"/>
          <w:lang w:eastAsia="en-US"/>
        </w:rPr>
        <w:t xml:space="preserve">працездатних осіб з числа </w:t>
      </w:r>
      <w:r w:rsidRPr="008D7C35">
        <w:rPr>
          <w:rFonts w:eastAsia="Calibri"/>
          <w:sz w:val="28"/>
          <w:szCs w:val="28"/>
          <w:lang w:eastAsia="en-US"/>
        </w:rPr>
        <w:t xml:space="preserve"> ВПО на території Дунаєвецької ТГ.</w:t>
      </w:r>
    </w:p>
    <w:p w14:paraId="2B7CF78B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2.1 Сприяння працевлаштуванню ВПО на вакантних посадах ор</w:t>
      </w:r>
      <w:r>
        <w:rPr>
          <w:rFonts w:eastAsia="Calibri"/>
          <w:sz w:val="28"/>
          <w:szCs w:val="28"/>
          <w:lang w:eastAsia="en-US"/>
        </w:rPr>
        <w:t xml:space="preserve">ганізацій, установ та закладів </w:t>
      </w:r>
      <w:r w:rsidRPr="008D7C35">
        <w:rPr>
          <w:rFonts w:eastAsia="Calibri"/>
          <w:sz w:val="28"/>
          <w:szCs w:val="28"/>
          <w:lang w:eastAsia="en-US"/>
        </w:rPr>
        <w:t>які функціонують на території Дунаєвецької міської ТГ.</w:t>
      </w:r>
    </w:p>
    <w:p w14:paraId="7431515B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2.1.1. Збір інформації та її розповсюдження про вакантні робочі місця в організаціях, установах та закладах, які функціонують на території Дунаєвецької міської ТГ.</w:t>
      </w:r>
    </w:p>
    <w:p w14:paraId="230B0EC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Захід.2.1.2. Організація спільних із Центром зайнятості  тренінгів  із написання резюме для ВПО.</w:t>
      </w:r>
    </w:p>
    <w:p w14:paraId="7A439E91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2.2. Створення умов для розвитку підприємництва для ВПО на території Дунаєвецької міської ТГ.</w:t>
      </w:r>
    </w:p>
    <w:p w14:paraId="0F27278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lastRenderedPageBreak/>
        <w:t xml:space="preserve">Захід 2.2.1. Залучення фахівців для проведення тренінгів з написання бізнес планів, грантових заявок для відкриття власної справи </w:t>
      </w:r>
      <w:r>
        <w:rPr>
          <w:rFonts w:eastAsia="Calibri"/>
          <w:sz w:val="28"/>
          <w:szCs w:val="28"/>
          <w:lang w:eastAsia="en-US"/>
        </w:rPr>
        <w:t xml:space="preserve">особами з числа </w:t>
      </w:r>
      <w:r w:rsidRPr="008D7C35">
        <w:rPr>
          <w:rFonts w:eastAsia="Calibri"/>
          <w:sz w:val="28"/>
          <w:szCs w:val="28"/>
          <w:lang w:eastAsia="en-US"/>
        </w:rPr>
        <w:t>ВПО.</w:t>
      </w:r>
    </w:p>
    <w:p w14:paraId="6C24FDE6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2.2.2. Проведення   заходів із демонстрації досвіду  кооперативу «Ягідний рай», який функціонує на Дунаєвеччині.</w:t>
      </w:r>
    </w:p>
    <w:p w14:paraId="622D4AC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2.2.3. Облаштування теплиці для самозайнятості ВПО, які проживають у МТП  с. Миньківці.</w:t>
      </w:r>
    </w:p>
    <w:p w14:paraId="7E9B8A30" w14:textId="77777777" w:rsidR="00AC769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b/>
          <w:sz w:val="28"/>
          <w:szCs w:val="28"/>
          <w:lang w:eastAsia="en-US"/>
        </w:rPr>
        <w:t>Напрямок 3.</w:t>
      </w:r>
    </w:p>
    <w:p w14:paraId="30114CF9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Забезпечити  ВПО освітніми, медичними, адміністративними</w:t>
      </w:r>
      <w:r>
        <w:rPr>
          <w:rFonts w:eastAsia="Calibri"/>
          <w:sz w:val="28"/>
          <w:szCs w:val="28"/>
          <w:lang w:eastAsia="en-US"/>
        </w:rPr>
        <w:t xml:space="preserve"> та </w:t>
      </w:r>
      <w:r w:rsidRPr="008D7C3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інформаційними послугами</w:t>
      </w:r>
      <w:r w:rsidRPr="008D7C35">
        <w:rPr>
          <w:rFonts w:eastAsia="Calibri"/>
          <w:sz w:val="28"/>
          <w:szCs w:val="28"/>
          <w:lang w:eastAsia="en-US"/>
        </w:rPr>
        <w:t>.</w:t>
      </w:r>
    </w:p>
    <w:p w14:paraId="22C2B7E9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3.1.Створення дорожньої карти території Дунаєвецької міської ТГ для ВПО.</w:t>
      </w:r>
    </w:p>
    <w:p w14:paraId="23163C1D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Захід 3.1.1.Розповсюдження інформації про можливість отримання освітніх, медичних, адміністративних, інформаційних послуг на території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7C35">
        <w:rPr>
          <w:rFonts w:eastAsia="Calibri"/>
          <w:sz w:val="28"/>
          <w:szCs w:val="28"/>
          <w:lang w:eastAsia="en-US"/>
        </w:rPr>
        <w:t>громади, шляхом висвітлення та інформування на офіційних сторін</w:t>
      </w:r>
      <w:r>
        <w:rPr>
          <w:rFonts w:eastAsia="Calibri"/>
          <w:sz w:val="28"/>
          <w:szCs w:val="28"/>
          <w:lang w:eastAsia="en-US"/>
        </w:rPr>
        <w:t>ках</w:t>
      </w:r>
      <w:r w:rsidRPr="008D7C35">
        <w:rPr>
          <w:rFonts w:eastAsia="Calibri"/>
          <w:sz w:val="28"/>
          <w:szCs w:val="28"/>
          <w:lang w:eastAsia="en-US"/>
        </w:rPr>
        <w:t xml:space="preserve"> громади в тому числі у буклетах.</w:t>
      </w:r>
    </w:p>
    <w:p w14:paraId="270CEF8A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3.2. Забезпечення доступності для отримання адміністра</w:t>
      </w:r>
      <w:r>
        <w:rPr>
          <w:rFonts w:eastAsia="Calibri"/>
          <w:sz w:val="28"/>
          <w:szCs w:val="28"/>
          <w:lang w:eastAsia="en-US"/>
        </w:rPr>
        <w:t>тивних послуг для ВПО з числа</w:t>
      </w:r>
      <w:r w:rsidRPr="008D7C35">
        <w:rPr>
          <w:rFonts w:eastAsia="Calibri"/>
          <w:sz w:val="28"/>
          <w:szCs w:val="28"/>
          <w:lang w:eastAsia="en-US"/>
        </w:rPr>
        <w:t xml:space="preserve"> маломобільних груп населення.</w:t>
      </w:r>
    </w:p>
    <w:p w14:paraId="364E5427" w14:textId="09615A70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Захід 3.2.2.Організація   виїзду  мобільного ЦНАПу для надання </w:t>
      </w:r>
      <w:r>
        <w:rPr>
          <w:rFonts w:eastAsia="Calibri"/>
          <w:sz w:val="28"/>
          <w:szCs w:val="28"/>
          <w:lang w:eastAsia="en-US"/>
        </w:rPr>
        <w:t>внутрішно переміщеним особам</w:t>
      </w:r>
      <w:r w:rsidRPr="008D7C35">
        <w:rPr>
          <w:rFonts w:eastAsia="Calibri"/>
          <w:sz w:val="28"/>
          <w:szCs w:val="28"/>
          <w:lang w:eastAsia="en-US"/>
        </w:rPr>
        <w:t xml:space="preserve"> адміністративних послуг.</w:t>
      </w:r>
    </w:p>
    <w:p w14:paraId="75FF3FE5" w14:textId="77777777" w:rsidR="00AC769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b/>
          <w:sz w:val="28"/>
          <w:szCs w:val="28"/>
          <w:lang w:eastAsia="en-US"/>
        </w:rPr>
        <w:t>Напрямок 4.</w:t>
      </w:r>
    </w:p>
    <w:p w14:paraId="5C432B53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Організація заходів для впровадження культурної інтеграції ВПО на території Дунаєвецької ТГ.</w:t>
      </w:r>
    </w:p>
    <w:p w14:paraId="17E2082A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4.1.Організація культурно – туристичних поїздок для ВПО, з метою ознайомлення із культурою та туристичними  локаціями  громади.</w:t>
      </w:r>
    </w:p>
    <w:p w14:paraId="555FF425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4.2. Підтримка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7C35">
        <w:rPr>
          <w:rFonts w:eastAsia="Calibri"/>
          <w:sz w:val="28"/>
          <w:szCs w:val="28"/>
          <w:lang w:eastAsia="en-US"/>
        </w:rPr>
        <w:t xml:space="preserve">та функціонування дитячого простору та заходів у міському краєзнавчому музеї. </w:t>
      </w:r>
    </w:p>
    <w:p w14:paraId="5D2614D1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D7C35">
        <w:rPr>
          <w:rFonts w:eastAsia="Calibri"/>
          <w:sz w:val="28"/>
          <w:szCs w:val="28"/>
          <w:lang w:eastAsia="en-US"/>
        </w:rPr>
        <w:t>4.3. Про</w:t>
      </w:r>
      <w:r>
        <w:rPr>
          <w:rFonts w:eastAsia="Calibri"/>
          <w:sz w:val="28"/>
          <w:szCs w:val="28"/>
          <w:lang w:eastAsia="en-US"/>
        </w:rPr>
        <w:t>ведення арт-</w:t>
      </w:r>
      <w:r w:rsidRPr="008D7C35">
        <w:rPr>
          <w:rFonts w:eastAsia="Calibri"/>
          <w:sz w:val="28"/>
          <w:szCs w:val="28"/>
          <w:lang w:eastAsia="en-US"/>
        </w:rPr>
        <w:t>терапевтичних заходів у міській бібліотеці для різновікової аудиторії</w:t>
      </w:r>
    </w:p>
    <w:p w14:paraId="18F98CEA" w14:textId="77777777" w:rsidR="00AC7695" w:rsidRDefault="00AC7695" w:rsidP="00AC7695">
      <w:pPr>
        <w:jc w:val="both"/>
        <w:rPr>
          <w:rFonts w:eastAsia="Calibri"/>
          <w:b/>
          <w:sz w:val="28"/>
          <w:szCs w:val="28"/>
          <w:lang w:eastAsia="en-US"/>
        </w:rPr>
      </w:pPr>
      <w:r w:rsidRPr="008D7C35">
        <w:rPr>
          <w:rFonts w:eastAsia="Calibri"/>
          <w:b/>
          <w:sz w:val="28"/>
          <w:szCs w:val="28"/>
          <w:lang w:eastAsia="en-US"/>
        </w:rPr>
        <w:t>Напрямок 5.</w:t>
      </w:r>
    </w:p>
    <w:p w14:paraId="389FB191" w14:textId="77777777" w:rsidR="00AC7695" w:rsidRPr="008D7C35" w:rsidRDefault="00AC7695" w:rsidP="00AC7695">
      <w:pPr>
        <w:jc w:val="both"/>
        <w:rPr>
          <w:rFonts w:eastAsia="Calibri"/>
          <w:b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Забезпечення соціальними послугами </w:t>
      </w:r>
      <w:r>
        <w:rPr>
          <w:rFonts w:eastAsia="Calibri"/>
          <w:sz w:val="28"/>
          <w:szCs w:val="28"/>
          <w:lang w:eastAsia="en-US"/>
        </w:rPr>
        <w:t>внутрішньо переміщених осіб</w:t>
      </w:r>
      <w:r w:rsidRPr="008D7C35">
        <w:rPr>
          <w:rFonts w:eastAsia="Calibri"/>
          <w:sz w:val="28"/>
          <w:szCs w:val="28"/>
          <w:lang w:eastAsia="en-US"/>
        </w:rPr>
        <w:t>.</w:t>
      </w:r>
    </w:p>
    <w:p w14:paraId="616BE93B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5.1. Організація  соціальної  послуги з догляду для ВПО</w:t>
      </w:r>
    </w:p>
    <w:p w14:paraId="03DF694F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 xml:space="preserve">Захід. 5.1.1. Облаштування частини приміщення нежитлової будівлі у селі Миньківці для доступного тимчасового проживання мало мобільних груп з числа ВПО, забезпечення соціальною послугою </w:t>
      </w:r>
      <w:r>
        <w:rPr>
          <w:rFonts w:eastAsia="Calibri"/>
          <w:sz w:val="28"/>
          <w:szCs w:val="28"/>
          <w:lang w:eastAsia="en-US"/>
        </w:rPr>
        <w:t xml:space="preserve">з </w:t>
      </w:r>
      <w:r w:rsidRPr="008D7C35">
        <w:rPr>
          <w:rFonts w:eastAsia="Calibri"/>
          <w:sz w:val="28"/>
          <w:szCs w:val="28"/>
          <w:lang w:eastAsia="en-US"/>
        </w:rPr>
        <w:t>догляду осіб, що її потребують.</w:t>
      </w:r>
    </w:p>
    <w:p w14:paraId="2CD7AC41" w14:textId="77777777" w:rsidR="00AC7695" w:rsidRPr="008D7C35" w:rsidRDefault="00AC7695" w:rsidP="00AC7695">
      <w:pPr>
        <w:jc w:val="both"/>
        <w:rPr>
          <w:rFonts w:eastAsia="Calibri"/>
          <w:sz w:val="28"/>
          <w:szCs w:val="28"/>
          <w:lang w:eastAsia="en-US"/>
        </w:rPr>
      </w:pPr>
      <w:r w:rsidRPr="008D7C35">
        <w:rPr>
          <w:rFonts w:eastAsia="Calibri"/>
          <w:sz w:val="28"/>
          <w:szCs w:val="28"/>
          <w:lang w:eastAsia="en-US"/>
        </w:rPr>
        <w:t>Завдання 5.2.Створення хабу у приміщені бібліотеки.</w:t>
      </w:r>
    </w:p>
    <w:p w14:paraId="68F80810" w14:textId="77777777" w:rsidR="00AC7695" w:rsidRPr="0042071F" w:rsidRDefault="00AC7695" w:rsidP="00AC7695">
      <w:pPr>
        <w:jc w:val="center"/>
        <w:rPr>
          <w:b/>
          <w:sz w:val="28"/>
          <w:szCs w:val="28"/>
        </w:rPr>
      </w:pPr>
    </w:p>
    <w:p w14:paraId="0E5A2E79" w14:textId="77777777" w:rsidR="00AC7695" w:rsidRDefault="00AC7695" w:rsidP="00AC7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42071F">
        <w:rPr>
          <w:b/>
          <w:sz w:val="28"/>
          <w:szCs w:val="28"/>
        </w:rPr>
        <w:t>. Очікувані результати</w:t>
      </w:r>
      <w:r>
        <w:rPr>
          <w:b/>
          <w:sz w:val="28"/>
          <w:szCs w:val="28"/>
        </w:rPr>
        <w:t xml:space="preserve"> виконання</w:t>
      </w:r>
      <w:r w:rsidRPr="0042071F">
        <w:rPr>
          <w:b/>
          <w:sz w:val="28"/>
          <w:szCs w:val="28"/>
        </w:rPr>
        <w:t xml:space="preserve"> Програми</w:t>
      </w:r>
    </w:p>
    <w:p w14:paraId="34B59792" w14:textId="6994F849" w:rsidR="00AC7695" w:rsidRPr="00AB41E6" w:rsidRDefault="00AC7695" w:rsidP="00AC7695">
      <w:pPr>
        <w:pStyle w:val="rvps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AB41E6">
        <w:rPr>
          <w:sz w:val="28"/>
          <w:szCs w:val="28"/>
          <w:lang w:val="uk-UA"/>
        </w:rPr>
        <w:t xml:space="preserve">Виконання заходів Програми сприятиме </w:t>
      </w:r>
      <w:r w:rsidRPr="00AB41E6">
        <w:rPr>
          <w:sz w:val="28"/>
          <w:szCs w:val="28"/>
          <w:shd w:val="clear" w:color="auto" w:fill="FFFFFF"/>
          <w:lang w:val="uk-UA"/>
        </w:rPr>
        <w:t xml:space="preserve">інтеграції </w:t>
      </w:r>
      <w:r w:rsidRPr="00AB41E6">
        <w:rPr>
          <w:sz w:val="28"/>
          <w:szCs w:val="28"/>
          <w:lang w:val="uk-UA"/>
        </w:rPr>
        <w:t>внутрішньо переміщених осіб, забезпечить захист</w:t>
      </w:r>
      <w:r w:rsidRPr="008F4A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 прав, налагодить ефективну взаємодію</w:t>
      </w:r>
      <w:r w:rsidRPr="008F4A57">
        <w:rPr>
          <w:sz w:val="28"/>
          <w:szCs w:val="28"/>
          <w:lang w:val="uk-UA"/>
        </w:rPr>
        <w:t xml:space="preserve"> </w:t>
      </w:r>
      <w:r w:rsidRPr="00AB41E6">
        <w:rPr>
          <w:sz w:val="28"/>
          <w:szCs w:val="28"/>
          <w:lang w:val="uk-UA"/>
        </w:rPr>
        <w:t xml:space="preserve">внутрішньо переміщених осіб </w:t>
      </w:r>
      <w:r w:rsidRPr="008F4A57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місцевими жителями, органом</w:t>
      </w:r>
      <w:r w:rsidRPr="00BF1A85">
        <w:rPr>
          <w:sz w:val="28"/>
          <w:szCs w:val="28"/>
          <w:lang w:val="uk-UA"/>
        </w:rPr>
        <w:t xml:space="preserve"> місцевого самоврядування на засадах партнерства з метою досягнення соціальної єдності</w:t>
      </w:r>
      <w:r w:rsidRPr="008F4A57">
        <w:rPr>
          <w:sz w:val="28"/>
          <w:szCs w:val="28"/>
          <w:shd w:val="clear" w:color="auto" w:fill="FFFFFF"/>
          <w:lang w:val="uk-UA"/>
        </w:rPr>
        <w:t>.</w:t>
      </w:r>
    </w:p>
    <w:p w14:paraId="35849E0C" w14:textId="77777777" w:rsidR="00AC7695" w:rsidRPr="002075B4" w:rsidRDefault="00AC7695" w:rsidP="00AC7695">
      <w:pPr>
        <w:pStyle w:val="a3"/>
        <w:spacing w:after="0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14:paraId="3BAFFC50" w14:textId="77777777" w:rsidR="00AC7695" w:rsidRPr="002075B4" w:rsidRDefault="00AC7695" w:rsidP="00AC7695">
      <w:pPr>
        <w:ind w:firstLine="708"/>
        <w:jc w:val="both"/>
        <w:rPr>
          <w:color w:val="FF0000"/>
          <w:sz w:val="28"/>
          <w:szCs w:val="28"/>
        </w:rPr>
      </w:pPr>
    </w:p>
    <w:p w14:paraId="696F6D9D" w14:textId="77777777" w:rsidR="00AC7695" w:rsidRPr="00897707" w:rsidRDefault="00AC7695" w:rsidP="00AC7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897707">
        <w:rPr>
          <w:b/>
          <w:sz w:val="28"/>
          <w:szCs w:val="28"/>
        </w:rPr>
        <w:t>.  К</w:t>
      </w:r>
      <w:r>
        <w:rPr>
          <w:b/>
          <w:sz w:val="28"/>
          <w:szCs w:val="28"/>
        </w:rPr>
        <w:t>оординація та к</w:t>
      </w:r>
      <w:r w:rsidRPr="00897707">
        <w:rPr>
          <w:b/>
          <w:sz w:val="28"/>
          <w:szCs w:val="28"/>
        </w:rPr>
        <w:t>онтроль за ходом виконання Програми</w:t>
      </w:r>
    </w:p>
    <w:p w14:paraId="72CD1718" w14:textId="77777777" w:rsidR="00AC7695" w:rsidRPr="00AC7695" w:rsidRDefault="00AC7695" w:rsidP="00AC7695">
      <w:pPr>
        <w:tabs>
          <w:tab w:val="left" w:pos="518"/>
          <w:tab w:val="left" w:pos="896"/>
        </w:tabs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sz w:val="28"/>
          <w:szCs w:val="28"/>
          <w:lang w:eastAsia="en-US"/>
        </w:rPr>
        <w:t>Координацію дій з виконання Програми забезпечує Управління соціального захисту та праці Дунаєвецької міської ради:</w:t>
      </w:r>
    </w:p>
    <w:p w14:paraId="40FBE59C" w14:textId="77777777" w:rsidR="00AC7695" w:rsidRPr="00AC7695" w:rsidRDefault="00AC7695" w:rsidP="00AC7695">
      <w:pPr>
        <w:tabs>
          <w:tab w:val="left" w:pos="518"/>
          <w:tab w:val="left" w:pos="896"/>
        </w:tabs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sz w:val="28"/>
          <w:szCs w:val="28"/>
          <w:lang w:eastAsia="en-US"/>
        </w:rPr>
        <w:tab/>
        <w:t xml:space="preserve">- організовує взаємодію підрозділів виконавчих органів Дунаєвецької міської  ради, органів центральної виконавчої влади, підприємств та установ громади, благодійних фондів та організацій з метою залучення грантових ресурсів у процесі виконання Програми; </w:t>
      </w:r>
    </w:p>
    <w:p w14:paraId="1AA46F1C" w14:textId="77777777" w:rsidR="00AC7695" w:rsidRPr="00AC7695" w:rsidRDefault="00AC7695" w:rsidP="00AC7695">
      <w:pPr>
        <w:tabs>
          <w:tab w:val="left" w:pos="518"/>
          <w:tab w:val="left" w:pos="896"/>
        </w:tabs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sz w:val="28"/>
          <w:szCs w:val="28"/>
          <w:lang w:eastAsia="en-US"/>
        </w:rPr>
        <w:t xml:space="preserve">        - забезпечує підготовку періодичних звітів про стан виконання Програми, надає їх Дунаєвецькому міському голові та презентує на пленарному засіданні  Дунаєвецької міської  ради;</w:t>
      </w:r>
    </w:p>
    <w:p w14:paraId="31474C0E" w14:textId="77777777" w:rsidR="00AC7695" w:rsidRPr="00AC7695" w:rsidRDefault="00AC7695" w:rsidP="00AC7695">
      <w:pPr>
        <w:tabs>
          <w:tab w:val="left" w:pos="966"/>
        </w:tabs>
        <w:ind w:firstLine="714"/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sz w:val="28"/>
          <w:szCs w:val="28"/>
          <w:lang w:eastAsia="en-US"/>
        </w:rPr>
        <w:t>Результати моніторингу є основою для висновків про необхідність коригування/ оновлення Програми та стимулювання до її реалізації.</w:t>
      </w:r>
    </w:p>
    <w:p w14:paraId="173D887C" w14:textId="77777777" w:rsidR="00AC7695" w:rsidRPr="00AC7695" w:rsidRDefault="00AC7695" w:rsidP="00AC7695">
      <w:pPr>
        <w:tabs>
          <w:tab w:val="left" w:pos="966"/>
        </w:tabs>
        <w:ind w:firstLine="714"/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sz w:val="28"/>
          <w:szCs w:val="28"/>
          <w:lang w:eastAsia="en-US"/>
        </w:rPr>
        <w:t>Моніторинг реалізації Програми інтеграції ВПО у Дунаєвецькій громаді включає два рівні:</w:t>
      </w:r>
    </w:p>
    <w:p w14:paraId="2EA9B6E5" w14:textId="77777777" w:rsidR="00AC7695" w:rsidRPr="00AC7695" w:rsidRDefault="00AC7695" w:rsidP="00AC7695">
      <w:pPr>
        <w:tabs>
          <w:tab w:val="left" w:pos="966"/>
        </w:tabs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bCs/>
          <w:sz w:val="28"/>
          <w:szCs w:val="28"/>
          <w:lang w:eastAsia="en-US"/>
        </w:rPr>
        <w:tab/>
        <w:t>I. Моніторинг зовнішнього середовища, яке впливає на стан ВПО у громаді.</w:t>
      </w:r>
      <w:r w:rsidRPr="00AC7695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C7695">
        <w:rPr>
          <w:rFonts w:eastAsia="Calibri"/>
          <w:sz w:val="28"/>
          <w:szCs w:val="28"/>
          <w:lang w:eastAsia="en-US"/>
        </w:rPr>
        <w:t>Базується на аналізі основних показників, що характеризують ситуацію у державі в цілому та Хмельницької області зокрема, які є важливими для громади у контексті вирішення проблем ВПО та завдань з їх інтеграції. Підсумки підбиваються один раз на рік та доводяться як частина зведеного аналітичного моніторингового звіту.</w:t>
      </w:r>
    </w:p>
    <w:p w14:paraId="3FDA2B5C" w14:textId="77777777" w:rsidR="00AC7695" w:rsidRPr="00AC7695" w:rsidRDefault="00AC7695" w:rsidP="00AC7695">
      <w:pPr>
        <w:tabs>
          <w:tab w:val="left" w:pos="966"/>
        </w:tabs>
        <w:jc w:val="both"/>
        <w:rPr>
          <w:rFonts w:eastAsia="Calibri"/>
          <w:sz w:val="28"/>
          <w:szCs w:val="28"/>
          <w:lang w:eastAsia="en-US"/>
        </w:rPr>
      </w:pPr>
      <w:r w:rsidRPr="00AC7695">
        <w:rPr>
          <w:rFonts w:eastAsia="Calibri"/>
          <w:bCs/>
          <w:sz w:val="28"/>
          <w:szCs w:val="28"/>
          <w:lang w:eastAsia="en-US"/>
        </w:rPr>
        <w:tab/>
        <w:t xml:space="preserve">II. Моніторинг стану розвитку громади </w:t>
      </w:r>
      <w:r w:rsidRPr="00AC7695">
        <w:rPr>
          <w:rFonts w:eastAsia="Calibri"/>
          <w:sz w:val="28"/>
          <w:szCs w:val="28"/>
          <w:lang w:eastAsia="en-US"/>
        </w:rPr>
        <w:t xml:space="preserve">у контексті змісту та з урахуванням стану та показників: </w:t>
      </w:r>
    </w:p>
    <w:p w14:paraId="2FBE3CCB" w14:textId="77777777" w:rsidR="00AC7695" w:rsidRPr="00AC7695" w:rsidRDefault="00AC7695" w:rsidP="00AC7695">
      <w:pPr>
        <w:numPr>
          <w:ilvl w:val="1"/>
          <w:numId w:val="4"/>
        </w:numPr>
        <w:tabs>
          <w:tab w:val="left" w:pos="426"/>
        </w:tabs>
        <w:ind w:left="0" w:firstLine="128"/>
        <w:jc w:val="both"/>
        <w:rPr>
          <w:rFonts w:eastAsia="Calibri"/>
          <w:sz w:val="28"/>
          <w:szCs w:val="28"/>
          <w:lang w:eastAsia="ja-JP"/>
        </w:rPr>
      </w:pPr>
      <w:r w:rsidRPr="00AC7695">
        <w:rPr>
          <w:rFonts w:eastAsia="Calibri"/>
          <w:sz w:val="28"/>
          <w:szCs w:val="28"/>
          <w:lang w:eastAsia="ja-JP"/>
        </w:rPr>
        <w:t>Чисельність внутрішньопереміщених осіб у громаді, вікова, статева структура, наявність вразливих груп;</w:t>
      </w:r>
    </w:p>
    <w:p w14:paraId="302EFF74" w14:textId="77777777" w:rsidR="00AC7695" w:rsidRPr="00AC7695" w:rsidRDefault="00AC7695" w:rsidP="00AC7695">
      <w:pPr>
        <w:numPr>
          <w:ilvl w:val="1"/>
          <w:numId w:val="4"/>
        </w:numPr>
        <w:tabs>
          <w:tab w:val="left" w:pos="426"/>
        </w:tabs>
        <w:ind w:left="0" w:firstLine="128"/>
        <w:jc w:val="both"/>
        <w:rPr>
          <w:rFonts w:eastAsia="Calibri"/>
          <w:sz w:val="28"/>
          <w:szCs w:val="28"/>
          <w:lang w:eastAsia="ja-JP"/>
        </w:rPr>
      </w:pPr>
      <w:r w:rsidRPr="00AC7695">
        <w:rPr>
          <w:rFonts w:eastAsia="Calibri"/>
          <w:sz w:val="28"/>
          <w:szCs w:val="28"/>
          <w:lang w:eastAsia="ja-JP"/>
        </w:rPr>
        <w:t>стан забезпечення житлових та майнових прав внутрішньо переміщених осіб;</w:t>
      </w:r>
    </w:p>
    <w:p w14:paraId="160AD877" w14:textId="77777777" w:rsidR="00AC7695" w:rsidRPr="00AC7695" w:rsidRDefault="00AC7695" w:rsidP="00AC7695">
      <w:pPr>
        <w:numPr>
          <w:ilvl w:val="1"/>
          <w:numId w:val="4"/>
        </w:numPr>
        <w:tabs>
          <w:tab w:val="left" w:pos="426"/>
        </w:tabs>
        <w:ind w:left="0" w:firstLine="128"/>
        <w:jc w:val="both"/>
        <w:rPr>
          <w:rFonts w:eastAsia="Calibri"/>
          <w:sz w:val="28"/>
          <w:szCs w:val="28"/>
          <w:lang w:eastAsia="ja-JP"/>
        </w:rPr>
      </w:pPr>
      <w:r w:rsidRPr="00AC7695">
        <w:rPr>
          <w:rFonts w:eastAsia="Calibri"/>
          <w:sz w:val="28"/>
          <w:szCs w:val="28"/>
          <w:lang w:eastAsia="ja-JP"/>
        </w:rPr>
        <w:t>економічна активність ВПО (стан зайнятості та працевлаштування);</w:t>
      </w:r>
    </w:p>
    <w:p w14:paraId="391F001C" w14:textId="77777777" w:rsidR="00AC7695" w:rsidRPr="00AC7695" w:rsidRDefault="00AC7695" w:rsidP="00AC7695">
      <w:pPr>
        <w:numPr>
          <w:ilvl w:val="1"/>
          <w:numId w:val="4"/>
        </w:numPr>
        <w:tabs>
          <w:tab w:val="left" w:pos="426"/>
        </w:tabs>
        <w:ind w:left="0" w:firstLine="128"/>
        <w:jc w:val="both"/>
        <w:rPr>
          <w:rFonts w:eastAsia="Calibri"/>
          <w:sz w:val="28"/>
          <w:szCs w:val="28"/>
          <w:lang w:eastAsia="ja-JP"/>
        </w:rPr>
      </w:pPr>
      <w:r w:rsidRPr="00AC7695">
        <w:rPr>
          <w:rFonts w:eastAsia="Calibri"/>
          <w:sz w:val="28"/>
          <w:szCs w:val="28"/>
          <w:lang w:eastAsia="ja-JP"/>
        </w:rPr>
        <w:t>якість і доступність публічних послуг (доступ до освіти, забезпеченість лікарями ПМСД, соціальна захищеність), особливості культурної та соціальної інтеграції.</w:t>
      </w:r>
    </w:p>
    <w:p w14:paraId="7553F275" w14:textId="77777777" w:rsidR="00AC7695" w:rsidRPr="002075B4" w:rsidRDefault="00AC7695" w:rsidP="00AC7695">
      <w:pPr>
        <w:tabs>
          <w:tab w:val="left" w:pos="966"/>
        </w:tabs>
        <w:spacing w:before="120" w:after="120" w:line="264" w:lineRule="auto"/>
        <w:ind w:firstLine="714"/>
        <w:jc w:val="both"/>
        <w:rPr>
          <w:rFonts w:eastAsia="Calibri"/>
          <w:sz w:val="28"/>
          <w:szCs w:val="28"/>
          <w:lang w:val="ru-RU" w:eastAsia="en-US"/>
        </w:rPr>
      </w:pPr>
    </w:p>
    <w:p w14:paraId="22CCB274" w14:textId="77777777" w:rsidR="001C25C8" w:rsidRPr="00AC7695" w:rsidRDefault="001C25C8" w:rsidP="008E25B9">
      <w:pPr>
        <w:jc w:val="both"/>
        <w:rPr>
          <w:sz w:val="28"/>
          <w:szCs w:val="28"/>
          <w:lang w:val="ru-RU"/>
        </w:rPr>
      </w:pPr>
    </w:p>
    <w:p w14:paraId="796B01AA" w14:textId="77777777" w:rsidR="00DA2BE1" w:rsidRDefault="00DA2BE1" w:rsidP="006A5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14:paraId="3F810888" w14:textId="77777777" w:rsidR="00DA2BE1" w:rsidRDefault="00DA2BE1" w:rsidP="00DA2BE1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54312112" w14:textId="5B5725C0" w:rsidR="00DA2BE1" w:rsidRDefault="00DA2BE1" w:rsidP="00DA2BE1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Катерина СІРА</w:t>
      </w:r>
    </w:p>
    <w:p w14:paraId="4ADF9282" w14:textId="77777777" w:rsidR="000C069B" w:rsidRDefault="000C069B" w:rsidP="008E25B9">
      <w:pPr>
        <w:pStyle w:val="a7"/>
        <w:rPr>
          <w:sz w:val="28"/>
          <w:szCs w:val="28"/>
        </w:rPr>
      </w:pPr>
    </w:p>
    <w:p w14:paraId="77F407AD" w14:textId="1FA2FD63" w:rsidR="00DA2BE1" w:rsidRDefault="00DA2BE1" w:rsidP="008E25B9">
      <w:pPr>
        <w:pStyle w:val="a7"/>
        <w:rPr>
          <w:sz w:val="28"/>
          <w:szCs w:val="28"/>
        </w:rPr>
        <w:sectPr w:rsidR="00DA2BE1" w:rsidSect="001C25C8">
          <w:footerReference w:type="default" r:id="rId9"/>
          <w:pgSz w:w="11906" w:h="16838"/>
          <w:pgMar w:top="850" w:right="850" w:bottom="850" w:left="1701" w:header="720" w:footer="720" w:gutter="0"/>
          <w:cols w:space="708"/>
          <w:titlePg/>
          <w:docGrid w:linePitch="360"/>
        </w:sectPr>
      </w:pPr>
    </w:p>
    <w:p w14:paraId="1EFB9965" w14:textId="77777777" w:rsidR="00B07819" w:rsidRDefault="00B07819" w:rsidP="00EF092A">
      <w:pPr>
        <w:autoSpaceDE w:val="0"/>
        <w:autoSpaceDN w:val="0"/>
        <w:ind w:firstLine="9356"/>
        <w:rPr>
          <w:sz w:val="22"/>
          <w:szCs w:val="22"/>
        </w:rPr>
      </w:pPr>
    </w:p>
    <w:p w14:paraId="353886AB" w14:textId="77777777" w:rsidR="00B07819" w:rsidRDefault="00B07819" w:rsidP="00EF092A">
      <w:pPr>
        <w:autoSpaceDE w:val="0"/>
        <w:autoSpaceDN w:val="0"/>
        <w:ind w:firstLine="9356"/>
        <w:rPr>
          <w:sz w:val="22"/>
          <w:szCs w:val="22"/>
        </w:rPr>
      </w:pPr>
    </w:p>
    <w:p w14:paraId="67D76671" w14:textId="09E611D9" w:rsidR="00E8355E" w:rsidRDefault="00E8355E" w:rsidP="00EF092A">
      <w:pPr>
        <w:autoSpaceDE w:val="0"/>
        <w:autoSpaceDN w:val="0"/>
        <w:ind w:firstLine="9356"/>
        <w:rPr>
          <w:sz w:val="22"/>
          <w:szCs w:val="22"/>
        </w:rPr>
      </w:pPr>
      <w:r w:rsidRPr="00344282">
        <w:rPr>
          <w:sz w:val="22"/>
          <w:szCs w:val="22"/>
        </w:rPr>
        <w:t xml:space="preserve">Додаток  </w:t>
      </w:r>
      <w:r w:rsidR="00E02C9F">
        <w:rPr>
          <w:sz w:val="22"/>
          <w:szCs w:val="22"/>
        </w:rPr>
        <w:t>1</w:t>
      </w:r>
    </w:p>
    <w:p w14:paraId="4D81DAC9" w14:textId="52C3074B" w:rsidR="00E8355E" w:rsidRPr="00344282" w:rsidRDefault="00B07819" w:rsidP="00EF092A">
      <w:pPr>
        <w:autoSpaceDE w:val="0"/>
        <w:autoSpaceDN w:val="0"/>
        <w:ind w:left="9356" w:firstLine="10632"/>
        <w:rPr>
          <w:sz w:val="22"/>
          <w:szCs w:val="22"/>
        </w:rPr>
      </w:pPr>
      <w:r>
        <w:rPr>
          <w:szCs w:val="22"/>
        </w:rPr>
        <w:t>д</w:t>
      </w:r>
      <w:r w:rsidR="00F645AC">
        <w:rPr>
          <w:szCs w:val="22"/>
        </w:rPr>
        <w:t>до</w:t>
      </w:r>
      <w:r>
        <w:rPr>
          <w:szCs w:val="22"/>
        </w:rPr>
        <w:t xml:space="preserve"> </w:t>
      </w:r>
      <w:r w:rsidR="00E8355E">
        <w:rPr>
          <w:bCs/>
        </w:rPr>
        <w:t>П</w:t>
      </w:r>
      <w:r w:rsidR="00E8355E" w:rsidRPr="00BE01C0">
        <w:rPr>
          <w:bCs/>
        </w:rPr>
        <w:t xml:space="preserve">рограми </w:t>
      </w:r>
      <w:r w:rsidR="00EA653D">
        <w:rPr>
          <w:bCs/>
          <w:szCs w:val="28"/>
        </w:rPr>
        <w:t xml:space="preserve"> інтеграції внутрішньо переміщених осіб у Дунаєвецькій громаді на</w:t>
      </w:r>
      <w:r w:rsidR="00EF092A" w:rsidRPr="0016271B">
        <w:rPr>
          <w:bCs/>
          <w:szCs w:val="28"/>
        </w:rPr>
        <w:t xml:space="preserve"> 202</w:t>
      </w:r>
      <w:r w:rsidR="00EA653D">
        <w:rPr>
          <w:bCs/>
          <w:szCs w:val="28"/>
        </w:rPr>
        <w:t>4</w:t>
      </w:r>
      <w:r w:rsidR="00EF092A" w:rsidRPr="0016271B">
        <w:rPr>
          <w:bCs/>
          <w:szCs w:val="28"/>
        </w:rPr>
        <w:t xml:space="preserve"> – 202</w:t>
      </w:r>
      <w:r w:rsidR="00EA653D">
        <w:rPr>
          <w:bCs/>
          <w:szCs w:val="28"/>
        </w:rPr>
        <w:t>5</w:t>
      </w:r>
      <w:r w:rsidR="00EF092A" w:rsidRPr="0016271B">
        <w:rPr>
          <w:bCs/>
          <w:szCs w:val="28"/>
        </w:rPr>
        <w:t xml:space="preserve"> роки</w:t>
      </w:r>
    </w:p>
    <w:p w14:paraId="09B333C7" w14:textId="77777777" w:rsidR="00E8355E" w:rsidRPr="00344282" w:rsidRDefault="00E8355E" w:rsidP="00E8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E38FD5A" w14:textId="77777777" w:rsidR="00AF51AF" w:rsidRDefault="00570A6E" w:rsidP="00EA653D">
      <w:pPr>
        <w:pStyle w:val="ac"/>
        <w:shd w:val="clear" w:color="auto" w:fill="FFFFFF"/>
        <w:jc w:val="center"/>
        <w:textAlignment w:val="baseline"/>
        <w:rPr>
          <w:b/>
          <w:bCs/>
          <w:color w:val="000000"/>
          <w:sz w:val="36"/>
          <w:szCs w:val="36"/>
          <w:lang w:val="uk-UA"/>
        </w:rPr>
      </w:pPr>
      <w:r w:rsidRPr="00AF51AF">
        <w:rPr>
          <w:b/>
          <w:bCs/>
          <w:color w:val="000000"/>
          <w:sz w:val="36"/>
          <w:szCs w:val="36"/>
        </w:rPr>
        <w:t>Напрями</w:t>
      </w:r>
      <w:r w:rsidR="00B07819" w:rsidRPr="00AF51AF">
        <w:rPr>
          <w:b/>
          <w:bCs/>
          <w:color w:val="000000"/>
          <w:sz w:val="36"/>
          <w:szCs w:val="36"/>
          <w:lang w:val="uk-UA"/>
        </w:rPr>
        <w:t xml:space="preserve"> </w:t>
      </w:r>
      <w:r w:rsidRPr="00AF51AF">
        <w:rPr>
          <w:b/>
          <w:bCs/>
          <w:color w:val="000000"/>
          <w:sz w:val="36"/>
          <w:szCs w:val="36"/>
        </w:rPr>
        <w:t>діяльності та заходи</w:t>
      </w:r>
      <w:r w:rsidR="00B07819" w:rsidRPr="00AF51AF">
        <w:rPr>
          <w:b/>
          <w:bCs/>
          <w:color w:val="000000"/>
          <w:sz w:val="36"/>
          <w:szCs w:val="36"/>
          <w:lang w:val="uk-UA"/>
        </w:rPr>
        <w:t xml:space="preserve"> </w:t>
      </w:r>
    </w:p>
    <w:p w14:paraId="3AD61C34" w14:textId="56C8A3F5" w:rsidR="00EA653D" w:rsidRPr="00AF51AF" w:rsidRDefault="00E8355E" w:rsidP="00EA653D">
      <w:pPr>
        <w:pStyle w:val="ac"/>
        <w:shd w:val="clear" w:color="auto" w:fill="FFFFFF"/>
        <w:jc w:val="center"/>
        <w:textAlignment w:val="baseline"/>
        <w:rPr>
          <w:b/>
          <w:bCs/>
          <w:sz w:val="36"/>
          <w:szCs w:val="36"/>
          <w:lang w:val="uk-UA"/>
        </w:rPr>
      </w:pPr>
      <w:r w:rsidRPr="00AF51AF">
        <w:rPr>
          <w:b/>
          <w:bCs/>
          <w:sz w:val="36"/>
          <w:szCs w:val="36"/>
        </w:rPr>
        <w:t>Програми</w:t>
      </w:r>
      <w:r w:rsidR="00B07819" w:rsidRPr="00AF51AF">
        <w:rPr>
          <w:b/>
          <w:bCs/>
          <w:sz w:val="36"/>
          <w:szCs w:val="36"/>
          <w:lang w:val="uk-UA"/>
        </w:rPr>
        <w:t xml:space="preserve"> </w:t>
      </w:r>
      <w:r w:rsidR="00EA653D" w:rsidRPr="00AF51AF">
        <w:rPr>
          <w:b/>
          <w:bCs/>
          <w:sz w:val="36"/>
          <w:szCs w:val="36"/>
          <w:lang w:val="uk-UA"/>
        </w:rPr>
        <w:t>інтеграції внутрішньо переміщених осіб</w:t>
      </w:r>
    </w:p>
    <w:p w14:paraId="4304D899" w14:textId="216D2501" w:rsidR="00EA653D" w:rsidRPr="00AF51AF" w:rsidRDefault="00EA653D" w:rsidP="00EA653D">
      <w:pPr>
        <w:pStyle w:val="ac"/>
        <w:shd w:val="clear" w:color="auto" w:fill="FFFFFF"/>
        <w:jc w:val="center"/>
        <w:textAlignment w:val="baseline"/>
        <w:rPr>
          <w:rStyle w:val="ab"/>
          <w:color w:val="000000"/>
          <w:sz w:val="36"/>
          <w:szCs w:val="36"/>
          <w:bdr w:val="none" w:sz="0" w:space="0" w:color="auto" w:frame="1"/>
          <w:lang w:val="uk-UA"/>
        </w:rPr>
      </w:pPr>
      <w:r w:rsidRPr="00AF51AF">
        <w:rPr>
          <w:b/>
          <w:bCs/>
          <w:sz w:val="36"/>
          <w:szCs w:val="36"/>
          <w:lang w:val="uk-UA"/>
        </w:rPr>
        <w:t xml:space="preserve"> у Дунаєвецькій громаді </w:t>
      </w:r>
      <w:r w:rsidRPr="00AF51AF">
        <w:rPr>
          <w:b/>
          <w:sz w:val="36"/>
          <w:szCs w:val="36"/>
          <w:lang w:val="uk-UA"/>
        </w:rPr>
        <w:t xml:space="preserve"> на </w:t>
      </w:r>
      <w:r w:rsidR="00B07819" w:rsidRPr="00AF51AF">
        <w:rPr>
          <w:b/>
          <w:sz w:val="36"/>
          <w:szCs w:val="36"/>
          <w:lang w:val="uk-UA"/>
        </w:rPr>
        <w:t xml:space="preserve"> 2024-2025 роки</w:t>
      </w:r>
      <w:r w:rsidRPr="00AF51AF">
        <w:rPr>
          <w:b/>
          <w:sz w:val="36"/>
          <w:szCs w:val="36"/>
          <w:lang w:val="uk-UA"/>
        </w:rPr>
        <w:t>.</w:t>
      </w:r>
    </w:p>
    <w:p w14:paraId="2BF63A07" w14:textId="77777777" w:rsidR="00D367BC" w:rsidRDefault="00D367BC" w:rsidP="00EA6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Style w:val="af"/>
        <w:tblpPr w:leftFromText="180" w:rightFromText="180" w:vertAnchor="page" w:horzAnchor="margin" w:tblpXSpec="center" w:tblpY="2141"/>
        <w:tblW w:w="15627" w:type="dxa"/>
        <w:tblLayout w:type="fixed"/>
        <w:tblLook w:val="04A0" w:firstRow="1" w:lastRow="0" w:firstColumn="1" w:lastColumn="0" w:noHBand="0" w:noVBand="1"/>
      </w:tblPr>
      <w:tblGrid>
        <w:gridCol w:w="2405"/>
        <w:gridCol w:w="2835"/>
        <w:gridCol w:w="1717"/>
        <w:gridCol w:w="3245"/>
        <w:gridCol w:w="5396"/>
        <w:gridCol w:w="29"/>
      </w:tblGrid>
      <w:tr w:rsidR="00D367BC" w:rsidRPr="002E64BB" w14:paraId="6FAFCE9D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201CED38" w14:textId="77777777" w:rsidR="00D367BC" w:rsidRPr="002E64BB" w:rsidRDefault="00C13024" w:rsidP="00D367B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64BB">
              <w:rPr>
                <w:sz w:val="28"/>
                <w:szCs w:val="28"/>
              </w:rPr>
              <w:lastRenderedPageBreak/>
              <w:t>Назва напряму діяльності</w:t>
            </w:r>
            <w:r w:rsidRPr="002E64BB">
              <w:rPr>
                <w:rFonts w:eastAsia="Calibri"/>
                <w:sz w:val="28"/>
                <w:szCs w:val="28"/>
                <w:lang w:eastAsia="en-US"/>
              </w:rPr>
              <w:t xml:space="preserve">  та завдань</w:t>
            </w:r>
          </w:p>
        </w:tc>
        <w:tc>
          <w:tcPr>
            <w:tcW w:w="2835" w:type="dxa"/>
          </w:tcPr>
          <w:p w14:paraId="10C54C8C" w14:textId="77777777" w:rsidR="00D367BC" w:rsidRPr="002E64BB" w:rsidRDefault="00C13024" w:rsidP="00C130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64BB">
              <w:rPr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717" w:type="dxa"/>
          </w:tcPr>
          <w:p w14:paraId="7C164A1B" w14:textId="77777777" w:rsidR="00D367BC" w:rsidRPr="002E64BB" w:rsidRDefault="00C13024" w:rsidP="00C1302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64BB">
              <w:rPr>
                <w:sz w:val="28"/>
                <w:szCs w:val="28"/>
              </w:rPr>
              <w:t>Строк виконання заходу</w:t>
            </w:r>
          </w:p>
        </w:tc>
        <w:tc>
          <w:tcPr>
            <w:tcW w:w="3245" w:type="dxa"/>
          </w:tcPr>
          <w:p w14:paraId="7E25F74C" w14:textId="77777777" w:rsidR="00D367BC" w:rsidRPr="002E64BB" w:rsidRDefault="00C13024" w:rsidP="00D367B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sz w:val="28"/>
                <w:szCs w:val="28"/>
                <w:lang w:eastAsia="en-US"/>
              </w:rPr>
              <w:t xml:space="preserve"> Виконавці </w:t>
            </w:r>
          </w:p>
        </w:tc>
        <w:tc>
          <w:tcPr>
            <w:tcW w:w="5396" w:type="dxa"/>
          </w:tcPr>
          <w:p w14:paraId="118D2ACE" w14:textId="77777777" w:rsidR="00D367BC" w:rsidRPr="002E64BB" w:rsidRDefault="00C13024" w:rsidP="00D367B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sz w:val="28"/>
                <w:szCs w:val="28"/>
                <w:lang w:eastAsia="en-US"/>
              </w:rPr>
              <w:t xml:space="preserve"> Очікуваний результат</w:t>
            </w:r>
          </w:p>
        </w:tc>
      </w:tr>
      <w:tr w:rsidR="00B50B88" w:rsidRPr="002E64BB" w14:paraId="01286710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46965C90" w14:textId="77777777" w:rsidR="00B50B88" w:rsidRPr="002E64BB" w:rsidRDefault="00B50B88" w:rsidP="00D367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1169E026" w14:textId="77777777" w:rsidR="00B50B88" w:rsidRPr="002E64BB" w:rsidRDefault="00B50B88" w:rsidP="00C13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</w:tcPr>
          <w:p w14:paraId="25C8D17F" w14:textId="77777777" w:rsidR="00B50B88" w:rsidRPr="002E64BB" w:rsidRDefault="00B50B88" w:rsidP="00C130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45" w:type="dxa"/>
          </w:tcPr>
          <w:p w14:paraId="2419B7C0" w14:textId="77777777" w:rsidR="00B50B88" w:rsidRPr="002E64BB" w:rsidRDefault="00B50B88" w:rsidP="00D367B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396" w:type="dxa"/>
          </w:tcPr>
          <w:p w14:paraId="09AB0696" w14:textId="77777777" w:rsidR="00B50B88" w:rsidRPr="002E64BB" w:rsidRDefault="00B50B88" w:rsidP="00D367B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D367BC" w:rsidRPr="002E64BB" w14:paraId="4128126A" w14:textId="77777777" w:rsidTr="00C24811">
        <w:tc>
          <w:tcPr>
            <w:tcW w:w="15627" w:type="dxa"/>
            <w:gridSpan w:val="6"/>
          </w:tcPr>
          <w:p w14:paraId="060677A1" w14:textId="77777777" w:rsidR="00D367BC" w:rsidRPr="002E64BB" w:rsidRDefault="00D367BC" w:rsidP="00B50B8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>Напрямок 1. Створ</w:t>
            </w:r>
            <w:r w:rsidR="00C13024" w:rsidRPr="002E64BB">
              <w:rPr>
                <w:rFonts w:eastAsia="Calibri"/>
                <w:b/>
                <w:sz w:val="28"/>
                <w:szCs w:val="28"/>
                <w:lang w:eastAsia="en-US"/>
              </w:rPr>
              <w:t>ення</w:t>
            </w: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 комфортн</w:t>
            </w:r>
            <w:r w:rsidR="00C13024" w:rsidRPr="002E64BB">
              <w:rPr>
                <w:rFonts w:eastAsia="Calibri"/>
                <w:b/>
                <w:sz w:val="28"/>
                <w:szCs w:val="28"/>
                <w:lang w:eastAsia="en-US"/>
              </w:rPr>
              <w:t>их</w:t>
            </w: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 умов для проживання </w:t>
            </w:r>
            <w:r w:rsidR="00C13024"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внутрішньо переміщених</w:t>
            </w:r>
            <w:r w:rsidR="00B50B88">
              <w:rPr>
                <w:rFonts w:eastAsia="Calibri"/>
                <w:b/>
                <w:sz w:val="28"/>
                <w:szCs w:val="28"/>
                <w:lang w:eastAsia="en-US"/>
              </w:rPr>
              <w:t xml:space="preserve"> осіб</w:t>
            </w:r>
          </w:p>
        </w:tc>
      </w:tr>
      <w:tr w:rsidR="00D367BC" w:rsidRPr="002E64BB" w14:paraId="1D527F8E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395730F3" w14:textId="57A2FB49" w:rsidR="00D367BC" w:rsidRPr="00C24811" w:rsidRDefault="00A4165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1.1. Забезпечення комфортних умов для тимчасового перебування внутрішньо переміщених осіб.</w:t>
            </w:r>
          </w:p>
        </w:tc>
        <w:tc>
          <w:tcPr>
            <w:tcW w:w="2835" w:type="dxa"/>
          </w:tcPr>
          <w:p w14:paraId="60FDBCF5" w14:textId="6FCF03EC" w:rsidR="00BD642C" w:rsidRPr="00C24811" w:rsidRDefault="00D367BC" w:rsidP="00D367B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Прове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дення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утеплення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МТП, за адресою </w:t>
            </w:r>
          </w:p>
          <w:p w14:paraId="0146E550" w14:textId="73D65637" w:rsidR="00D367BC" w:rsidRPr="00C24811" w:rsidRDefault="00BD642C" w:rsidP="00D367B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м.Дунаївці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>,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Базарна 8</w:t>
            </w:r>
          </w:p>
          <w:p w14:paraId="17D7ED88" w14:textId="77777777" w:rsidR="00D367BC" w:rsidRPr="00C24811" w:rsidRDefault="00D367BC" w:rsidP="00D367BC">
            <w:pPr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51C0281D" w14:textId="498DC397" w:rsidR="00D367BC" w:rsidRPr="00C24811" w:rsidRDefault="006972B9" w:rsidP="006972B9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2024-2025 </w:t>
            </w:r>
          </w:p>
        </w:tc>
        <w:tc>
          <w:tcPr>
            <w:tcW w:w="3245" w:type="dxa"/>
          </w:tcPr>
          <w:p w14:paraId="53CFBE3B" w14:textId="1821D327" w:rsidR="00D367BC" w:rsidRPr="00C24811" w:rsidRDefault="00BD642C" w:rsidP="00500849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 xml:space="preserve">аці  Дунаєвецької міської ради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 за 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 xml:space="preserve">ресурсної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підтримки 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>благодійних фондів</w:t>
            </w:r>
          </w:p>
        </w:tc>
        <w:tc>
          <w:tcPr>
            <w:tcW w:w="5396" w:type="dxa"/>
          </w:tcPr>
          <w:p w14:paraId="63C1CFEC" w14:textId="4285D49E" w:rsidR="00D367BC" w:rsidRPr="00C24811" w:rsidRDefault="00500849" w:rsidP="00500849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Зменшення витрат на енергоресурси.</w:t>
            </w:r>
          </w:p>
        </w:tc>
      </w:tr>
      <w:tr w:rsidR="00BD642C" w:rsidRPr="002E64BB" w14:paraId="3FC08A07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00F436DE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val="ru-RU" w:eastAsia="en-US"/>
              </w:rPr>
            </w:pPr>
          </w:p>
        </w:tc>
        <w:tc>
          <w:tcPr>
            <w:tcW w:w="2835" w:type="dxa"/>
          </w:tcPr>
          <w:p w14:paraId="33E992AE" w14:textId="3CC46D76" w:rsidR="00BD642C" w:rsidRPr="00C24811" w:rsidRDefault="00BD642C" w:rsidP="007856BB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Проведення ремонтних робіт</w:t>
            </w:r>
            <w:r w:rsidR="007856BB" w:rsidRPr="00C24811">
              <w:rPr>
                <w:rFonts w:eastAsia="Calibri"/>
                <w:sz w:val="27"/>
                <w:szCs w:val="27"/>
                <w:lang w:eastAsia="en-US"/>
              </w:rPr>
              <w:t xml:space="preserve"> з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облаштування приміщень МТП, які знаходяться на території сіл Зеленче, Рачинці, Нестерівці</w:t>
            </w:r>
          </w:p>
        </w:tc>
        <w:tc>
          <w:tcPr>
            <w:tcW w:w="1717" w:type="dxa"/>
          </w:tcPr>
          <w:p w14:paraId="22ACE140" w14:textId="02CEC42F" w:rsidR="00BD642C" w:rsidRPr="00C24811" w:rsidRDefault="00500849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Протягом дії Програми</w:t>
            </w:r>
          </w:p>
        </w:tc>
        <w:tc>
          <w:tcPr>
            <w:tcW w:w="3245" w:type="dxa"/>
          </w:tcPr>
          <w:p w14:paraId="5D4A1087" w14:textId="54050C01" w:rsidR="00BD642C" w:rsidRPr="00C24811" w:rsidRDefault="00BD642C" w:rsidP="00CB24EB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Управління соціального захисту та праці  Дунаєвецької міської ради </w:t>
            </w:r>
            <w:r w:rsidR="00500849" w:rsidRPr="00C24811">
              <w:rPr>
                <w:sz w:val="27"/>
                <w:szCs w:val="27"/>
              </w:rPr>
              <w:t xml:space="preserve"> 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>за ресурсної підтримки благодійних фондів</w:t>
            </w:r>
          </w:p>
        </w:tc>
        <w:tc>
          <w:tcPr>
            <w:tcW w:w="5396" w:type="dxa"/>
          </w:tcPr>
          <w:p w14:paraId="7D68FD0B" w14:textId="63CCEFAC" w:rsidR="00BD642C" w:rsidRPr="00C24811" w:rsidRDefault="00CB24EB" w:rsidP="00500849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абезпечення </w:t>
            </w:r>
            <w:r w:rsidR="00500849" w:rsidRPr="00C24811">
              <w:rPr>
                <w:rFonts w:eastAsia="Calibri"/>
                <w:sz w:val="27"/>
                <w:szCs w:val="27"/>
                <w:lang w:eastAsia="en-US"/>
              </w:rPr>
              <w:t xml:space="preserve">додаткової кількості ліжкомісць для потреб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багатодітних родин з числа внутрішньо переміщених осіб</w:t>
            </w:r>
          </w:p>
        </w:tc>
      </w:tr>
      <w:tr w:rsidR="00BD642C" w:rsidRPr="002E64BB" w14:paraId="005C8E35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587C1245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835" w:type="dxa"/>
          </w:tcPr>
          <w:p w14:paraId="68D41562" w14:textId="56A80D06" w:rsidR="00BD642C" w:rsidRPr="00C24811" w:rsidRDefault="00BD642C" w:rsidP="00190690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Забезпеч</w:t>
            </w:r>
            <w:r w:rsidR="007856BB" w:rsidRPr="00C24811">
              <w:rPr>
                <w:rFonts w:eastAsia="Calibri"/>
                <w:sz w:val="27"/>
                <w:szCs w:val="27"/>
                <w:lang w:eastAsia="en-US"/>
              </w:rPr>
              <w:t>ення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базовими потребами внутрішньо переміщених та/або евакуйованих осіб у </w:t>
            </w:r>
            <w:r w:rsidR="007856BB" w:rsidRPr="00C24811">
              <w:rPr>
                <w:rFonts w:eastAsia="Calibri"/>
                <w:sz w:val="27"/>
                <w:szCs w:val="27"/>
                <w:lang w:eastAsia="en-US"/>
              </w:rPr>
              <w:t xml:space="preserve"> МТП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за умови тимчасового проживання.</w:t>
            </w:r>
          </w:p>
        </w:tc>
        <w:tc>
          <w:tcPr>
            <w:tcW w:w="1717" w:type="dxa"/>
          </w:tcPr>
          <w:p w14:paraId="2B455048" w14:textId="77777777" w:rsidR="00BD642C" w:rsidRPr="00C24811" w:rsidRDefault="007856BB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Протягом дії Програми</w:t>
            </w:r>
          </w:p>
        </w:tc>
        <w:tc>
          <w:tcPr>
            <w:tcW w:w="3245" w:type="dxa"/>
          </w:tcPr>
          <w:p w14:paraId="1D25A16A" w14:textId="4A4B384A" w:rsidR="00BD642C" w:rsidRPr="00C24811" w:rsidRDefault="00BD642C" w:rsidP="007856BB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  Дунаєвецької міської ради</w:t>
            </w:r>
            <w:r w:rsidR="007856BB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663C31" w:rsidRPr="00C24811">
              <w:rPr>
                <w:sz w:val="27"/>
                <w:szCs w:val="27"/>
              </w:rPr>
              <w:t xml:space="preserve"> </w:t>
            </w:r>
            <w:r w:rsidR="00663C31" w:rsidRPr="00C24811">
              <w:rPr>
                <w:rFonts w:eastAsia="Calibri"/>
                <w:sz w:val="27"/>
                <w:szCs w:val="27"/>
                <w:lang w:eastAsia="en-US"/>
              </w:rPr>
              <w:t>за ресурсної підтримки благодійних фондів.</w:t>
            </w:r>
          </w:p>
        </w:tc>
        <w:tc>
          <w:tcPr>
            <w:tcW w:w="5396" w:type="dxa"/>
          </w:tcPr>
          <w:p w14:paraId="47AE2F62" w14:textId="1F6015BB" w:rsidR="00BD642C" w:rsidRPr="00C24811" w:rsidRDefault="00663C31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Покращення умов проживання ВПО в місцях тимчасового перебування.</w:t>
            </w:r>
          </w:p>
        </w:tc>
      </w:tr>
      <w:tr w:rsidR="00BD642C" w:rsidRPr="002E64BB" w14:paraId="6D7CBC48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79C8454B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val="ru-RU" w:eastAsia="en-US"/>
              </w:rPr>
            </w:pPr>
          </w:p>
        </w:tc>
        <w:tc>
          <w:tcPr>
            <w:tcW w:w="2835" w:type="dxa"/>
          </w:tcPr>
          <w:p w14:paraId="13173760" w14:textId="6B90832A" w:rsidR="00BD642C" w:rsidRPr="00C24811" w:rsidRDefault="007856BB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Проведення </w:t>
            </w:r>
            <w:r w:rsidR="00663C31" w:rsidRPr="00C24811">
              <w:rPr>
                <w:rFonts w:eastAsia="Calibri"/>
                <w:sz w:val="27"/>
                <w:szCs w:val="27"/>
                <w:lang w:eastAsia="en-US"/>
              </w:rPr>
              <w:t xml:space="preserve">реконструкції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котельні МТП с.Миньківці (встановлення твердопаливного котла)</w:t>
            </w:r>
          </w:p>
          <w:p w14:paraId="7CB419BD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244C6CE2" w14:textId="190C1D31" w:rsidR="00BD642C" w:rsidRPr="00C24811" w:rsidRDefault="006972B9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2024-2025</w:t>
            </w:r>
          </w:p>
        </w:tc>
        <w:tc>
          <w:tcPr>
            <w:tcW w:w="3245" w:type="dxa"/>
          </w:tcPr>
          <w:p w14:paraId="22F9F272" w14:textId="22B3F762" w:rsidR="00BD642C" w:rsidRPr="00C24811" w:rsidRDefault="00BB1A12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  Дунаєвецької міської ради, в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ідділ економіки, інвестицій, комунального май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на та агропромислового розвитку</w:t>
            </w:r>
            <w:r w:rsidR="00CB24EB" w:rsidRPr="00C24811">
              <w:rPr>
                <w:rFonts w:eastAsia="Calibri"/>
                <w:sz w:val="27"/>
                <w:szCs w:val="27"/>
                <w:lang w:eastAsia="en-US"/>
              </w:rPr>
              <w:t>, БФ, БО, ГО</w:t>
            </w:r>
          </w:p>
        </w:tc>
        <w:tc>
          <w:tcPr>
            <w:tcW w:w="5396" w:type="dxa"/>
          </w:tcPr>
          <w:p w14:paraId="69D6B8CF" w14:textId="77777777" w:rsidR="00BD642C" w:rsidRPr="00C24811" w:rsidRDefault="007856BB" w:rsidP="00BB1A12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забезпечення  заходів енергозбереження, альтернативний захід з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t xml:space="preserve"> забезпечення теп</w:t>
            </w:r>
            <w:r w:rsidR="00CB24EB" w:rsidRPr="00C24811">
              <w:rPr>
                <w:rFonts w:eastAsia="Calibri"/>
                <w:sz w:val="27"/>
                <w:szCs w:val="27"/>
                <w:lang w:eastAsia="en-US"/>
              </w:rPr>
              <w:t>лопостачання</w:t>
            </w:r>
          </w:p>
        </w:tc>
      </w:tr>
      <w:tr w:rsidR="00BD642C" w:rsidRPr="002E64BB" w14:paraId="3286123D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65500340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val="ru-RU" w:eastAsia="en-US"/>
              </w:rPr>
            </w:pPr>
          </w:p>
        </w:tc>
        <w:tc>
          <w:tcPr>
            <w:tcW w:w="2835" w:type="dxa"/>
          </w:tcPr>
          <w:p w14:paraId="0EFF0CB7" w14:textId="30C8CED8" w:rsidR="00CB24EB" w:rsidRPr="00C24811" w:rsidRDefault="00BB1A12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Проведення зовнішнього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утеплення будівлі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МТП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за адресою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с.Миньківці, вул.Шевченка,18</w:t>
            </w:r>
          </w:p>
        </w:tc>
        <w:tc>
          <w:tcPr>
            <w:tcW w:w="1717" w:type="dxa"/>
          </w:tcPr>
          <w:p w14:paraId="69979308" w14:textId="77777777" w:rsidR="00BD642C" w:rsidRPr="00C24811" w:rsidRDefault="00CB24EB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2024-2025 </w:t>
            </w:r>
          </w:p>
        </w:tc>
        <w:tc>
          <w:tcPr>
            <w:tcW w:w="3245" w:type="dxa"/>
          </w:tcPr>
          <w:p w14:paraId="05CB2791" w14:textId="42BB5D7A" w:rsidR="00BD642C" w:rsidRPr="00C24811" w:rsidRDefault="00CB24EB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  Дунаєвецької міської ради, в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ідділ економіки, інвестицій, комунального майна та агропромислового розвитку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, БФ, БО, ГО</w:t>
            </w:r>
          </w:p>
        </w:tc>
        <w:tc>
          <w:tcPr>
            <w:tcW w:w="5396" w:type="dxa"/>
          </w:tcPr>
          <w:p w14:paraId="5DB98DE9" w14:textId="5F89F364" w:rsidR="00BD642C" w:rsidRPr="00C24811" w:rsidRDefault="006972B9" w:rsidP="00BB1A12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Зменшення витрат на енергоресурси.</w:t>
            </w:r>
          </w:p>
        </w:tc>
      </w:tr>
      <w:tr w:rsidR="00BD642C" w:rsidRPr="002E64BB" w14:paraId="10A5F659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4AE1B2F2" w14:textId="77E93A59" w:rsidR="00BD642C" w:rsidRPr="00C24811" w:rsidRDefault="00574EA6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1.2. Впорядкувати правовстановлюючі документи на будівлі тимчасового проживання  ВПО.</w:t>
            </w:r>
          </w:p>
        </w:tc>
        <w:tc>
          <w:tcPr>
            <w:tcW w:w="2835" w:type="dxa"/>
          </w:tcPr>
          <w:p w14:paraId="4F9AD730" w14:textId="08089220" w:rsidR="00BD642C" w:rsidRPr="00C24811" w:rsidRDefault="00CB24EB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Документальне оформлення об’єктів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нерухомого майна комунальної власності для переведення їх у житловий фонд </w:t>
            </w:r>
          </w:p>
          <w:p w14:paraId="023E2E26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267D15E3" w14:textId="77777777" w:rsidR="00BD642C" w:rsidRPr="00C24811" w:rsidRDefault="00BD642C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2024р.</w:t>
            </w:r>
          </w:p>
        </w:tc>
        <w:tc>
          <w:tcPr>
            <w:tcW w:w="3245" w:type="dxa"/>
          </w:tcPr>
          <w:p w14:paraId="27BD7425" w14:textId="77777777" w:rsidR="00BD642C" w:rsidRPr="00C24811" w:rsidRDefault="002F6FC7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  Дунаєвецької міської ради, в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ідділ економіки, інвестицій, комунального майна та агропромислового розвитку</w:t>
            </w:r>
          </w:p>
          <w:p w14:paraId="2A1D6F48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Дунаєвецька міська рада</w:t>
            </w:r>
          </w:p>
        </w:tc>
        <w:tc>
          <w:tcPr>
            <w:tcW w:w="5396" w:type="dxa"/>
          </w:tcPr>
          <w:p w14:paraId="4642EDB4" w14:textId="17B3D42D" w:rsidR="00BD642C" w:rsidRPr="00C24811" w:rsidRDefault="002F6FC7" w:rsidP="002F6FC7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забезпечення постійним житлом багатодітних родин, прийомних сімей та ДБСТ з числа внутрішньо переміщених осіб</w:t>
            </w:r>
          </w:p>
        </w:tc>
      </w:tr>
      <w:tr w:rsidR="00BD642C" w:rsidRPr="002E64BB" w14:paraId="7FD83C1F" w14:textId="77777777" w:rsidTr="00C24811">
        <w:tc>
          <w:tcPr>
            <w:tcW w:w="15627" w:type="dxa"/>
            <w:gridSpan w:val="6"/>
          </w:tcPr>
          <w:p w14:paraId="75A96D6F" w14:textId="05204EFD" w:rsidR="00BD642C" w:rsidRPr="00C24811" w:rsidRDefault="002F6FC7" w:rsidP="00C24811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Напрямок 2. Забезпечення  </w:t>
            </w:r>
            <w:r w:rsidR="006972B9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само зайнятості </w:t>
            </w:r>
            <w:r w:rsidR="00BD642C"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та працевлаштування для </w:t>
            </w: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внутрішньо переміщених осіб</w:t>
            </w:r>
          </w:p>
        </w:tc>
      </w:tr>
      <w:tr w:rsidR="00BD642C" w:rsidRPr="002E64BB" w14:paraId="5EAF3015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597D23F1" w14:textId="0CEE5914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A4165C" w:rsidRPr="00C24811">
              <w:rPr>
                <w:rFonts w:eastAsia="Calibri"/>
                <w:sz w:val="27"/>
                <w:szCs w:val="27"/>
                <w:lang w:eastAsia="en-US"/>
              </w:rPr>
              <w:t xml:space="preserve">2.1 Сприяння працевлаштуванню ВПО на </w:t>
            </w:r>
            <w:r w:rsidR="00A4165C"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вакантних посадах організацій, установ та закладів які функціонують на території Дунаєвецької міської ТГ.</w:t>
            </w:r>
          </w:p>
        </w:tc>
        <w:tc>
          <w:tcPr>
            <w:tcW w:w="2835" w:type="dxa"/>
          </w:tcPr>
          <w:p w14:paraId="30D8A89F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 Збір інформації та її розповсюдження про вакантні робочі місця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в організаціях, установах та закладах, які функціонують на те</w:t>
            </w:r>
            <w:r w:rsidR="002F6FC7" w:rsidRPr="00C24811">
              <w:rPr>
                <w:rFonts w:eastAsia="Calibri"/>
                <w:sz w:val="27"/>
                <w:szCs w:val="27"/>
                <w:lang w:eastAsia="en-US"/>
              </w:rPr>
              <w:t>риторії Дунаєвецької міської ТГ</w:t>
            </w:r>
          </w:p>
          <w:p w14:paraId="02C9ADF6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0E2373D0" w14:textId="77777777" w:rsidR="00BD642C" w:rsidRPr="00C24811" w:rsidRDefault="002F6FC7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Протягом дії Програми</w:t>
            </w:r>
          </w:p>
        </w:tc>
        <w:tc>
          <w:tcPr>
            <w:tcW w:w="3245" w:type="dxa"/>
          </w:tcPr>
          <w:p w14:paraId="011EA3F2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праці, Центр зайнятості</w:t>
            </w:r>
          </w:p>
        </w:tc>
        <w:tc>
          <w:tcPr>
            <w:tcW w:w="5396" w:type="dxa"/>
          </w:tcPr>
          <w:p w14:paraId="0F8439EF" w14:textId="358EA51A" w:rsidR="00BD642C" w:rsidRPr="00C24811" w:rsidRDefault="002F6FC7" w:rsidP="00B50B88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Працевлаштування  внутрішньо переміщених осіб працездатного віку,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t>заповнення</w:t>
            </w:r>
            <w:r w:rsidR="006972B9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t xml:space="preserve">вакантних посад у 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організаціях</w:t>
            </w:r>
            <w:r w:rsidR="005D55C9" w:rsidRPr="00C24811">
              <w:rPr>
                <w:rFonts w:eastAsia="Calibri"/>
                <w:sz w:val="27"/>
                <w:szCs w:val="27"/>
                <w:lang w:eastAsia="en-US"/>
              </w:rPr>
              <w:t>, установ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t>ах</w:t>
            </w:r>
            <w:r w:rsidR="005D55C9" w:rsidRPr="00C24811">
              <w:rPr>
                <w:rFonts w:eastAsia="Calibri"/>
                <w:sz w:val="27"/>
                <w:szCs w:val="27"/>
                <w:lang w:eastAsia="en-US"/>
              </w:rPr>
              <w:t xml:space="preserve"> та заклад</w:t>
            </w:r>
            <w:r w:rsidR="00B50B88" w:rsidRPr="00C24811">
              <w:rPr>
                <w:rFonts w:eastAsia="Calibri"/>
                <w:sz w:val="27"/>
                <w:szCs w:val="27"/>
                <w:lang w:eastAsia="en-US"/>
              </w:rPr>
              <w:t>ах</w:t>
            </w:r>
            <w:r w:rsidR="005D55C9" w:rsidRPr="00C24811">
              <w:rPr>
                <w:rFonts w:eastAsia="Calibri"/>
                <w:sz w:val="27"/>
                <w:szCs w:val="27"/>
                <w:lang w:eastAsia="en-US"/>
              </w:rPr>
              <w:t>, які функціонують на території Дунаєвецької міської ТГ</w:t>
            </w:r>
          </w:p>
        </w:tc>
      </w:tr>
      <w:tr w:rsidR="00BD642C" w:rsidRPr="002E64BB" w14:paraId="6FE57F7B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01D48C0F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835" w:type="dxa"/>
          </w:tcPr>
          <w:p w14:paraId="7463E751" w14:textId="6146733D" w:rsidR="00BD642C" w:rsidRPr="00C24811" w:rsidRDefault="00BD642C" w:rsidP="005C55A2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Організація спільних із Центром зайнятості  тренінгів  із написання резюме для </w:t>
            </w:r>
            <w:r w:rsidR="005D55C9" w:rsidRPr="00C24811">
              <w:rPr>
                <w:rFonts w:eastAsia="Calibri"/>
                <w:sz w:val="27"/>
                <w:szCs w:val="27"/>
                <w:lang w:eastAsia="en-US"/>
              </w:rPr>
              <w:t>внутрішньо переміщених осіб</w:t>
            </w:r>
          </w:p>
        </w:tc>
        <w:tc>
          <w:tcPr>
            <w:tcW w:w="1717" w:type="dxa"/>
          </w:tcPr>
          <w:p w14:paraId="37ADFA40" w14:textId="77777777" w:rsidR="00BD642C" w:rsidRPr="00C24811" w:rsidRDefault="005D55C9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Протягом дії Програми</w:t>
            </w:r>
          </w:p>
        </w:tc>
        <w:tc>
          <w:tcPr>
            <w:tcW w:w="3245" w:type="dxa"/>
          </w:tcPr>
          <w:p w14:paraId="28662B6A" w14:textId="77777777" w:rsidR="00BD642C" w:rsidRPr="00C24811" w:rsidRDefault="005D55C9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праці, Центр зайнятості</w:t>
            </w:r>
          </w:p>
        </w:tc>
        <w:tc>
          <w:tcPr>
            <w:tcW w:w="5396" w:type="dxa"/>
          </w:tcPr>
          <w:p w14:paraId="729C43E4" w14:textId="77777777" w:rsidR="00BD642C" w:rsidRPr="00C24811" w:rsidRDefault="005D55C9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Покращення конкурентоспроможності  внутрішньо переміщених осіб на ринку праці</w:t>
            </w:r>
          </w:p>
        </w:tc>
      </w:tr>
      <w:tr w:rsidR="00BD642C" w:rsidRPr="002E64BB" w14:paraId="29AE3369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28A85CD2" w14:textId="59051FFB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A4165C" w:rsidRPr="00C24811">
              <w:rPr>
                <w:rFonts w:eastAsia="Calibri"/>
                <w:sz w:val="27"/>
                <w:szCs w:val="27"/>
                <w:lang w:eastAsia="en-US"/>
              </w:rPr>
              <w:t>2.2. Створення умов для розвитку підприємництва для ВПО на території Дунаєвецької міської ТГ.</w:t>
            </w:r>
          </w:p>
        </w:tc>
        <w:tc>
          <w:tcPr>
            <w:tcW w:w="2835" w:type="dxa"/>
          </w:tcPr>
          <w:p w14:paraId="673ACEC6" w14:textId="6D2625F1" w:rsidR="00BD642C" w:rsidRPr="00C24811" w:rsidRDefault="00BD642C" w:rsidP="0019069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Залучення фахівців для проведення тренінгів з написання бізнес планів, грантових заявок для відкриття власної справи ВПО.</w:t>
            </w:r>
          </w:p>
        </w:tc>
        <w:tc>
          <w:tcPr>
            <w:tcW w:w="1717" w:type="dxa"/>
          </w:tcPr>
          <w:p w14:paraId="561B7B2A" w14:textId="77777777" w:rsidR="00BD642C" w:rsidRPr="00C24811" w:rsidRDefault="005D55C9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Протягом дії Програми  </w:t>
            </w:r>
          </w:p>
        </w:tc>
        <w:tc>
          <w:tcPr>
            <w:tcW w:w="3245" w:type="dxa"/>
          </w:tcPr>
          <w:p w14:paraId="7750D00C" w14:textId="27127978" w:rsidR="00BD642C" w:rsidRPr="00C24811" w:rsidRDefault="005D55C9" w:rsidP="006972B9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праці, Центр зайнятості, в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ідділ економіки, інвестицій, комунального майна та агропромислового розвитку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, </w:t>
            </w:r>
            <w:r w:rsidR="006972B9" w:rsidRPr="00C24811">
              <w:rPr>
                <w:rFonts w:eastAsia="Calibri"/>
                <w:sz w:val="27"/>
                <w:szCs w:val="27"/>
                <w:lang w:eastAsia="en-US"/>
              </w:rPr>
              <w:t xml:space="preserve">благодійні    </w:t>
            </w:r>
            <w:r w:rsidR="00EC2A83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6972B9" w:rsidRPr="00C24811">
              <w:rPr>
                <w:rFonts w:eastAsia="Calibri"/>
                <w:sz w:val="27"/>
                <w:szCs w:val="27"/>
                <w:lang w:eastAsia="en-US"/>
              </w:rPr>
              <w:t xml:space="preserve"> фонди</w:t>
            </w:r>
          </w:p>
        </w:tc>
        <w:tc>
          <w:tcPr>
            <w:tcW w:w="5396" w:type="dxa"/>
          </w:tcPr>
          <w:p w14:paraId="724A5BBC" w14:textId="77777777" w:rsidR="00BD642C" w:rsidRPr="00C24811" w:rsidRDefault="005D55C9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Покращення конкурентоспроможності  внутрішньо переміщених осіб на ринку праці, реєстрація ПП </w:t>
            </w:r>
          </w:p>
        </w:tc>
      </w:tr>
      <w:tr w:rsidR="00BD642C" w:rsidRPr="002E64BB" w14:paraId="21A804A2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1AF6FD37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835" w:type="dxa"/>
          </w:tcPr>
          <w:p w14:paraId="105CF80E" w14:textId="270140CB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Проведення заходів із демонстрації досвіду  </w:t>
            </w:r>
            <w:bookmarkStart w:id="1" w:name="OLE_LINK1"/>
            <w:r w:rsidR="001B5F89" w:rsidRPr="00C24811">
              <w:rPr>
                <w:rFonts w:eastAsia="Calibri"/>
                <w:sz w:val="27"/>
                <w:szCs w:val="27"/>
                <w:lang w:eastAsia="en-US"/>
              </w:rPr>
              <w:t xml:space="preserve"> сільськогосподарського кооперативу «Ягідний рай»</w:t>
            </w:r>
            <w:bookmarkEnd w:id="1"/>
          </w:p>
          <w:p w14:paraId="59A4F917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28F4D68D" w14:textId="71D2DB31" w:rsidR="00BD642C" w:rsidRPr="00C24811" w:rsidRDefault="005D55C9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Протягом дії Програми</w:t>
            </w:r>
          </w:p>
        </w:tc>
        <w:tc>
          <w:tcPr>
            <w:tcW w:w="3245" w:type="dxa"/>
          </w:tcPr>
          <w:p w14:paraId="53D7A7FA" w14:textId="62066DD7" w:rsidR="00BD642C" w:rsidRPr="00C24811" w:rsidRDefault="005D55C9" w:rsidP="005D55C9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Управління соціального захисту та праці, Центр зайнятості, відділ економіки, інвестицій, комунального майна та агропромислового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розвитку</w:t>
            </w:r>
            <w:r w:rsidR="00BB14DC" w:rsidRPr="00C24811">
              <w:rPr>
                <w:rFonts w:eastAsia="Calibri"/>
                <w:sz w:val="27"/>
                <w:szCs w:val="27"/>
                <w:lang w:eastAsia="en-US"/>
              </w:rPr>
              <w:t>, СК «Ягідний рай»</w:t>
            </w:r>
          </w:p>
        </w:tc>
        <w:tc>
          <w:tcPr>
            <w:tcW w:w="5396" w:type="dxa"/>
          </w:tcPr>
          <w:p w14:paraId="5A30EAAE" w14:textId="3CC45D2C" w:rsidR="00BD642C" w:rsidRPr="00C24811" w:rsidRDefault="002F548F" w:rsidP="0019069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hyperlink r:id="rId10" w:history="1"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З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алучення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</w:t>
              </w:r>
              <w:r w:rsidR="00BB14DC" w:rsidRPr="00C24811">
                <w:rPr>
                  <w:rFonts w:eastAsia="Calibri"/>
                  <w:sz w:val="27"/>
                  <w:szCs w:val="27"/>
                  <w:lang w:eastAsia="en-US"/>
                </w:rPr>
                <w:t xml:space="preserve">внутрішньо переміщених осіб 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до спільних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заходів з на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вчання, обміну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досвіду </w:t>
              </w:r>
              <w:r w:rsidR="00BD642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веде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ння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тепличного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господарства, </w:t>
              </w:r>
              <w:r w:rsidR="00BD642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городництва</w:t>
              </w:r>
              <w:r w:rsidR="001B5F89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 xml:space="preserve"> </w:t>
              </w:r>
              <w:r w:rsidR="00BB14DC" w:rsidRPr="00C24811">
                <w:rPr>
                  <w:rFonts w:eastAsia="Calibri"/>
                  <w:color w:val="000000" w:themeColor="text1"/>
                  <w:sz w:val="27"/>
                  <w:szCs w:val="27"/>
                  <w:lang w:eastAsia="en-US"/>
                </w:rPr>
                <w:t>та ягідництва</w:t>
              </w:r>
            </w:hyperlink>
          </w:p>
        </w:tc>
      </w:tr>
      <w:tr w:rsidR="00BD642C" w:rsidRPr="002E64BB" w14:paraId="7C9E5653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45C67226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2835" w:type="dxa"/>
          </w:tcPr>
          <w:p w14:paraId="0AC84941" w14:textId="1762D9F2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Облаштування теплиці для самозайнятості</w:t>
            </w:r>
            <w:r w:rsidR="00BB14DC" w:rsidRPr="00C24811">
              <w:rPr>
                <w:rFonts w:eastAsia="Calibri"/>
                <w:sz w:val="27"/>
                <w:szCs w:val="27"/>
                <w:lang w:eastAsia="en-US"/>
              </w:rPr>
              <w:t>внутрішньо переміщених осіб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, які проживають у МТП  с. Миньківці.</w:t>
            </w:r>
          </w:p>
        </w:tc>
        <w:tc>
          <w:tcPr>
            <w:tcW w:w="1717" w:type="dxa"/>
          </w:tcPr>
          <w:p w14:paraId="40AEFD95" w14:textId="77777777" w:rsidR="00BD642C" w:rsidRPr="00C24811" w:rsidRDefault="00BD642C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2024</w:t>
            </w:r>
          </w:p>
        </w:tc>
        <w:tc>
          <w:tcPr>
            <w:tcW w:w="3245" w:type="dxa"/>
          </w:tcPr>
          <w:p w14:paraId="14431519" w14:textId="77777777" w:rsidR="00BD642C" w:rsidRPr="00C24811" w:rsidRDefault="00BB14DC" w:rsidP="00BB14D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праці  Дунаєвецької міської ради, БФ, БО, ГО, СК «Ягідний рай»</w:t>
            </w:r>
          </w:p>
        </w:tc>
        <w:tc>
          <w:tcPr>
            <w:tcW w:w="5396" w:type="dxa"/>
          </w:tcPr>
          <w:p w14:paraId="6C8D1CFF" w14:textId="20E1F438" w:rsidR="00BD642C" w:rsidRPr="00C24811" w:rsidRDefault="005C55A2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с</w:t>
            </w:r>
            <w:r w:rsidR="00BB14DC" w:rsidRPr="00C24811">
              <w:rPr>
                <w:rFonts w:eastAsia="Calibri"/>
                <w:sz w:val="27"/>
                <w:szCs w:val="27"/>
                <w:lang w:eastAsia="en-US"/>
              </w:rPr>
              <w:t>амозайнятість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BB14DC" w:rsidRPr="00C24811">
              <w:rPr>
                <w:rFonts w:eastAsia="Calibri"/>
                <w:sz w:val="27"/>
                <w:szCs w:val="27"/>
                <w:lang w:eastAsia="en-US"/>
              </w:rPr>
              <w:t xml:space="preserve">внутрішньо переміщених осіб, їх забезпечення </w:t>
            </w:r>
            <w:r w:rsidR="00033070" w:rsidRPr="00C24811">
              <w:rPr>
                <w:rFonts w:eastAsia="Calibri"/>
                <w:sz w:val="27"/>
                <w:szCs w:val="27"/>
                <w:lang w:eastAsia="en-US"/>
              </w:rPr>
              <w:t>потребами в овочах та отримання додаткового доходу.</w:t>
            </w:r>
          </w:p>
        </w:tc>
      </w:tr>
      <w:tr w:rsidR="00BD642C" w:rsidRPr="002E64BB" w14:paraId="66ECAFCE" w14:textId="77777777" w:rsidTr="00C24811">
        <w:tc>
          <w:tcPr>
            <w:tcW w:w="15627" w:type="dxa"/>
            <w:gridSpan w:val="6"/>
          </w:tcPr>
          <w:p w14:paraId="1EA2CF05" w14:textId="41C2E837" w:rsidR="00BD642C" w:rsidRPr="005C55A2" w:rsidRDefault="00BD642C" w:rsidP="005C55A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>Напрямок 3. Забезпеч</w:t>
            </w:r>
            <w:r w:rsidR="00033070" w:rsidRPr="002E64BB">
              <w:rPr>
                <w:rFonts w:eastAsia="Calibri"/>
                <w:b/>
                <w:sz w:val="28"/>
                <w:szCs w:val="28"/>
                <w:lang w:eastAsia="en-US"/>
              </w:rPr>
              <w:t>еннявнутрішньо переміщених осіб</w:t>
            </w: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>послугами: освітніми, медичними, адміністративними, інформаційними.</w:t>
            </w:r>
          </w:p>
        </w:tc>
      </w:tr>
      <w:tr w:rsidR="00BD642C" w:rsidRPr="002E64BB" w14:paraId="56F60210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1A4C04E1" w14:textId="03B9C690" w:rsidR="00BD642C" w:rsidRPr="00C24811" w:rsidRDefault="00A4165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3.1.Створення дорожньої карти території Дунаєвецької міської ТГ для ВПО.</w:t>
            </w:r>
          </w:p>
        </w:tc>
        <w:tc>
          <w:tcPr>
            <w:tcW w:w="2835" w:type="dxa"/>
          </w:tcPr>
          <w:p w14:paraId="1F1B16CB" w14:textId="6D5355A0" w:rsidR="00BD642C" w:rsidRPr="00C24811" w:rsidRDefault="00BD642C" w:rsidP="005C55A2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Розповсюдження інформації про можливість отримання освітніх, медичних, адміністративних, інформаційних послуг на територіїгромади, шляхом висвітлення та інформування на офіційних </w:t>
            </w:r>
            <w:r w:rsidR="00087F9D" w:rsidRPr="00C24811">
              <w:rPr>
                <w:rFonts w:eastAsia="Calibri"/>
                <w:sz w:val="27"/>
                <w:szCs w:val="27"/>
                <w:lang w:eastAsia="en-US"/>
              </w:rPr>
              <w:t xml:space="preserve"> ресурсах</w:t>
            </w:r>
            <w:r w:rsidR="00033070" w:rsidRPr="00C24811">
              <w:rPr>
                <w:rFonts w:eastAsia="Calibri"/>
                <w:sz w:val="27"/>
                <w:szCs w:val="27"/>
                <w:lang w:eastAsia="en-US"/>
              </w:rPr>
              <w:t>громади в тому числі у буклетах</w:t>
            </w:r>
          </w:p>
        </w:tc>
        <w:tc>
          <w:tcPr>
            <w:tcW w:w="1717" w:type="dxa"/>
          </w:tcPr>
          <w:p w14:paraId="6D462DB4" w14:textId="77777777" w:rsidR="00BD642C" w:rsidRPr="00C24811" w:rsidRDefault="00033070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Протягом дії Програми   </w:t>
            </w:r>
          </w:p>
        </w:tc>
        <w:tc>
          <w:tcPr>
            <w:tcW w:w="3245" w:type="dxa"/>
          </w:tcPr>
          <w:p w14:paraId="385448EE" w14:textId="62D02FFD" w:rsidR="00BD642C" w:rsidRPr="00C24811" w:rsidRDefault="00087F9D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Відділ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цифрової трансформації та комп</w:t>
            </w:r>
            <w:r w:rsidR="00BD642C" w:rsidRPr="00C24811">
              <w:rPr>
                <w:rFonts w:eastAsia="Calibri"/>
                <w:sz w:val="27"/>
                <w:szCs w:val="27"/>
                <w:lang w:val="ru-RU" w:eastAsia="en-US"/>
              </w:rPr>
              <w:t>’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ютерного забезпечення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, БО,ГО</w:t>
            </w:r>
          </w:p>
        </w:tc>
        <w:tc>
          <w:tcPr>
            <w:tcW w:w="5396" w:type="dxa"/>
          </w:tcPr>
          <w:p w14:paraId="147E93BA" w14:textId="77777777" w:rsidR="00BD642C" w:rsidRPr="00C24811" w:rsidRDefault="00087F9D" w:rsidP="00087F9D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 обізнаність внутрішньо переміщених осіб щодо можливості отримання послуг у Дунаєвецькій ТГ</w:t>
            </w:r>
          </w:p>
        </w:tc>
      </w:tr>
      <w:tr w:rsidR="00BD642C" w:rsidRPr="002E64BB" w14:paraId="35D4AB2A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36BA0232" w14:textId="718434CE" w:rsidR="00BD642C" w:rsidRPr="00C24811" w:rsidRDefault="00A4165C" w:rsidP="00087F9D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3.2. Забезпечення доступності для отримання адміністративних послуг для ВПО з числа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маломобільних груп населення.</w:t>
            </w:r>
          </w:p>
        </w:tc>
        <w:tc>
          <w:tcPr>
            <w:tcW w:w="2835" w:type="dxa"/>
          </w:tcPr>
          <w:p w14:paraId="18F2FE99" w14:textId="7D4456CD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Організація виїзду  мобільного ЦНАПу   для надання  </w:t>
            </w:r>
            <w:r w:rsidR="00087F9D" w:rsidRPr="00C24811">
              <w:rPr>
                <w:rFonts w:eastAsia="Calibri"/>
                <w:sz w:val="27"/>
                <w:szCs w:val="27"/>
                <w:lang w:eastAsia="en-US"/>
              </w:rPr>
              <w:t xml:space="preserve"> внутрішньо переміщеним особам </w:t>
            </w:r>
            <w:r w:rsidR="00087F9D"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адміністративних послуг</w:t>
            </w:r>
          </w:p>
          <w:p w14:paraId="3D1E0388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717" w:type="dxa"/>
          </w:tcPr>
          <w:p w14:paraId="437A4AFA" w14:textId="77777777" w:rsidR="00BD642C" w:rsidRPr="00C24811" w:rsidRDefault="00087F9D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Протягом дії Програми  </w:t>
            </w:r>
          </w:p>
        </w:tc>
        <w:tc>
          <w:tcPr>
            <w:tcW w:w="3245" w:type="dxa"/>
          </w:tcPr>
          <w:p w14:paraId="459B391A" w14:textId="5EEDD2D5" w:rsidR="00BD642C" w:rsidRPr="00C24811" w:rsidRDefault="00C000D0" w:rsidP="00C000D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правління "Центр надання</w:t>
            </w:r>
            <w:r w:rsidR="00190690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адміністративних</w:t>
            </w:r>
            <w:r w:rsidR="00190690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послуг" Дунаєвецької міської ради</w:t>
            </w:r>
          </w:p>
        </w:tc>
        <w:tc>
          <w:tcPr>
            <w:tcW w:w="5396" w:type="dxa"/>
          </w:tcPr>
          <w:p w14:paraId="6EEA83F1" w14:textId="77777777" w:rsidR="00BD642C" w:rsidRPr="00C24811" w:rsidRDefault="00C000D0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Доступність до отримання  адміністративних послуг для     внутрішньо переміщених осіб та маломобільних груп населення за місцем проживання</w:t>
            </w:r>
          </w:p>
        </w:tc>
      </w:tr>
      <w:tr w:rsidR="00BD642C" w:rsidRPr="002E64BB" w14:paraId="5FBCDB4E" w14:textId="77777777" w:rsidTr="00C24811">
        <w:tc>
          <w:tcPr>
            <w:tcW w:w="15627" w:type="dxa"/>
            <w:gridSpan w:val="6"/>
          </w:tcPr>
          <w:p w14:paraId="2115E347" w14:textId="01633E9A" w:rsidR="00BD642C" w:rsidRPr="0066259E" w:rsidRDefault="00BD642C" w:rsidP="0066259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Напрямок 4. Організація заходів для впровадження культурної інтеграції </w:t>
            </w:r>
            <w:r w:rsidR="00C000D0"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внутрішньо переміщених осіб </w:t>
            </w:r>
          </w:p>
        </w:tc>
      </w:tr>
      <w:tr w:rsidR="00BD642C" w:rsidRPr="002E64BB" w14:paraId="32DCC40F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17B26B07" w14:textId="4F2A0D16" w:rsidR="00BD642C" w:rsidRPr="00C24811" w:rsidRDefault="00775886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4.1.Організація культурно – туристичних поїздок для ВПО, з метою ознайомлення із культурою та туристичними  локаціями  громади.</w:t>
            </w:r>
          </w:p>
        </w:tc>
        <w:tc>
          <w:tcPr>
            <w:tcW w:w="2835" w:type="dxa"/>
          </w:tcPr>
          <w:p w14:paraId="32C0AE4E" w14:textId="77777777" w:rsidR="00BD642C" w:rsidRPr="00C24811" w:rsidRDefault="00DC3020" w:rsidP="00DC3020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Залучення до подорожей   туристичними маршрутами, ознайомлення з </w:t>
            </w:r>
            <w:r w:rsidR="00C000D0" w:rsidRPr="00C24811">
              <w:rPr>
                <w:rFonts w:eastAsia="Calibri"/>
                <w:sz w:val="27"/>
                <w:szCs w:val="27"/>
                <w:lang w:eastAsia="en-US"/>
              </w:rPr>
              <w:t>об</w:t>
            </w:r>
            <w:r w:rsidR="00C000D0" w:rsidRPr="00C24811">
              <w:rPr>
                <w:rFonts w:eastAsia="Calibri"/>
                <w:sz w:val="27"/>
                <w:szCs w:val="27"/>
                <w:lang w:val="ru-RU" w:eastAsia="en-US"/>
              </w:rPr>
              <w:t>’</w:t>
            </w:r>
            <w:r w:rsidR="00C000D0" w:rsidRPr="00C24811">
              <w:rPr>
                <w:rFonts w:eastAsia="Calibri"/>
                <w:sz w:val="27"/>
                <w:szCs w:val="27"/>
                <w:lang w:eastAsia="en-US"/>
              </w:rPr>
              <w:t xml:space="preserve">єктами культурної спадщини 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>Дунаєвеччини.</w:t>
            </w:r>
          </w:p>
        </w:tc>
        <w:tc>
          <w:tcPr>
            <w:tcW w:w="1717" w:type="dxa"/>
          </w:tcPr>
          <w:p w14:paraId="24EBBA1C" w14:textId="77777777" w:rsidR="00BD642C" w:rsidRPr="00C24811" w:rsidRDefault="00C000D0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Протягом дії Програми   </w:t>
            </w:r>
          </w:p>
        </w:tc>
        <w:tc>
          <w:tcPr>
            <w:tcW w:w="3245" w:type="dxa"/>
          </w:tcPr>
          <w:p w14:paraId="024F7A80" w14:textId="77777777" w:rsidR="00BD642C" w:rsidRPr="00C24811" w:rsidRDefault="00BD642C" w:rsidP="00C000D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val="ru-RU" w:eastAsia="en-US"/>
              </w:rPr>
              <w:t>Управління</w:t>
            </w:r>
            <w:r w:rsidR="00DC3020" w:rsidRPr="00C24811">
              <w:rPr>
                <w:rFonts w:eastAsia="Calibri"/>
                <w:sz w:val="27"/>
                <w:szCs w:val="27"/>
                <w:lang w:val="ru-RU" w:eastAsia="en-US"/>
              </w:rPr>
              <w:t xml:space="preserve">культури та </w:t>
            </w:r>
            <w:r w:rsidRPr="00C24811">
              <w:rPr>
                <w:rFonts w:eastAsia="Calibri"/>
                <w:sz w:val="27"/>
                <w:szCs w:val="27"/>
                <w:lang w:val="ru-RU" w:eastAsia="en-US"/>
              </w:rPr>
              <w:t xml:space="preserve">туризму </w:t>
            </w:r>
          </w:p>
        </w:tc>
        <w:tc>
          <w:tcPr>
            <w:tcW w:w="5396" w:type="dxa"/>
          </w:tcPr>
          <w:p w14:paraId="3E1B2810" w14:textId="77777777" w:rsidR="00BD642C" w:rsidRPr="00C24811" w:rsidRDefault="0063678D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О</w:t>
            </w:r>
            <w:r w:rsidR="00C000D0" w:rsidRPr="00C24811">
              <w:rPr>
                <w:rFonts w:eastAsia="Calibri"/>
                <w:sz w:val="27"/>
                <w:szCs w:val="27"/>
                <w:lang w:eastAsia="en-US"/>
              </w:rPr>
              <w:t xml:space="preserve">знайомлення </w:t>
            </w:r>
            <w:r w:rsidR="00DC3020" w:rsidRPr="00C24811">
              <w:rPr>
                <w:rFonts w:eastAsia="Calibri"/>
                <w:sz w:val="27"/>
                <w:szCs w:val="27"/>
                <w:lang w:eastAsia="en-US"/>
              </w:rPr>
              <w:t>внутрішньо переміщених осіб</w:t>
            </w:r>
            <w:r w:rsidR="00C000D0" w:rsidRPr="00C24811">
              <w:rPr>
                <w:rFonts w:eastAsia="Calibri"/>
                <w:sz w:val="27"/>
                <w:szCs w:val="27"/>
                <w:lang w:eastAsia="en-US"/>
              </w:rPr>
              <w:t>із культурою та туристичними  локаціями  громади</w:t>
            </w:r>
          </w:p>
        </w:tc>
      </w:tr>
      <w:tr w:rsidR="00BD642C" w:rsidRPr="002E64BB" w14:paraId="19153656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536B378A" w14:textId="5FD11E06" w:rsidR="00BD642C" w:rsidRPr="00C24811" w:rsidRDefault="00775886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4.2. Підтримка та функціонування дитячого простору та заходів у міському краєзнавчому музеї. </w:t>
            </w:r>
          </w:p>
        </w:tc>
        <w:tc>
          <w:tcPr>
            <w:tcW w:w="2835" w:type="dxa"/>
          </w:tcPr>
          <w:p w14:paraId="533E8C90" w14:textId="77777777" w:rsidR="00BD642C" w:rsidRPr="00C24811" w:rsidRDefault="00BD642C" w:rsidP="00DC3020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Організація виставок майстр</w:t>
            </w:r>
            <w:r w:rsidR="00DC3020" w:rsidRPr="00C24811">
              <w:rPr>
                <w:rFonts w:eastAsia="Calibri"/>
                <w:sz w:val="27"/>
                <w:szCs w:val="27"/>
                <w:lang w:eastAsia="en-US"/>
              </w:rPr>
              <w:t xml:space="preserve">ів та майстринь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Дунаєвеччинидля </w:t>
            </w:r>
            <w:r w:rsidR="00DC3020" w:rsidRPr="00C24811">
              <w:rPr>
                <w:rFonts w:eastAsia="Calibri"/>
                <w:sz w:val="27"/>
                <w:szCs w:val="27"/>
                <w:lang w:eastAsia="en-US"/>
              </w:rPr>
              <w:t>внутрішньо переміщених осіб, організація дитячих культурних заходів</w:t>
            </w:r>
          </w:p>
        </w:tc>
        <w:tc>
          <w:tcPr>
            <w:tcW w:w="1717" w:type="dxa"/>
          </w:tcPr>
          <w:p w14:paraId="21A34B94" w14:textId="77777777" w:rsidR="00BD642C" w:rsidRPr="00C24811" w:rsidRDefault="00DC3020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Протягом дії Програми    </w:t>
            </w:r>
          </w:p>
        </w:tc>
        <w:tc>
          <w:tcPr>
            <w:tcW w:w="3245" w:type="dxa"/>
          </w:tcPr>
          <w:p w14:paraId="10972963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</w:t>
            </w:r>
            <w:r w:rsidR="00DC3020" w:rsidRPr="00C24811">
              <w:rPr>
                <w:rFonts w:eastAsia="Calibri"/>
                <w:sz w:val="27"/>
                <w:szCs w:val="27"/>
                <w:lang w:eastAsia="en-US"/>
              </w:rPr>
              <w:t xml:space="preserve"> культури та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туризму </w:t>
            </w:r>
          </w:p>
          <w:p w14:paraId="121B6C6C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Комунальний заклад Дунаєвевецької міської ради «Історико-краєзнавчий музей»</w:t>
            </w:r>
          </w:p>
          <w:p w14:paraId="411B1A37" w14:textId="77777777" w:rsidR="00BD642C" w:rsidRPr="00C24811" w:rsidRDefault="00BD642C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5396" w:type="dxa"/>
          </w:tcPr>
          <w:p w14:paraId="47C9858C" w14:textId="77777777" w:rsidR="00BD642C" w:rsidRPr="00C24811" w:rsidRDefault="00B50B88" w:rsidP="0063678D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О</w:t>
            </w:r>
            <w:r w:rsidR="00DC3020" w:rsidRPr="00C24811">
              <w:rPr>
                <w:rFonts w:eastAsia="Calibri"/>
                <w:sz w:val="27"/>
                <w:szCs w:val="27"/>
                <w:lang w:eastAsia="en-US"/>
              </w:rPr>
              <w:t>знайомлення  внутрішньо переміщених осіб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з творчістю  </w:t>
            </w:r>
            <w:r w:rsidR="0063678D" w:rsidRPr="00C24811">
              <w:rPr>
                <w:rFonts w:eastAsia="Calibri"/>
                <w:sz w:val="27"/>
                <w:szCs w:val="27"/>
                <w:lang w:eastAsia="en-US"/>
              </w:rPr>
              <w:t xml:space="preserve">майстрів та майстринь Дунаєвеччини, </w:t>
            </w:r>
            <w:r w:rsidR="00C96D17" w:rsidRPr="00C24811">
              <w:rPr>
                <w:rFonts w:eastAsia="Calibri"/>
                <w:sz w:val="27"/>
                <w:szCs w:val="27"/>
                <w:lang w:eastAsia="en-US"/>
              </w:rPr>
              <w:t>участь у майстеркласах</w:t>
            </w:r>
          </w:p>
        </w:tc>
      </w:tr>
      <w:tr w:rsidR="00BD642C" w:rsidRPr="002E64BB" w14:paraId="0B667719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5DD238FD" w14:textId="696290D3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775886" w:rsidRPr="00C24811">
              <w:rPr>
                <w:rFonts w:eastAsia="Calibri"/>
                <w:sz w:val="27"/>
                <w:szCs w:val="27"/>
                <w:lang w:eastAsia="en-US"/>
              </w:rPr>
              <w:t>4.3. Проведення арт-терапевтичних заходів у міській бібліотеці для різновікової аудиторії</w:t>
            </w:r>
          </w:p>
        </w:tc>
        <w:tc>
          <w:tcPr>
            <w:tcW w:w="2835" w:type="dxa"/>
          </w:tcPr>
          <w:p w14:paraId="64E12124" w14:textId="77777777" w:rsidR="00BD642C" w:rsidRPr="00C24811" w:rsidRDefault="00BD642C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Організація заходу арт терапії, разом із обговоренням сімейних тем для ВПО: виховання дітей, інтеграція в громаду,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>стосунки між подружжям, адаптація на новому місці.</w:t>
            </w:r>
          </w:p>
        </w:tc>
        <w:tc>
          <w:tcPr>
            <w:tcW w:w="1717" w:type="dxa"/>
          </w:tcPr>
          <w:p w14:paraId="2BC15D1D" w14:textId="6F2EB167" w:rsidR="00BD642C" w:rsidRPr="00C24811" w:rsidRDefault="00C96D17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lastRenderedPageBreak/>
              <w:t xml:space="preserve">Протягом дії Програми    </w:t>
            </w:r>
          </w:p>
        </w:tc>
        <w:tc>
          <w:tcPr>
            <w:tcW w:w="3245" w:type="dxa"/>
          </w:tcPr>
          <w:p w14:paraId="341DDEC1" w14:textId="77777777" w:rsidR="00BD642C" w:rsidRPr="00C24811" w:rsidRDefault="00C96D17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культури та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туризму </w:t>
            </w:r>
          </w:p>
          <w:p w14:paraId="78F754F2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>Комунальна установа Дунаєвецької міської ради «Дунаєвецька міська публічно-шкільна бібліотека»</w:t>
            </w:r>
          </w:p>
        </w:tc>
        <w:tc>
          <w:tcPr>
            <w:tcW w:w="5396" w:type="dxa"/>
          </w:tcPr>
          <w:p w14:paraId="4382C904" w14:textId="77777777" w:rsidR="00BD642C" w:rsidRPr="00C24811" w:rsidRDefault="00C96D17" w:rsidP="00BD642C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Покращення адаптації, психоемоційного стану внутрішньо переміщених осіб</w:t>
            </w:r>
          </w:p>
        </w:tc>
      </w:tr>
      <w:tr w:rsidR="00BD642C" w:rsidRPr="002E64BB" w14:paraId="123429E6" w14:textId="77777777" w:rsidTr="00C24811">
        <w:tc>
          <w:tcPr>
            <w:tcW w:w="15627" w:type="dxa"/>
            <w:gridSpan w:val="6"/>
          </w:tcPr>
          <w:p w14:paraId="42A6C083" w14:textId="2C84E573" w:rsidR="00BD642C" w:rsidRPr="0066259E" w:rsidRDefault="00BD642C" w:rsidP="0066259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64BB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Напрямок 5. Забезпечення соціальними послугами </w:t>
            </w:r>
            <w:r w:rsidR="00C96D17" w:rsidRPr="002E64BB">
              <w:rPr>
                <w:rFonts w:eastAsia="Calibri"/>
                <w:b/>
                <w:sz w:val="28"/>
                <w:szCs w:val="28"/>
                <w:lang w:eastAsia="en-US"/>
              </w:rPr>
              <w:t>внутрішньо переміщених осіб</w:t>
            </w:r>
          </w:p>
        </w:tc>
      </w:tr>
      <w:tr w:rsidR="00BD642C" w:rsidRPr="002E64BB" w14:paraId="71C32AE4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616CA1D3" w14:textId="1B9A6C71" w:rsidR="00BD642C" w:rsidRPr="00C24811" w:rsidRDefault="00E83DE4" w:rsidP="00BD642C">
            <w:pPr>
              <w:spacing w:line="256" w:lineRule="auto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5.1. Організація  соціальної  послуги з догляду для ВПО</w:t>
            </w:r>
          </w:p>
        </w:tc>
        <w:tc>
          <w:tcPr>
            <w:tcW w:w="2835" w:type="dxa"/>
          </w:tcPr>
          <w:p w14:paraId="66A01907" w14:textId="6D58B4D3" w:rsidR="00BD642C" w:rsidRPr="00C24811" w:rsidRDefault="00BD642C" w:rsidP="0019069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Облаштування частини приміщення </w:t>
            </w:r>
            <w:r w:rsidR="00B44BA2" w:rsidRPr="00C24811">
              <w:rPr>
                <w:rFonts w:eastAsia="Calibri"/>
                <w:sz w:val="27"/>
                <w:szCs w:val="27"/>
                <w:lang w:eastAsia="en-US"/>
              </w:rPr>
              <w:t>МТП за адресою</w:t>
            </w:r>
            <w:r w:rsidR="00DA2BE1" w:rsidRPr="00C24811"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="00B44BA2" w:rsidRPr="00C24811">
              <w:rPr>
                <w:rFonts w:eastAsia="Calibri"/>
                <w:sz w:val="27"/>
                <w:szCs w:val="27"/>
                <w:lang w:eastAsia="en-US"/>
              </w:rPr>
              <w:t>с.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Миньківці</w:t>
            </w:r>
            <w:r w:rsidR="00B44BA2" w:rsidRPr="00C24811">
              <w:rPr>
                <w:rFonts w:eastAsia="Calibri"/>
                <w:sz w:val="27"/>
                <w:szCs w:val="27"/>
                <w:lang w:eastAsia="en-US"/>
              </w:rPr>
              <w:t>, вул. Шевченка,18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для доступного тимчасового проживання та забезпечення соціальною послугою  догляду осіб, що її потребують.</w:t>
            </w:r>
          </w:p>
        </w:tc>
        <w:tc>
          <w:tcPr>
            <w:tcW w:w="1717" w:type="dxa"/>
          </w:tcPr>
          <w:p w14:paraId="26ED03A0" w14:textId="77777777" w:rsidR="00BD642C" w:rsidRPr="00C24811" w:rsidRDefault="00BD642C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2024р.</w:t>
            </w:r>
          </w:p>
        </w:tc>
        <w:tc>
          <w:tcPr>
            <w:tcW w:w="3245" w:type="dxa"/>
          </w:tcPr>
          <w:p w14:paraId="6DB0E20C" w14:textId="77777777" w:rsidR="00BD642C" w:rsidRPr="00C24811" w:rsidRDefault="00BD642C" w:rsidP="00B44BA2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соціального захисту та прац</w:t>
            </w:r>
            <w:r w:rsidR="00B44BA2" w:rsidRPr="00C24811">
              <w:rPr>
                <w:rFonts w:eastAsia="Calibri"/>
                <w:sz w:val="27"/>
                <w:szCs w:val="27"/>
                <w:lang w:eastAsia="en-US"/>
              </w:rPr>
              <w:t>і, комунальна установа «Центр надання соціальних послуг Дунаєвецької міської ради» БФ,БО,ГО</w:t>
            </w:r>
          </w:p>
        </w:tc>
        <w:tc>
          <w:tcPr>
            <w:tcW w:w="5396" w:type="dxa"/>
          </w:tcPr>
          <w:p w14:paraId="35DCC6CB" w14:textId="77777777" w:rsidR="00BD642C" w:rsidRPr="00C24811" w:rsidRDefault="005E051D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Забезпечення соціальною послугою догляду осіб з інвалідністю з числа  внутрішньо переміщених осіб та маломобільних груп </w:t>
            </w:r>
          </w:p>
        </w:tc>
      </w:tr>
      <w:tr w:rsidR="00BD642C" w:rsidRPr="002E64BB" w14:paraId="328C25AC" w14:textId="77777777" w:rsidTr="00C24811">
        <w:trPr>
          <w:gridAfter w:val="1"/>
          <w:wAfter w:w="29" w:type="dxa"/>
        </w:trPr>
        <w:tc>
          <w:tcPr>
            <w:tcW w:w="2405" w:type="dxa"/>
          </w:tcPr>
          <w:p w14:paraId="382FD07B" w14:textId="7F1DFEF4" w:rsidR="00BD642C" w:rsidRPr="00C24811" w:rsidRDefault="00E83DE4" w:rsidP="00190690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5.2.Створення хабу у приміщені </w:t>
            </w:r>
            <w:r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 xml:space="preserve">Комунальної установи </w:t>
            </w:r>
            <w:r w:rsidR="001441A4"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 xml:space="preserve">Дунаєвецької міської ради </w:t>
            </w:r>
            <w:r w:rsidR="002E64BB"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>«</w:t>
            </w:r>
            <w:r w:rsidR="001441A4" w:rsidRPr="00C24811">
              <w:rPr>
                <w:rFonts w:eastAsia="Calibri"/>
                <w:sz w:val="27"/>
                <w:szCs w:val="27"/>
                <w:lang w:eastAsia="en-US"/>
              </w:rPr>
              <w:t>М</w:t>
            </w:r>
            <w:r w:rsidR="0081166B" w:rsidRPr="00C24811">
              <w:rPr>
                <w:rFonts w:eastAsia="Calibri"/>
                <w:sz w:val="27"/>
                <w:szCs w:val="27"/>
                <w:lang w:eastAsia="en-US"/>
              </w:rPr>
              <w:t>іськ</w:t>
            </w:r>
            <w:r w:rsidR="002E64BB" w:rsidRPr="00C24811">
              <w:rPr>
                <w:rFonts w:eastAsia="Calibri"/>
                <w:sz w:val="27"/>
                <w:szCs w:val="27"/>
                <w:lang w:eastAsia="en-US"/>
              </w:rPr>
              <w:t xml:space="preserve">а </w:t>
            </w:r>
            <w:r w:rsidR="0081166B" w:rsidRPr="00C24811">
              <w:rPr>
                <w:rFonts w:eastAsia="Calibri"/>
                <w:sz w:val="27"/>
                <w:szCs w:val="27"/>
                <w:lang w:eastAsia="en-US"/>
              </w:rPr>
              <w:t xml:space="preserve">публічно </w:t>
            </w:r>
            <w:r w:rsidR="002E64BB" w:rsidRPr="00C24811">
              <w:rPr>
                <w:rFonts w:eastAsia="Calibri"/>
                <w:sz w:val="27"/>
                <w:szCs w:val="27"/>
                <w:lang w:eastAsia="en-US"/>
              </w:rPr>
              <w:t>- шкільна бібліотека»</w:t>
            </w:r>
          </w:p>
        </w:tc>
        <w:tc>
          <w:tcPr>
            <w:tcW w:w="2835" w:type="dxa"/>
          </w:tcPr>
          <w:p w14:paraId="1D5DD5C1" w14:textId="77777777" w:rsidR="00BD642C" w:rsidRPr="00C24811" w:rsidRDefault="001441A4" w:rsidP="001441A4">
            <w:pPr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Організація заходів  </w:t>
            </w:r>
            <w:r w:rsidR="005E051D" w:rsidRPr="00C24811">
              <w:rPr>
                <w:rFonts w:eastAsia="Calibri"/>
                <w:sz w:val="27"/>
                <w:szCs w:val="27"/>
                <w:lang w:eastAsia="en-US"/>
              </w:rPr>
              <w:t xml:space="preserve">соціального 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для  внутрішньо переміщених осібу приміщені </w:t>
            </w:r>
            <w:r w:rsidR="005E051D"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 xml:space="preserve"> Комунальної установи Дунаєвецької міської ради «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М</w:t>
            </w:r>
            <w:r w:rsidR="005E051D" w:rsidRPr="00C24811">
              <w:rPr>
                <w:rFonts w:eastAsia="Calibri"/>
                <w:sz w:val="27"/>
                <w:szCs w:val="27"/>
                <w:lang w:eastAsia="en-US"/>
              </w:rPr>
              <w:t>іська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 xml:space="preserve"> публічно </w:t>
            </w:r>
            <w:r w:rsidR="005E051D" w:rsidRPr="00C24811">
              <w:rPr>
                <w:rFonts w:eastAsia="Calibri"/>
                <w:sz w:val="27"/>
                <w:szCs w:val="27"/>
                <w:lang w:eastAsia="en-US"/>
              </w:rPr>
              <w:t>- шкільна бібліотека»</w:t>
            </w:r>
          </w:p>
        </w:tc>
        <w:tc>
          <w:tcPr>
            <w:tcW w:w="1717" w:type="dxa"/>
          </w:tcPr>
          <w:p w14:paraId="33DE0323" w14:textId="77777777" w:rsidR="00BD642C" w:rsidRPr="00C24811" w:rsidRDefault="00BD642C" w:rsidP="00BD642C">
            <w:pPr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2024</w:t>
            </w:r>
            <w:r w:rsidR="001441A4" w:rsidRPr="00C24811">
              <w:rPr>
                <w:rFonts w:eastAsia="Calibri"/>
                <w:sz w:val="27"/>
                <w:szCs w:val="27"/>
                <w:lang w:eastAsia="en-US"/>
              </w:rPr>
              <w:t>-2025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р.</w:t>
            </w:r>
          </w:p>
        </w:tc>
        <w:tc>
          <w:tcPr>
            <w:tcW w:w="3245" w:type="dxa"/>
          </w:tcPr>
          <w:p w14:paraId="672B2E21" w14:textId="77777777" w:rsidR="00BD642C" w:rsidRPr="00C24811" w:rsidRDefault="00C30E9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Управління культури та</w:t>
            </w:r>
            <w:r w:rsidR="00BD642C" w:rsidRPr="00C24811">
              <w:rPr>
                <w:rFonts w:eastAsia="Calibri"/>
                <w:sz w:val="27"/>
                <w:szCs w:val="27"/>
                <w:lang w:eastAsia="en-US"/>
              </w:rPr>
              <w:t xml:space="preserve"> туризму</w:t>
            </w:r>
            <w:r w:rsidRPr="00C24811">
              <w:rPr>
                <w:rFonts w:eastAsia="Calibri"/>
                <w:sz w:val="27"/>
                <w:szCs w:val="27"/>
                <w:lang w:eastAsia="en-US"/>
              </w:rPr>
              <w:t>,</w:t>
            </w:r>
          </w:p>
          <w:p w14:paraId="7E958EB6" w14:textId="77777777" w:rsidR="00BD642C" w:rsidRPr="00C24811" w:rsidRDefault="00BD642C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color w:val="000000" w:themeColor="text1"/>
                <w:sz w:val="27"/>
                <w:szCs w:val="27"/>
                <w:lang w:eastAsia="en-US"/>
              </w:rPr>
              <w:t>Комунальна установа Дунаєвецької міської ради «Дунаєвецька міська публічно-шкільна бібліотека»</w:t>
            </w:r>
          </w:p>
        </w:tc>
        <w:tc>
          <w:tcPr>
            <w:tcW w:w="5396" w:type="dxa"/>
          </w:tcPr>
          <w:p w14:paraId="4A90DD71" w14:textId="77777777" w:rsidR="00BD642C" w:rsidRPr="00C24811" w:rsidRDefault="005E051D" w:rsidP="00BD642C">
            <w:pPr>
              <w:jc w:val="both"/>
              <w:rPr>
                <w:rFonts w:eastAsia="Calibri"/>
                <w:sz w:val="27"/>
                <w:szCs w:val="27"/>
                <w:lang w:eastAsia="en-US"/>
              </w:rPr>
            </w:pPr>
            <w:r w:rsidRPr="00C24811">
              <w:rPr>
                <w:rFonts w:eastAsia="Calibri"/>
                <w:sz w:val="27"/>
                <w:szCs w:val="27"/>
                <w:lang w:eastAsia="en-US"/>
              </w:rPr>
              <w:t>З</w:t>
            </w:r>
            <w:r w:rsidR="00C30E9C" w:rsidRPr="00C24811">
              <w:rPr>
                <w:rFonts w:eastAsia="Calibri"/>
                <w:sz w:val="27"/>
                <w:szCs w:val="27"/>
                <w:lang w:eastAsia="en-US"/>
              </w:rPr>
              <w:t>алучення  внутрішньо переміщених осіб до спільних заходів, покращення адаптації, психоемоційного стану внутрішньо переміщених осіб</w:t>
            </w:r>
          </w:p>
        </w:tc>
      </w:tr>
    </w:tbl>
    <w:p w14:paraId="458E075C" w14:textId="77777777" w:rsidR="00D367BC" w:rsidRPr="00C24811" w:rsidRDefault="00D367BC" w:rsidP="00D367BC">
      <w:pPr>
        <w:rPr>
          <w:rFonts w:eastAsia="Calibri"/>
          <w:sz w:val="16"/>
          <w:szCs w:val="16"/>
          <w:lang w:eastAsia="en-US"/>
        </w:rPr>
      </w:pPr>
    </w:p>
    <w:p w14:paraId="7198281E" w14:textId="77777777" w:rsidR="00DA2BE1" w:rsidRDefault="00DA2BE1" w:rsidP="00DA2BE1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(секретар) </w:t>
      </w:r>
    </w:p>
    <w:p w14:paraId="52E43049" w14:textId="57F3ACF9" w:rsidR="00DA2BE1" w:rsidRPr="00780CA3" w:rsidRDefault="00DA2BE1" w:rsidP="00C24811">
      <w:pPr>
        <w:pStyle w:val="3"/>
        <w:spacing w:after="0"/>
        <w:jc w:val="both"/>
        <w:rPr>
          <w:sz w:val="28"/>
          <w:szCs w:val="28"/>
        </w:rPr>
        <w:sectPr w:rsidR="00DA2BE1" w:rsidRPr="00780CA3" w:rsidSect="000C069B">
          <w:pgSz w:w="16838" w:h="11906" w:orient="landscape"/>
          <w:pgMar w:top="1417" w:right="850" w:bottom="850" w:left="850" w:header="720" w:footer="720" w:gutter="0"/>
          <w:cols w:space="708"/>
          <w:titlePg/>
          <w:docGrid w:linePitch="360"/>
        </w:sect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Катерина СІРА</w:t>
      </w:r>
    </w:p>
    <w:p w14:paraId="171D54D0" w14:textId="77777777" w:rsidR="008E25B9" w:rsidRPr="00EB6605" w:rsidRDefault="008E25B9" w:rsidP="00C24811">
      <w:pPr>
        <w:pStyle w:val="a3"/>
        <w:spacing w:after="0"/>
        <w:jc w:val="both"/>
        <w:rPr>
          <w:lang w:val="uk-UA"/>
        </w:rPr>
      </w:pPr>
    </w:p>
    <w:sectPr w:rsidR="008E25B9" w:rsidRPr="00EB6605" w:rsidSect="002F5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59556" w14:textId="77777777" w:rsidR="00D64ED2" w:rsidRDefault="00D64ED2">
      <w:r>
        <w:separator/>
      </w:r>
    </w:p>
  </w:endnote>
  <w:endnote w:type="continuationSeparator" w:id="0">
    <w:p w14:paraId="39BF59E2" w14:textId="77777777" w:rsidR="00D64ED2" w:rsidRDefault="00D6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6945"/>
      <w:docPartObj>
        <w:docPartGallery w:val="Page Numbers (Bottom of Page)"/>
        <w:docPartUnique/>
      </w:docPartObj>
    </w:sdtPr>
    <w:sdtContent>
      <w:p w14:paraId="7335690E" w14:textId="77777777" w:rsidR="00AC7695" w:rsidRDefault="00AC769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B3F68">
          <w:rPr>
            <w:noProof/>
            <w:lang w:val="ru-RU"/>
          </w:rPr>
          <w:t>2</w:t>
        </w:r>
        <w:r>
          <w:fldChar w:fldCharType="end"/>
        </w:r>
      </w:p>
    </w:sdtContent>
  </w:sdt>
  <w:p w14:paraId="630C40DF" w14:textId="77777777" w:rsidR="00AC7695" w:rsidRDefault="00AC769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3234240"/>
      <w:docPartObj>
        <w:docPartGallery w:val="Page Numbers (Bottom of Page)"/>
        <w:docPartUnique/>
      </w:docPartObj>
    </w:sdtPr>
    <w:sdtEndPr/>
    <w:sdtContent>
      <w:p w14:paraId="3D79B087" w14:textId="4B3B9D0C" w:rsidR="00F56AD8" w:rsidRDefault="00F56AD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1AF" w:rsidRPr="00AF51AF">
          <w:rPr>
            <w:noProof/>
            <w:lang w:val="ru-RU"/>
          </w:rPr>
          <w:t>17</w:t>
        </w:r>
        <w:r>
          <w:fldChar w:fldCharType="end"/>
        </w:r>
      </w:p>
    </w:sdtContent>
  </w:sdt>
  <w:p w14:paraId="2F6BC5CB" w14:textId="77777777" w:rsidR="00F56AD8" w:rsidRDefault="00F56AD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EDC7E" w14:textId="77777777" w:rsidR="00D64ED2" w:rsidRDefault="00D64ED2">
      <w:r>
        <w:separator/>
      </w:r>
    </w:p>
  </w:footnote>
  <w:footnote w:type="continuationSeparator" w:id="0">
    <w:p w14:paraId="0BAB4F4B" w14:textId="77777777" w:rsidR="00D64ED2" w:rsidRDefault="00D64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B3F99"/>
    <w:multiLevelType w:val="hybridMultilevel"/>
    <w:tmpl w:val="1C54260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A1985"/>
    <w:multiLevelType w:val="hybridMultilevel"/>
    <w:tmpl w:val="638C4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A584268E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470CC"/>
    <w:multiLevelType w:val="hybridMultilevel"/>
    <w:tmpl w:val="49745F9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3CE"/>
    <w:multiLevelType w:val="hybridMultilevel"/>
    <w:tmpl w:val="7B501334"/>
    <w:lvl w:ilvl="0" w:tplc="2A124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7F"/>
    <w:rsid w:val="00012D2C"/>
    <w:rsid w:val="00024EAD"/>
    <w:rsid w:val="00030733"/>
    <w:rsid w:val="00033070"/>
    <w:rsid w:val="000347B5"/>
    <w:rsid w:val="0005646E"/>
    <w:rsid w:val="00087F9D"/>
    <w:rsid w:val="00092FF8"/>
    <w:rsid w:val="000A1B1F"/>
    <w:rsid w:val="000B4D25"/>
    <w:rsid w:val="000C069B"/>
    <w:rsid w:val="00127AD9"/>
    <w:rsid w:val="00142545"/>
    <w:rsid w:val="001434E4"/>
    <w:rsid w:val="001441A4"/>
    <w:rsid w:val="001514C1"/>
    <w:rsid w:val="001519B9"/>
    <w:rsid w:val="0016271B"/>
    <w:rsid w:val="00170810"/>
    <w:rsid w:val="00180B78"/>
    <w:rsid w:val="00186E66"/>
    <w:rsid w:val="00190690"/>
    <w:rsid w:val="001911FE"/>
    <w:rsid w:val="001A4E0C"/>
    <w:rsid w:val="001B20C3"/>
    <w:rsid w:val="001B4549"/>
    <w:rsid w:val="001B5F89"/>
    <w:rsid w:val="001B68F3"/>
    <w:rsid w:val="001C25C8"/>
    <w:rsid w:val="001C743F"/>
    <w:rsid w:val="001E0A60"/>
    <w:rsid w:val="00203203"/>
    <w:rsid w:val="00205108"/>
    <w:rsid w:val="002075B4"/>
    <w:rsid w:val="00225FF0"/>
    <w:rsid w:val="0024481C"/>
    <w:rsid w:val="002770E4"/>
    <w:rsid w:val="00285B69"/>
    <w:rsid w:val="002A4868"/>
    <w:rsid w:val="002A4A51"/>
    <w:rsid w:val="002B08E8"/>
    <w:rsid w:val="002B2FAD"/>
    <w:rsid w:val="002B32D4"/>
    <w:rsid w:val="002B35ED"/>
    <w:rsid w:val="002D381B"/>
    <w:rsid w:val="002E4172"/>
    <w:rsid w:val="002E64BB"/>
    <w:rsid w:val="002F548F"/>
    <w:rsid w:val="002F6FC7"/>
    <w:rsid w:val="00307B4D"/>
    <w:rsid w:val="00314DDA"/>
    <w:rsid w:val="00336F26"/>
    <w:rsid w:val="00343FD5"/>
    <w:rsid w:val="003579DE"/>
    <w:rsid w:val="00363793"/>
    <w:rsid w:val="00376EE5"/>
    <w:rsid w:val="0038261E"/>
    <w:rsid w:val="00392890"/>
    <w:rsid w:val="003E49A7"/>
    <w:rsid w:val="003E709C"/>
    <w:rsid w:val="003E7772"/>
    <w:rsid w:val="0043507B"/>
    <w:rsid w:val="00435AF4"/>
    <w:rsid w:val="0045043B"/>
    <w:rsid w:val="0046750B"/>
    <w:rsid w:val="004945DC"/>
    <w:rsid w:val="004A635D"/>
    <w:rsid w:val="004B4D57"/>
    <w:rsid w:val="004C05EB"/>
    <w:rsid w:val="004C1E5B"/>
    <w:rsid w:val="004D18D9"/>
    <w:rsid w:val="004D70E4"/>
    <w:rsid w:val="00500849"/>
    <w:rsid w:val="00530CB8"/>
    <w:rsid w:val="0053296E"/>
    <w:rsid w:val="00535801"/>
    <w:rsid w:val="00536881"/>
    <w:rsid w:val="00551BB7"/>
    <w:rsid w:val="005520F2"/>
    <w:rsid w:val="00553372"/>
    <w:rsid w:val="00561F0B"/>
    <w:rsid w:val="00570A6E"/>
    <w:rsid w:val="00572255"/>
    <w:rsid w:val="00574EA6"/>
    <w:rsid w:val="00577F32"/>
    <w:rsid w:val="0059003A"/>
    <w:rsid w:val="005B0F94"/>
    <w:rsid w:val="005C20E8"/>
    <w:rsid w:val="005C55A2"/>
    <w:rsid w:val="005D55C9"/>
    <w:rsid w:val="005E051D"/>
    <w:rsid w:val="005E5C18"/>
    <w:rsid w:val="006051C9"/>
    <w:rsid w:val="00611ED5"/>
    <w:rsid w:val="006206E1"/>
    <w:rsid w:val="006225A1"/>
    <w:rsid w:val="00626915"/>
    <w:rsid w:val="00632AD0"/>
    <w:rsid w:val="0063678D"/>
    <w:rsid w:val="00641932"/>
    <w:rsid w:val="00662065"/>
    <w:rsid w:val="0066259E"/>
    <w:rsid w:val="00663C31"/>
    <w:rsid w:val="0066617F"/>
    <w:rsid w:val="00673F04"/>
    <w:rsid w:val="006972B9"/>
    <w:rsid w:val="006A5AFF"/>
    <w:rsid w:val="006C6FDA"/>
    <w:rsid w:val="006D3E5E"/>
    <w:rsid w:val="00701940"/>
    <w:rsid w:val="00707D77"/>
    <w:rsid w:val="0072262D"/>
    <w:rsid w:val="00745508"/>
    <w:rsid w:val="00762018"/>
    <w:rsid w:val="007655F7"/>
    <w:rsid w:val="00767673"/>
    <w:rsid w:val="00775886"/>
    <w:rsid w:val="007856BB"/>
    <w:rsid w:val="00793365"/>
    <w:rsid w:val="00793CFB"/>
    <w:rsid w:val="007A2A78"/>
    <w:rsid w:val="007A355E"/>
    <w:rsid w:val="007A561B"/>
    <w:rsid w:val="007B2AA5"/>
    <w:rsid w:val="007C6D76"/>
    <w:rsid w:val="007D12A4"/>
    <w:rsid w:val="007D4AF3"/>
    <w:rsid w:val="007E7FC3"/>
    <w:rsid w:val="00807F90"/>
    <w:rsid w:val="0081166B"/>
    <w:rsid w:val="00817C58"/>
    <w:rsid w:val="00820DA8"/>
    <w:rsid w:val="008234C4"/>
    <w:rsid w:val="008720E2"/>
    <w:rsid w:val="00880C1B"/>
    <w:rsid w:val="008A413E"/>
    <w:rsid w:val="008C37AD"/>
    <w:rsid w:val="008D7C35"/>
    <w:rsid w:val="008E25B9"/>
    <w:rsid w:val="008F1241"/>
    <w:rsid w:val="00930C8B"/>
    <w:rsid w:val="00937B6B"/>
    <w:rsid w:val="00940A52"/>
    <w:rsid w:val="00970F43"/>
    <w:rsid w:val="00976BD3"/>
    <w:rsid w:val="009A436E"/>
    <w:rsid w:val="009B296B"/>
    <w:rsid w:val="009C08C9"/>
    <w:rsid w:val="009C3CE1"/>
    <w:rsid w:val="00A04EDE"/>
    <w:rsid w:val="00A231A1"/>
    <w:rsid w:val="00A26FC9"/>
    <w:rsid w:val="00A36120"/>
    <w:rsid w:val="00A4165C"/>
    <w:rsid w:val="00AB41E6"/>
    <w:rsid w:val="00AB65E5"/>
    <w:rsid w:val="00AC7695"/>
    <w:rsid w:val="00AD4E0B"/>
    <w:rsid w:val="00AF51AF"/>
    <w:rsid w:val="00B07819"/>
    <w:rsid w:val="00B30F6B"/>
    <w:rsid w:val="00B44BA2"/>
    <w:rsid w:val="00B467F9"/>
    <w:rsid w:val="00B50B88"/>
    <w:rsid w:val="00B744FF"/>
    <w:rsid w:val="00B82BDB"/>
    <w:rsid w:val="00B945CD"/>
    <w:rsid w:val="00BB06C7"/>
    <w:rsid w:val="00BB14DC"/>
    <w:rsid w:val="00BB1A12"/>
    <w:rsid w:val="00BB5E3B"/>
    <w:rsid w:val="00BC5F31"/>
    <w:rsid w:val="00BD642C"/>
    <w:rsid w:val="00BF6073"/>
    <w:rsid w:val="00BF62FF"/>
    <w:rsid w:val="00C000D0"/>
    <w:rsid w:val="00C13024"/>
    <w:rsid w:val="00C13A42"/>
    <w:rsid w:val="00C245D7"/>
    <w:rsid w:val="00C24811"/>
    <w:rsid w:val="00C267AE"/>
    <w:rsid w:val="00C30E9C"/>
    <w:rsid w:val="00C32092"/>
    <w:rsid w:val="00C3770F"/>
    <w:rsid w:val="00C55205"/>
    <w:rsid w:val="00C705EC"/>
    <w:rsid w:val="00C73FA2"/>
    <w:rsid w:val="00C94A5D"/>
    <w:rsid w:val="00C96D17"/>
    <w:rsid w:val="00CB24EB"/>
    <w:rsid w:val="00CB5645"/>
    <w:rsid w:val="00CC5EBA"/>
    <w:rsid w:val="00CD5DA8"/>
    <w:rsid w:val="00CE3B16"/>
    <w:rsid w:val="00CE40C2"/>
    <w:rsid w:val="00CF28E7"/>
    <w:rsid w:val="00CF5CF0"/>
    <w:rsid w:val="00D367BC"/>
    <w:rsid w:val="00D50081"/>
    <w:rsid w:val="00D552FA"/>
    <w:rsid w:val="00D64ED2"/>
    <w:rsid w:val="00D95FA9"/>
    <w:rsid w:val="00DA2BE1"/>
    <w:rsid w:val="00DA7E96"/>
    <w:rsid w:val="00DC3020"/>
    <w:rsid w:val="00DC6389"/>
    <w:rsid w:val="00DE6162"/>
    <w:rsid w:val="00DF1EF5"/>
    <w:rsid w:val="00E02C9F"/>
    <w:rsid w:val="00E068CA"/>
    <w:rsid w:val="00E178F6"/>
    <w:rsid w:val="00E37922"/>
    <w:rsid w:val="00E44D9F"/>
    <w:rsid w:val="00E7094F"/>
    <w:rsid w:val="00E8355E"/>
    <w:rsid w:val="00E83BA3"/>
    <w:rsid w:val="00E83DE4"/>
    <w:rsid w:val="00E9459B"/>
    <w:rsid w:val="00E9510E"/>
    <w:rsid w:val="00EA653D"/>
    <w:rsid w:val="00EB6605"/>
    <w:rsid w:val="00EC2A83"/>
    <w:rsid w:val="00EF092A"/>
    <w:rsid w:val="00EF5E26"/>
    <w:rsid w:val="00F1143D"/>
    <w:rsid w:val="00F14E0E"/>
    <w:rsid w:val="00F261F7"/>
    <w:rsid w:val="00F56AD8"/>
    <w:rsid w:val="00F645AC"/>
    <w:rsid w:val="00F90DF6"/>
    <w:rsid w:val="00FA375A"/>
    <w:rsid w:val="00FB48E6"/>
    <w:rsid w:val="00FC4914"/>
    <w:rsid w:val="00FD3B32"/>
    <w:rsid w:val="00FE6FDE"/>
    <w:rsid w:val="00FF3C73"/>
    <w:rsid w:val="00FF4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04F9"/>
  <w15:docId w15:val="{F93683E0-FACF-4E0A-91F4-E3706A45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6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617F"/>
    <w:pPr>
      <w:widowControl w:val="0"/>
      <w:suppressAutoHyphens/>
      <w:spacing w:after="120" w:line="480" w:lineRule="auto"/>
    </w:pPr>
    <w:rPr>
      <w:sz w:val="20"/>
      <w:szCs w:val="20"/>
      <w:lang w:val="ru-RU" w:eastAsia="ar-SA"/>
    </w:rPr>
  </w:style>
  <w:style w:type="paragraph" w:styleId="a3">
    <w:name w:val="Body Text"/>
    <w:basedOn w:val="a"/>
    <w:link w:val="a4"/>
    <w:rsid w:val="0005646E"/>
    <w:pPr>
      <w:widowControl w:val="0"/>
      <w:suppressAutoHyphens/>
      <w:spacing w:after="120"/>
    </w:pPr>
    <w:rPr>
      <w:rFonts w:eastAsia="Lucida Sans Unicode"/>
      <w:szCs w:val="20"/>
      <w:lang w:val="ru-RU" w:eastAsia="zh-CN"/>
    </w:rPr>
  </w:style>
  <w:style w:type="character" w:customStyle="1" w:styleId="a4">
    <w:name w:val="Основной текст Знак"/>
    <w:basedOn w:val="a0"/>
    <w:link w:val="a3"/>
    <w:rsid w:val="0005646E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WW8Num1z1">
    <w:name w:val="WW8Num1z1"/>
    <w:rsid w:val="006D3E5E"/>
  </w:style>
  <w:style w:type="paragraph" w:styleId="a5">
    <w:name w:val="header"/>
    <w:basedOn w:val="a"/>
    <w:link w:val="a6"/>
    <w:uiPriority w:val="99"/>
    <w:unhideWhenUsed/>
    <w:rsid w:val="008E25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25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 Spacing"/>
    <w:uiPriority w:val="1"/>
    <w:qFormat/>
    <w:rsid w:val="008E2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55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C94A5D"/>
    <w:pPr>
      <w:ind w:left="720"/>
      <w:contextualSpacing/>
    </w:pPr>
  </w:style>
  <w:style w:type="character" w:styleId="ab">
    <w:name w:val="Strong"/>
    <w:basedOn w:val="a0"/>
    <w:uiPriority w:val="22"/>
    <w:qFormat/>
    <w:rsid w:val="001C25C8"/>
    <w:rPr>
      <w:b/>
      <w:bCs/>
    </w:rPr>
  </w:style>
  <w:style w:type="paragraph" w:styleId="ac">
    <w:name w:val="Normal (Web)"/>
    <w:basedOn w:val="a"/>
    <w:uiPriority w:val="99"/>
    <w:unhideWhenUsed/>
    <w:rsid w:val="001C25C8"/>
    <w:pPr>
      <w:spacing w:before="100" w:beforeAutospacing="1" w:after="100" w:afterAutospacing="1"/>
    </w:pPr>
    <w:rPr>
      <w:lang w:val="ru-RU"/>
    </w:rPr>
  </w:style>
  <w:style w:type="paragraph" w:styleId="ad">
    <w:name w:val="footer"/>
    <w:basedOn w:val="a"/>
    <w:link w:val="ae"/>
    <w:uiPriority w:val="99"/>
    <w:unhideWhenUsed/>
    <w:rsid w:val="004B4D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4D5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f">
    <w:name w:val="Table Grid"/>
    <w:basedOn w:val="a1"/>
    <w:uiPriority w:val="39"/>
    <w:rsid w:val="00D3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7">
    <w:name w:val="rvps17"/>
    <w:basedOn w:val="a"/>
    <w:rsid w:val="00BF6073"/>
    <w:pPr>
      <w:spacing w:before="100" w:beforeAutospacing="1" w:after="100" w:afterAutospacing="1"/>
    </w:pPr>
    <w:rPr>
      <w:lang w:val="ru-RU"/>
    </w:rPr>
  </w:style>
  <w:style w:type="character" w:customStyle="1" w:styleId="rvts64">
    <w:name w:val="rvts64"/>
    <w:basedOn w:val="a0"/>
    <w:rsid w:val="00BF6073"/>
  </w:style>
  <w:style w:type="paragraph" w:customStyle="1" w:styleId="rvps7">
    <w:name w:val="rvps7"/>
    <w:basedOn w:val="a"/>
    <w:rsid w:val="00BF6073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BF6073"/>
  </w:style>
  <w:style w:type="paragraph" w:customStyle="1" w:styleId="rvps6">
    <w:name w:val="rvps6"/>
    <w:basedOn w:val="a"/>
    <w:rsid w:val="00BF6073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BF6073"/>
  </w:style>
  <w:style w:type="paragraph" w:styleId="3">
    <w:name w:val="Body Text 3"/>
    <w:basedOn w:val="a"/>
    <w:link w:val="30"/>
    <w:unhideWhenUsed/>
    <w:rsid w:val="00DA2BE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A2BE1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3883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fg.com.ua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BCE6-2B04-40B4-A76F-8BD4C18E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2023-07-05T08:50:00Z</cp:lastPrinted>
  <dcterms:created xsi:type="dcterms:W3CDTF">2023-11-28T07:10:00Z</dcterms:created>
  <dcterms:modified xsi:type="dcterms:W3CDTF">2023-11-28T08:21:00Z</dcterms:modified>
</cp:coreProperties>
</file>