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1B1AA" w14:textId="77777777" w:rsidR="00817AEC" w:rsidRPr="00817AEC" w:rsidRDefault="00817AEC" w:rsidP="00817AEC">
      <w:pPr>
        <w:ind w:left="5387"/>
        <w:rPr>
          <w:bCs/>
          <w:sz w:val="28"/>
          <w:szCs w:val="28"/>
          <w:lang w:val="uk-UA"/>
        </w:rPr>
      </w:pPr>
      <w:r w:rsidRPr="00817AEC">
        <w:rPr>
          <w:bCs/>
          <w:sz w:val="28"/>
          <w:szCs w:val="28"/>
          <w:lang w:val="uk-UA"/>
        </w:rPr>
        <w:t>ЗАТВЕРДЖЕНО</w:t>
      </w:r>
    </w:p>
    <w:p w14:paraId="46D7D600" w14:textId="1C723329" w:rsidR="00817AEC" w:rsidRPr="00817AEC" w:rsidRDefault="00817AEC" w:rsidP="00817AEC">
      <w:pPr>
        <w:ind w:left="5387" w:right="-376"/>
        <w:rPr>
          <w:sz w:val="28"/>
          <w:szCs w:val="28"/>
          <w:lang w:val="uk-UA"/>
        </w:rPr>
      </w:pPr>
      <w:r w:rsidRPr="00817AEC">
        <w:rPr>
          <w:sz w:val="28"/>
          <w:szCs w:val="28"/>
          <w:lang w:val="uk-UA"/>
        </w:rPr>
        <w:t xml:space="preserve">рішення </w:t>
      </w:r>
      <w:r w:rsidR="006F7346">
        <w:rPr>
          <w:sz w:val="28"/>
          <w:szCs w:val="28"/>
          <w:lang w:val="uk-UA"/>
        </w:rPr>
        <w:t>дев’яносто четвертої (позачергової)</w:t>
      </w:r>
      <w:r w:rsidRPr="00817AEC">
        <w:rPr>
          <w:sz w:val="28"/>
          <w:szCs w:val="28"/>
          <w:lang w:val="uk-UA"/>
        </w:rPr>
        <w:t xml:space="preserve"> сесії міської</w:t>
      </w:r>
      <w:r w:rsidR="006F7346">
        <w:rPr>
          <w:sz w:val="28"/>
          <w:szCs w:val="28"/>
          <w:lang w:val="uk-UA"/>
        </w:rPr>
        <w:t xml:space="preserve"> </w:t>
      </w:r>
      <w:r w:rsidRPr="00817AEC">
        <w:rPr>
          <w:sz w:val="28"/>
          <w:szCs w:val="28"/>
          <w:lang w:val="uk-UA"/>
        </w:rPr>
        <w:t xml:space="preserve">ради </w:t>
      </w:r>
      <w:r w:rsidR="006F7346">
        <w:rPr>
          <w:sz w:val="28"/>
          <w:szCs w:val="28"/>
          <w:lang w:val="uk-UA"/>
        </w:rPr>
        <w:t xml:space="preserve">             </w:t>
      </w:r>
      <w:r w:rsidRPr="00817AEC">
        <w:rPr>
          <w:sz w:val="28"/>
          <w:szCs w:val="28"/>
          <w:lang w:val="en-US"/>
        </w:rPr>
        <w:t>V</w:t>
      </w:r>
      <w:r w:rsidRPr="00817AEC">
        <w:rPr>
          <w:sz w:val="28"/>
          <w:szCs w:val="28"/>
          <w:lang w:val="uk-UA"/>
        </w:rPr>
        <w:t xml:space="preserve">ІІІ скликання від </w:t>
      </w:r>
      <w:r w:rsidR="006F7346">
        <w:rPr>
          <w:sz w:val="28"/>
          <w:szCs w:val="28"/>
          <w:lang w:val="uk-UA"/>
        </w:rPr>
        <w:t>19</w:t>
      </w:r>
      <w:r w:rsidRPr="00817AEC">
        <w:rPr>
          <w:sz w:val="28"/>
          <w:szCs w:val="28"/>
          <w:lang w:val="uk-UA"/>
        </w:rPr>
        <w:t>.1</w:t>
      </w:r>
      <w:r w:rsidR="00C95755">
        <w:rPr>
          <w:sz w:val="28"/>
          <w:szCs w:val="28"/>
          <w:lang w:val="uk-UA"/>
        </w:rPr>
        <w:t>2</w:t>
      </w:r>
      <w:r w:rsidRPr="00817AEC">
        <w:rPr>
          <w:sz w:val="28"/>
          <w:szCs w:val="28"/>
          <w:lang w:val="uk-UA"/>
        </w:rPr>
        <w:t>.2024 р.</w:t>
      </w:r>
    </w:p>
    <w:p w14:paraId="61398D1F" w14:textId="0FD0080C" w:rsidR="00817AEC" w:rsidRPr="00F36F64" w:rsidRDefault="00817AEC" w:rsidP="00817AEC">
      <w:pPr>
        <w:ind w:left="5387" w:right="-376"/>
        <w:rPr>
          <w:sz w:val="28"/>
          <w:szCs w:val="28"/>
          <w:lang w:val="uk-UA"/>
        </w:rPr>
      </w:pPr>
      <w:r w:rsidRPr="00F36F64">
        <w:rPr>
          <w:sz w:val="28"/>
          <w:szCs w:val="28"/>
          <w:lang w:val="uk-UA"/>
        </w:rPr>
        <w:t xml:space="preserve">№ </w:t>
      </w:r>
      <w:r w:rsidR="006F7346">
        <w:rPr>
          <w:sz w:val="28"/>
          <w:szCs w:val="28"/>
          <w:lang w:val="uk-UA"/>
        </w:rPr>
        <w:t xml:space="preserve"> </w:t>
      </w:r>
      <w:r w:rsidR="00C95755">
        <w:rPr>
          <w:sz w:val="28"/>
          <w:szCs w:val="28"/>
          <w:lang w:val="uk-UA"/>
        </w:rPr>
        <w:t>_</w:t>
      </w:r>
      <w:r w:rsidR="00F36F64">
        <w:rPr>
          <w:sz w:val="28"/>
          <w:szCs w:val="28"/>
          <w:lang w:val="uk-UA"/>
        </w:rPr>
        <w:t>/2024</w:t>
      </w:r>
    </w:p>
    <w:p w14:paraId="355732C4" w14:textId="77777777" w:rsidR="008D35A3" w:rsidRPr="002D2FEC" w:rsidRDefault="008D35A3" w:rsidP="00A64892">
      <w:pPr>
        <w:widowControl w:val="0"/>
        <w:rPr>
          <w:rFonts w:eastAsia="Courier New"/>
          <w:color w:val="000000"/>
          <w:sz w:val="28"/>
          <w:szCs w:val="28"/>
          <w:lang w:val="uk-UA" w:eastAsia="uk-UA"/>
        </w:rPr>
      </w:pPr>
    </w:p>
    <w:p w14:paraId="0D9D72CB" w14:textId="77777777" w:rsidR="006C3F85" w:rsidRPr="002D2FEC" w:rsidRDefault="006C3F85" w:rsidP="007150AE">
      <w:pPr>
        <w:rPr>
          <w:sz w:val="28"/>
          <w:szCs w:val="28"/>
          <w:lang w:val="uk-UA"/>
        </w:rPr>
      </w:pPr>
    </w:p>
    <w:p w14:paraId="5B13ED89" w14:textId="77777777" w:rsidR="006C3F85" w:rsidRPr="002D2FEC" w:rsidRDefault="006C3F85" w:rsidP="007150AE">
      <w:pPr>
        <w:rPr>
          <w:sz w:val="28"/>
          <w:szCs w:val="28"/>
          <w:lang w:val="uk-UA"/>
        </w:rPr>
      </w:pPr>
    </w:p>
    <w:p w14:paraId="76C6FEA6" w14:textId="77777777" w:rsidR="006C3F85" w:rsidRPr="002D2FEC" w:rsidRDefault="006C3F85" w:rsidP="007150AE">
      <w:pPr>
        <w:rPr>
          <w:sz w:val="28"/>
          <w:szCs w:val="28"/>
          <w:lang w:val="uk-UA"/>
        </w:rPr>
      </w:pPr>
    </w:p>
    <w:p w14:paraId="466749A5" w14:textId="77777777" w:rsidR="006C3F85" w:rsidRPr="002D2FEC" w:rsidRDefault="006C3F85" w:rsidP="007150AE">
      <w:pPr>
        <w:rPr>
          <w:sz w:val="28"/>
          <w:szCs w:val="28"/>
          <w:lang w:val="uk-UA"/>
        </w:rPr>
      </w:pPr>
    </w:p>
    <w:p w14:paraId="0955F134" w14:textId="77777777" w:rsidR="006C3F85" w:rsidRPr="002D2FEC" w:rsidRDefault="006C3F85" w:rsidP="007150AE">
      <w:pPr>
        <w:rPr>
          <w:sz w:val="28"/>
          <w:szCs w:val="28"/>
          <w:lang w:val="uk-UA"/>
        </w:rPr>
      </w:pPr>
    </w:p>
    <w:p w14:paraId="149EF031" w14:textId="77777777" w:rsidR="006C3F85" w:rsidRPr="002D2FEC" w:rsidRDefault="006C3F85" w:rsidP="007150AE">
      <w:pPr>
        <w:rPr>
          <w:sz w:val="28"/>
          <w:szCs w:val="28"/>
          <w:lang w:val="uk-UA"/>
        </w:rPr>
      </w:pPr>
    </w:p>
    <w:p w14:paraId="0412B7ED" w14:textId="77777777" w:rsidR="006C3F85" w:rsidRPr="002D2FEC" w:rsidRDefault="006C3F85" w:rsidP="007150AE">
      <w:pPr>
        <w:rPr>
          <w:sz w:val="28"/>
          <w:szCs w:val="28"/>
          <w:lang w:val="uk-UA"/>
        </w:rPr>
      </w:pPr>
    </w:p>
    <w:p w14:paraId="2E223FA8" w14:textId="77777777" w:rsidR="006C3F85" w:rsidRPr="002D2FEC" w:rsidRDefault="006C3F85" w:rsidP="007150AE">
      <w:pPr>
        <w:rPr>
          <w:sz w:val="28"/>
          <w:szCs w:val="28"/>
          <w:lang w:val="uk-UA"/>
        </w:rPr>
      </w:pPr>
    </w:p>
    <w:p w14:paraId="6D434C7C" w14:textId="5D26A203" w:rsidR="008D35A3" w:rsidRPr="00817AEC" w:rsidRDefault="008D35A3" w:rsidP="008D35A3">
      <w:pPr>
        <w:jc w:val="center"/>
        <w:rPr>
          <w:b/>
          <w:sz w:val="56"/>
          <w:szCs w:val="56"/>
          <w:lang w:val="uk-UA"/>
        </w:rPr>
      </w:pPr>
      <w:r w:rsidRPr="00817AEC">
        <w:rPr>
          <w:b/>
          <w:sz w:val="56"/>
          <w:szCs w:val="56"/>
          <w:lang w:val="uk-UA"/>
        </w:rPr>
        <w:t>ПРОГРАМА</w:t>
      </w:r>
    </w:p>
    <w:p w14:paraId="07AEBD0B" w14:textId="3A575904" w:rsidR="006C3F85" w:rsidRPr="00817AEC" w:rsidRDefault="006C3F85" w:rsidP="007150AE">
      <w:pPr>
        <w:jc w:val="center"/>
        <w:rPr>
          <w:b/>
          <w:sz w:val="40"/>
          <w:szCs w:val="40"/>
          <w:lang w:val="uk-UA"/>
        </w:rPr>
      </w:pPr>
      <w:r w:rsidRPr="00817AEC">
        <w:rPr>
          <w:b/>
          <w:sz w:val="40"/>
          <w:szCs w:val="40"/>
          <w:lang w:val="uk-UA"/>
        </w:rPr>
        <w:t xml:space="preserve">із </w:t>
      </w:r>
      <w:r w:rsidR="007150AE" w:rsidRPr="00817AEC">
        <w:rPr>
          <w:b/>
          <w:sz w:val="40"/>
          <w:szCs w:val="40"/>
          <w:lang w:val="uk-UA"/>
        </w:rPr>
        <w:t xml:space="preserve">забезпечення заходів з мобілізації та оборонної роботи </w:t>
      </w:r>
      <w:r w:rsidRPr="00817AEC">
        <w:rPr>
          <w:b/>
          <w:sz w:val="40"/>
          <w:szCs w:val="40"/>
          <w:lang w:val="uk-UA"/>
        </w:rPr>
        <w:t>на території Дунаєвецької територіальної громади на 202</w:t>
      </w:r>
      <w:r w:rsidR="00923A46">
        <w:rPr>
          <w:b/>
          <w:sz w:val="40"/>
          <w:szCs w:val="40"/>
          <w:lang w:val="uk-UA"/>
        </w:rPr>
        <w:t>5</w:t>
      </w:r>
      <w:r w:rsidRPr="00817AEC">
        <w:rPr>
          <w:b/>
          <w:sz w:val="40"/>
          <w:szCs w:val="40"/>
          <w:lang w:val="uk-UA"/>
        </w:rPr>
        <w:t xml:space="preserve"> рік</w:t>
      </w:r>
    </w:p>
    <w:p w14:paraId="43F5A48C" w14:textId="77777777" w:rsidR="000A585C" w:rsidRPr="002D2FEC" w:rsidRDefault="000A585C" w:rsidP="007150AE">
      <w:pPr>
        <w:rPr>
          <w:sz w:val="28"/>
          <w:szCs w:val="28"/>
          <w:lang w:val="uk-UA"/>
        </w:rPr>
      </w:pPr>
    </w:p>
    <w:p w14:paraId="10736ED4" w14:textId="77777777" w:rsidR="000A585C" w:rsidRPr="002D2FEC" w:rsidRDefault="000A585C" w:rsidP="007150AE">
      <w:pPr>
        <w:rPr>
          <w:sz w:val="28"/>
          <w:szCs w:val="28"/>
          <w:lang w:val="uk-UA"/>
        </w:rPr>
      </w:pPr>
    </w:p>
    <w:p w14:paraId="5346EE7F" w14:textId="216518C7" w:rsidR="008D35A3" w:rsidRPr="002D2FEC" w:rsidRDefault="008D35A3" w:rsidP="007150AE">
      <w:pPr>
        <w:rPr>
          <w:sz w:val="28"/>
          <w:szCs w:val="28"/>
          <w:lang w:val="uk-UA"/>
        </w:rPr>
      </w:pPr>
    </w:p>
    <w:p w14:paraId="1DB953AA" w14:textId="77777777" w:rsidR="006C3F85" w:rsidRPr="002D2FEC" w:rsidRDefault="006C3F85" w:rsidP="007150AE">
      <w:pPr>
        <w:rPr>
          <w:sz w:val="28"/>
          <w:szCs w:val="28"/>
          <w:lang w:val="uk-UA"/>
        </w:rPr>
      </w:pPr>
    </w:p>
    <w:p w14:paraId="37F858A4" w14:textId="77777777" w:rsidR="006C3F85" w:rsidRPr="002D2FEC" w:rsidRDefault="006C3F85" w:rsidP="007150AE">
      <w:pPr>
        <w:rPr>
          <w:sz w:val="28"/>
          <w:szCs w:val="28"/>
          <w:lang w:val="uk-UA"/>
        </w:rPr>
      </w:pPr>
    </w:p>
    <w:p w14:paraId="7A7C38A8" w14:textId="77777777" w:rsidR="006C3F85" w:rsidRPr="002D2FEC" w:rsidRDefault="006C3F85" w:rsidP="007150AE">
      <w:pPr>
        <w:rPr>
          <w:sz w:val="28"/>
          <w:szCs w:val="28"/>
          <w:lang w:val="uk-UA"/>
        </w:rPr>
      </w:pPr>
    </w:p>
    <w:p w14:paraId="4D428C5E" w14:textId="77777777" w:rsidR="006C3F85" w:rsidRPr="002D2FEC" w:rsidRDefault="006C3F85" w:rsidP="007150AE">
      <w:pPr>
        <w:rPr>
          <w:sz w:val="28"/>
          <w:szCs w:val="28"/>
          <w:lang w:val="uk-UA"/>
        </w:rPr>
      </w:pPr>
    </w:p>
    <w:p w14:paraId="346FFF4C" w14:textId="77777777" w:rsidR="006C3F85" w:rsidRPr="002D2FEC" w:rsidRDefault="006C3F85" w:rsidP="007150AE">
      <w:pPr>
        <w:rPr>
          <w:sz w:val="28"/>
          <w:szCs w:val="28"/>
          <w:lang w:val="uk-UA"/>
        </w:rPr>
      </w:pPr>
    </w:p>
    <w:p w14:paraId="2446FA54" w14:textId="77777777" w:rsidR="006C3F85" w:rsidRPr="002D2FEC" w:rsidRDefault="006C3F85" w:rsidP="007150AE">
      <w:pPr>
        <w:rPr>
          <w:sz w:val="28"/>
          <w:szCs w:val="28"/>
          <w:lang w:val="uk-UA"/>
        </w:rPr>
      </w:pPr>
    </w:p>
    <w:p w14:paraId="1E08BF7D" w14:textId="77777777" w:rsidR="006C3F85" w:rsidRPr="002D2FEC" w:rsidRDefault="006C3F85" w:rsidP="007150AE">
      <w:pPr>
        <w:rPr>
          <w:sz w:val="28"/>
          <w:szCs w:val="28"/>
          <w:lang w:val="uk-UA"/>
        </w:rPr>
      </w:pPr>
    </w:p>
    <w:p w14:paraId="2D9A82F0" w14:textId="77777777" w:rsidR="006C3F85" w:rsidRPr="002D2FEC" w:rsidRDefault="006C3F85" w:rsidP="007150AE">
      <w:pPr>
        <w:rPr>
          <w:sz w:val="28"/>
          <w:szCs w:val="28"/>
          <w:lang w:val="uk-UA"/>
        </w:rPr>
      </w:pPr>
    </w:p>
    <w:p w14:paraId="14BBAF87" w14:textId="77777777" w:rsidR="006C3F85" w:rsidRPr="002D2FEC" w:rsidRDefault="006C3F85" w:rsidP="007150AE">
      <w:pPr>
        <w:rPr>
          <w:sz w:val="28"/>
          <w:szCs w:val="28"/>
          <w:lang w:val="uk-UA"/>
        </w:rPr>
      </w:pPr>
    </w:p>
    <w:p w14:paraId="40B00BDC" w14:textId="77777777" w:rsidR="006C3F85" w:rsidRPr="002D2FEC" w:rsidRDefault="006C3F85" w:rsidP="007150AE">
      <w:pPr>
        <w:rPr>
          <w:sz w:val="28"/>
          <w:szCs w:val="28"/>
          <w:lang w:val="uk-UA"/>
        </w:rPr>
      </w:pPr>
    </w:p>
    <w:p w14:paraId="412683C0" w14:textId="77777777" w:rsidR="006C3F85" w:rsidRPr="002D2FEC" w:rsidRDefault="006C3F85" w:rsidP="007150AE">
      <w:pPr>
        <w:rPr>
          <w:sz w:val="28"/>
          <w:szCs w:val="28"/>
          <w:lang w:val="uk-UA"/>
        </w:rPr>
      </w:pPr>
    </w:p>
    <w:p w14:paraId="7A48CB18" w14:textId="77777777" w:rsidR="006C3F85" w:rsidRPr="002D2FEC" w:rsidRDefault="006C3F85" w:rsidP="007150AE">
      <w:pPr>
        <w:rPr>
          <w:sz w:val="28"/>
          <w:szCs w:val="28"/>
          <w:lang w:val="uk-UA"/>
        </w:rPr>
      </w:pPr>
    </w:p>
    <w:p w14:paraId="19CB6D25" w14:textId="77777777" w:rsidR="006C3F85" w:rsidRPr="002D2FEC" w:rsidRDefault="006C3F85" w:rsidP="007150AE">
      <w:pPr>
        <w:rPr>
          <w:sz w:val="28"/>
          <w:szCs w:val="28"/>
          <w:lang w:val="uk-UA"/>
        </w:rPr>
      </w:pPr>
    </w:p>
    <w:p w14:paraId="68F9C6C2" w14:textId="77777777" w:rsidR="006C3F85" w:rsidRPr="002D2FEC" w:rsidRDefault="006C3F85" w:rsidP="007150AE">
      <w:pPr>
        <w:rPr>
          <w:sz w:val="28"/>
          <w:szCs w:val="28"/>
          <w:lang w:val="uk-UA"/>
        </w:rPr>
      </w:pPr>
    </w:p>
    <w:p w14:paraId="410D76EF" w14:textId="77777777" w:rsidR="006C3F85" w:rsidRPr="002D2FEC" w:rsidRDefault="006C3F85" w:rsidP="007150AE">
      <w:pPr>
        <w:rPr>
          <w:sz w:val="28"/>
          <w:szCs w:val="28"/>
          <w:lang w:val="uk-UA"/>
        </w:rPr>
      </w:pPr>
    </w:p>
    <w:p w14:paraId="65F8394C" w14:textId="77777777" w:rsidR="006C3F85" w:rsidRPr="002D2FEC" w:rsidRDefault="006C3F85" w:rsidP="007150AE">
      <w:pPr>
        <w:rPr>
          <w:sz w:val="28"/>
          <w:szCs w:val="28"/>
          <w:lang w:val="uk-UA"/>
        </w:rPr>
      </w:pPr>
    </w:p>
    <w:p w14:paraId="14E26A7D" w14:textId="77777777" w:rsidR="007150AE" w:rsidRDefault="007150AE" w:rsidP="008D35A3">
      <w:pPr>
        <w:jc w:val="center"/>
        <w:rPr>
          <w:sz w:val="28"/>
          <w:szCs w:val="28"/>
          <w:lang w:val="uk-UA"/>
        </w:rPr>
      </w:pPr>
    </w:p>
    <w:p w14:paraId="7FA6C678" w14:textId="77777777" w:rsidR="001903A3" w:rsidRDefault="001903A3" w:rsidP="008D35A3">
      <w:pPr>
        <w:jc w:val="center"/>
        <w:rPr>
          <w:sz w:val="28"/>
          <w:szCs w:val="28"/>
          <w:lang w:val="uk-UA"/>
        </w:rPr>
      </w:pPr>
    </w:p>
    <w:p w14:paraId="7474DC50" w14:textId="77777777" w:rsidR="00817AEC" w:rsidRPr="002D2FEC" w:rsidRDefault="00817AEC" w:rsidP="008D35A3">
      <w:pPr>
        <w:jc w:val="center"/>
        <w:rPr>
          <w:sz w:val="28"/>
          <w:szCs w:val="28"/>
          <w:lang w:val="uk-UA"/>
        </w:rPr>
      </w:pPr>
    </w:p>
    <w:p w14:paraId="5978353D" w14:textId="6ED97216" w:rsidR="006C3F85" w:rsidRPr="002D2FEC" w:rsidRDefault="006C3F85" w:rsidP="008D35A3">
      <w:pPr>
        <w:jc w:val="center"/>
        <w:rPr>
          <w:sz w:val="28"/>
          <w:szCs w:val="28"/>
          <w:lang w:val="uk-UA"/>
        </w:rPr>
      </w:pPr>
      <w:proofErr w:type="spellStart"/>
      <w:r w:rsidRPr="002D2FEC">
        <w:rPr>
          <w:sz w:val="28"/>
          <w:szCs w:val="28"/>
          <w:lang w:val="uk-UA"/>
        </w:rPr>
        <w:t>м</w:t>
      </w:r>
      <w:r w:rsidR="006F7346">
        <w:rPr>
          <w:sz w:val="28"/>
          <w:szCs w:val="28"/>
          <w:lang w:val="uk-UA"/>
        </w:rPr>
        <w:t>.</w:t>
      </w:r>
      <w:r w:rsidRPr="002D2FEC">
        <w:rPr>
          <w:sz w:val="28"/>
          <w:szCs w:val="28"/>
          <w:lang w:val="uk-UA"/>
        </w:rPr>
        <w:t>Дунаївці</w:t>
      </w:r>
      <w:proofErr w:type="spellEnd"/>
    </w:p>
    <w:p w14:paraId="2EF58C86" w14:textId="4C2098FD" w:rsidR="006C3F85" w:rsidRDefault="006C3F85" w:rsidP="008D35A3">
      <w:pPr>
        <w:jc w:val="center"/>
        <w:rPr>
          <w:sz w:val="28"/>
          <w:szCs w:val="28"/>
          <w:lang w:val="uk-UA"/>
        </w:rPr>
      </w:pPr>
      <w:r w:rsidRPr="002D2FEC">
        <w:rPr>
          <w:sz w:val="28"/>
          <w:szCs w:val="28"/>
          <w:lang w:val="uk-UA"/>
        </w:rPr>
        <w:t>2024 рік</w:t>
      </w:r>
    </w:p>
    <w:p w14:paraId="45A20A60" w14:textId="77777777" w:rsidR="00817AEC" w:rsidRPr="002D2FEC" w:rsidRDefault="00817AEC" w:rsidP="008D35A3">
      <w:pPr>
        <w:jc w:val="center"/>
        <w:rPr>
          <w:sz w:val="28"/>
          <w:szCs w:val="28"/>
          <w:lang w:val="uk-UA"/>
        </w:rPr>
      </w:pPr>
    </w:p>
    <w:p w14:paraId="633855A7" w14:textId="02C04936" w:rsidR="008D35A3" w:rsidRPr="002D2FEC" w:rsidRDefault="00A21CEF" w:rsidP="00E05612">
      <w:pPr>
        <w:pStyle w:val="a7"/>
        <w:numPr>
          <w:ilvl w:val="0"/>
          <w:numId w:val="4"/>
        </w:numPr>
        <w:jc w:val="center"/>
        <w:rPr>
          <w:b/>
          <w:lang w:val="uk-UA" w:eastAsia="x-none"/>
        </w:rPr>
      </w:pPr>
      <w:r w:rsidRPr="002D2FEC">
        <w:rPr>
          <w:b/>
          <w:lang w:val="uk-UA" w:eastAsia="x-none"/>
        </w:rPr>
        <w:t xml:space="preserve">Паспорт </w:t>
      </w:r>
      <w:r w:rsidR="00817AEC">
        <w:rPr>
          <w:b/>
          <w:lang w:val="uk-UA" w:eastAsia="x-none"/>
        </w:rPr>
        <w:t>П</w:t>
      </w:r>
      <w:r w:rsidRPr="002D2FEC">
        <w:rPr>
          <w:b/>
          <w:lang w:val="uk-UA" w:eastAsia="x-none"/>
        </w:rPr>
        <w:t>рограми</w:t>
      </w:r>
    </w:p>
    <w:p w14:paraId="7A1E0962" w14:textId="77777777" w:rsidR="00E05612" w:rsidRPr="002D2FEC" w:rsidRDefault="00E05612" w:rsidP="00E05612">
      <w:pPr>
        <w:pStyle w:val="a7"/>
        <w:rPr>
          <w:b/>
          <w:lang w:val="uk-UA"/>
        </w:rPr>
      </w:pPr>
    </w:p>
    <w:tbl>
      <w:tblPr>
        <w:tblW w:w="9639" w:type="dxa"/>
        <w:tblInd w:w="108" w:type="dxa"/>
        <w:tblLayout w:type="fixed"/>
        <w:tblLook w:val="0000" w:firstRow="0" w:lastRow="0" w:firstColumn="0" w:lastColumn="0" w:noHBand="0" w:noVBand="0"/>
      </w:tblPr>
      <w:tblGrid>
        <w:gridCol w:w="709"/>
        <w:gridCol w:w="3969"/>
        <w:gridCol w:w="4961"/>
      </w:tblGrid>
      <w:tr w:rsidR="00301E8E" w:rsidRPr="002D2FEC" w14:paraId="55FC8510" w14:textId="77777777" w:rsidTr="00636B1A">
        <w:trPr>
          <w:trHeight w:val="62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16A9B53"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1D566DD"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Ініціатор розроблення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22D81078" w14:textId="42FB3C92" w:rsidR="00301E8E" w:rsidRPr="002D2FEC" w:rsidRDefault="00ED2797" w:rsidP="00636B1A">
            <w:pPr>
              <w:widowControl w:val="0"/>
              <w:suppressAutoHyphens/>
              <w:rPr>
                <w:rFonts w:eastAsia="Courier New"/>
                <w:color w:val="000000"/>
                <w:lang w:val="uk-UA" w:eastAsia="zh-CN" w:bidi="ru-RU"/>
              </w:rPr>
            </w:pPr>
            <w:proofErr w:type="spellStart"/>
            <w:r w:rsidRPr="002D2FEC">
              <w:rPr>
                <w:lang w:val="uk-UA"/>
              </w:rPr>
              <w:t>Дунаєвецька</w:t>
            </w:r>
            <w:proofErr w:type="spellEnd"/>
            <w:r w:rsidRPr="002D2FEC">
              <w:rPr>
                <w:lang w:val="uk-UA"/>
              </w:rPr>
              <w:t xml:space="preserve"> міська рада</w:t>
            </w:r>
          </w:p>
        </w:tc>
      </w:tr>
      <w:tr w:rsidR="00301E8E" w:rsidRPr="002D2FEC" w14:paraId="181B97EA" w14:textId="77777777" w:rsidTr="00636B1A">
        <w:trPr>
          <w:trHeight w:val="54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3899CDD"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153B342"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Розробник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310D72C" w14:textId="3116AE29" w:rsidR="00301E8E" w:rsidRPr="002D2FEC" w:rsidRDefault="00301E8E" w:rsidP="00636B1A">
            <w:pPr>
              <w:widowControl w:val="0"/>
              <w:suppressAutoHyphens/>
              <w:rPr>
                <w:rFonts w:eastAsia="Courier New"/>
                <w:color w:val="000000"/>
                <w:lang w:val="uk-UA" w:eastAsia="zh-CN" w:bidi="ru-RU"/>
              </w:rPr>
            </w:pPr>
            <w:r w:rsidRPr="002D2FEC">
              <w:rPr>
                <w:lang w:val="uk-UA"/>
              </w:rPr>
              <w:t>Сектор з питань оборонної та мобілізаційної роботи апарату виконавчого комітету міської ради</w:t>
            </w:r>
          </w:p>
        </w:tc>
      </w:tr>
      <w:tr w:rsidR="00301E8E" w:rsidRPr="002D2FEC" w14:paraId="36AC39DA" w14:textId="77777777" w:rsidTr="00636B1A">
        <w:trPr>
          <w:trHeight w:val="67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59FB92E"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B901D5D"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Відповідальний виконавець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4D8A7DA" w14:textId="364F5782" w:rsidR="00301E8E" w:rsidRPr="002D2FEC" w:rsidRDefault="00301E8E" w:rsidP="00301E8E">
            <w:pPr>
              <w:jc w:val="both"/>
              <w:rPr>
                <w:rFonts w:eastAsia="Courier New"/>
                <w:color w:val="000000"/>
                <w:lang w:val="uk-UA" w:eastAsia="zh-CN" w:bidi="ru-RU"/>
              </w:rPr>
            </w:pPr>
            <w:r w:rsidRPr="002D2FEC">
              <w:rPr>
                <w:lang w:val="uk-UA"/>
              </w:rPr>
              <w:t>Сектор з питань оборонної та мобілізаційної роботи апарату виконавчого комітету міської ради</w:t>
            </w:r>
          </w:p>
        </w:tc>
      </w:tr>
      <w:tr w:rsidR="00301E8E" w:rsidRPr="006F7346" w14:paraId="4D91E287" w14:textId="77777777" w:rsidTr="00636B1A">
        <w:trPr>
          <w:trHeight w:val="43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8342A27"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41D85C"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Учасники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D8F78BE" w14:textId="77777777" w:rsidR="00301E8E" w:rsidRPr="002D2FEC" w:rsidRDefault="00301E8E" w:rsidP="00301E8E">
            <w:pPr>
              <w:widowControl w:val="0"/>
              <w:suppressAutoHyphens/>
              <w:jc w:val="both"/>
              <w:rPr>
                <w:lang w:val="uk-UA"/>
              </w:rPr>
            </w:pPr>
            <w:r w:rsidRPr="002D2FEC">
              <w:rPr>
                <w:lang w:val="uk-UA"/>
              </w:rPr>
              <w:t>Сектор з питань оборонної та мобілізаційної роботи апарату виконавчого комітету міської ради</w:t>
            </w:r>
          </w:p>
          <w:p w14:paraId="16C2E32D" w14:textId="157584F2" w:rsidR="00301E8E" w:rsidRPr="002D2FEC" w:rsidRDefault="00301E8E" w:rsidP="00301E8E">
            <w:pPr>
              <w:widowControl w:val="0"/>
              <w:suppressAutoHyphens/>
              <w:jc w:val="both"/>
              <w:rPr>
                <w:rFonts w:eastAsia="Courier New"/>
                <w:color w:val="000000"/>
                <w:lang w:val="uk-UA" w:eastAsia="zh-CN" w:bidi="ru-RU"/>
              </w:rPr>
            </w:pPr>
            <w:r w:rsidRPr="002D2FEC">
              <w:rPr>
                <w:lang w:val="uk-UA"/>
              </w:rPr>
              <w:t>Перший відділ Кам’янець-Подільського РТЦК та СП</w:t>
            </w:r>
          </w:p>
        </w:tc>
      </w:tr>
      <w:tr w:rsidR="00301E8E" w:rsidRPr="002D2FEC" w14:paraId="483C7CD6" w14:textId="77777777" w:rsidTr="00636B1A">
        <w:trPr>
          <w:trHeight w:val="219"/>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0AC432F"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B9A62BB"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Терміни реалізації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0CCA4EC4" w14:textId="51AAA61A"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202</w:t>
            </w:r>
            <w:r w:rsidR="00C95755">
              <w:rPr>
                <w:rFonts w:eastAsia="Courier New"/>
                <w:color w:val="000000"/>
                <w:lang w:val="uk-UA" w:eastAsia="zh-CN" w:bidi="ru-RU"/>
              </w:rPr>
              <w:t>5</w:t>
            </w:r>
            <w:r w:rsidRPr="002D2FEC">
              <w:rPr>
                <w:rFonts w:eastAsia="Courier New"/>
                <w:color w:val="000000"/>
                <w:lang w:val="uk-UA" w:eastAsia="zh-CN" w:bidi="ru-RU"/>
              </w:rPr>
              <w:t xml:space="preserve"> рік</w:t>
            </w:r>
          </w:p>
        </w:tc>
      </w:tr>
      <w:tr w:rsidR="00301E8E" w:rsidRPr="002D2FEC" w14:paraId="6476F879" w14:textId="77777777" w:rsidTr="00636B1A">
        <w:trPr>
          <w:trHeight w:val="69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1E0F3ED" w14:textId="49F99F71" w:rsidR="00301E8E" w:rsidRPr="002D2FEC" w:rsidRDefault="00F042F2"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DFA8ACA"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Перелік бюджетів, які беруть участь у виконанні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FAB29FE" w14:textId="0CA6BAAA" w:rsidR="00301E8E" w:rsidRPr="002D2FEC" w:rsidRDefault="00212DE7"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Міський бюджет</w:t>
            </w:r>
            <w:r w:rsidR="00301E8E" w:rsidRPr="002D2FEC">
              <w:rPr>
                <w:rFonts w:eastAsia="Courier New"/>
                <w:color w:val="000000"/>
                <w:lang w:val="uk-UA" w:eastAsia="zh-CN" w:bidi="ru-RU"/>
              </w:rPr>
              <w:t>, інші джерела фінансування не заборонені законодавством</w:t>
            </w:r>
          </w:p>
        </w:tc>
      </w:tr>
      <w:tr w:rsidR="00301E8E" w:rsidRPr="002D2FEC" w14:paraId="6AE4C442" w14:textId="77777777" w:rsidTr="00636B1A">
        <w:trPr>
          <w:trHeight w:val="69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32715E5" w14:textId="5EA4976F" w:rsidR="00301E8E" w:rsidRPr="002D2FEC" w:rsidRDefault="00F042F2"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D7FC729"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 xml:space="preserve">Загальний обсяг фінансових ресурсів, необхідний для реалізації Програми, всього, </w:t>
            </w:r>
            <w:proofErr w:type="spellStart"/>
            <w:r w:rsidRPr="002D2FEC">
              <w:rPr>
                <w:rFonts w:eastAsia="Courier New"/>
                <w:color w:val="000000"/>
                <w:lang w:val="uk-UA" w:eastAsia="zh-CN" w:bidi="ru-RU"/>
              </w:rPr>
              <w:t>тис.грн</w:t>
            </w:r>
            <w:proofErr w:type="spellEnd"/>
            <w:r w:rsidRPr="002D2FEC">
              <w:rPr>
                <w:rFonts w:eastAsia="Courier New"/>
                <w:color w:val="000000"/>
                <w:lang w:val="uk-UA" w:eastAsia="zh-CN" w:bidi="ru-RU"/>
              </w:rPr>
              <w:t>. у тому числі:</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A0848FC" w14:textId="77777777" w:rsidR="00301E8E" w:rsidRPr="002D2FEC" w:rsidRDefault="00301E8E" w:rsidP="00636B1A">
            <w:pPr>
              <w:widowControl w:val="0"/>
              <w:suppressAutoHyphens/>
              <w:rPr>
                <w:rFonts w:eastAsia="Courier New"/>
                <w:color w:val="000000"/>
                <w:lang w:val="uk-UA" w:eastAsia="zh-CN" w:bidi="ru-RU"/>
              </w:rPr>
            </w:pPr>
            <w:r w:rsidRPr="002D2FEC">
              <w:rPr>
                <w:lang w:val="uk-UA"/>
              </w:rPr>
              <w:t>в межах наявних фінансових ресурсів</w:t>
            </w:r>
          </w:p>
        </w:tc>
      </w:tr>
    </w:tbl>
    <w:p w14:paraId="033AC781" w14:textId="77777777" w:rsidR="008D35A3" w:rsidRPr="002D2FEC" w:rsidRDefault="008D35A3" w:rsidP="002D7ED4">
      <w:pPr>
        <w:rPr>
          <w:bCs/>
          <w:lang w:val="uk-UA"/>
        </w:rPr>
      </w:pPr>
    </w:p>
    <w:p w14:paraId="58B5474D" w14:textId="184298DC" w:rsidR="002D7ED4" w:rsidRPr="002D2FEC" w:rsidRDefault="00A21CEF" w:rsidP="002D7ED4">
      <w:pPr>
        <w:shd w:val="clear" w:color="auto" w:fill="FFFFFF"/>
        <w:jc w:val="center"/>
        <w:rPr>
          <w:b/>
          <w:bCs/>
          <w:lang w:val="uk-UA"/>
        </w:rPr>
      </w:pPr>
      <w:r w:rsidRPr="002D2FEC">
        <w:rPr>
          <w:b/>
          <w:bCs/>
          <w:lang w:val="uk-UA"/>
        </w:rPr>
        <w:t>2. </w:t>
      </w:r>
      <w:proofErr w:type="spellStart"/>
      <w:r w:rsidR="002D7ED4" w:rsidRPr="002D2FEC">
        <w:rPr>
          <w:b/>
          <w:bCs/>
          <w:lang w:val="uk-UA"/>
        </w:rPr>
        <w:t>Обгрунтування</w:t>
      </w:r>
      <w:proofErr w:type="spellEnd"/>
      <w:r w:rsidR="002D7ED4" w:rsidRPr="002D2FEC">
        <w:rPr>
          <w:b/>
          <w:bCs/>
          <w:lang w:val="uk-UA"/>
        </w:rPr>
        <w:t xml:space="preserve"> необхідності прийняття Програми</w:t>
      </w:r>
      <w:r w:rsidR="00456A99" w:rsidRPr="002D2FEC">
        <w:rPr>
          <w:b/>
          <w:bCs/>
          <w:lang w:val="uk-UA"/>
        </w:rPr>
        <w:t>.</w:t>
      </w:r>
    </w:p>
    <w:p w14:paraId="50D327DE" w14:textId="77777777" w:rsidR="00212DE7" w:rsidRPr="002D2FEC" w:rsidRDefault="00212DE7" w:rsidP="00212DE7">
      <w:pPr>
        <w:ind w:firstLine="709"/>
        <w:jc w:val="both"/>
        <w:rPr>
          <w:lang w:val="uk-UA"/>
        </w:rPr>
      </w:pPr>
      <w:r w:rsidRPr="002D2FEC">
        <w:rPr>
          <w:lang w:val="uk-UA"/>
        </w:rPr>
        <w:t>Відповідно до статті 36 Закону України «Про місцеве самоврядування в Україні», до відання виконавчих органів сільських, селищних, міських рад належать делеговані повноваження щодо сприяння організації призову громадян на військову службу за призовом осіб офіцерського складу, строкову військову та альтернативну (невійськову) службу, а також їх мобілізації, підготовці молоді до служби в Збройних Силах України, організації навчальних (перевірочних) та спеціальних військових зборів; забезпечення доведення до підприємств, установ та організацій незалежно від форм власності, а також населення наказу військового комісара про оголошення мобілізації.</w:t>
      </w:r>
    </w:p>
    <w:p w14:paraId="650EB8EB" w14:textId="4FAD4657" w:rsidR="00212DE7" w:rsidRPr="002D2FEC" w:rsidRDefault="00212DE7" w:rsidP="00212DE7">
      <w:pPr>
        <w:ind w:firstLine="709"/>
        <w:jc w:val="both"/>
        <w:rPr>
          <w:lang w:val="uk-UA"/>
        </w:rPr>
      </w:pPr>
      <w:r w:rsidRPr="002D2FEC">
        <w:rPr>
          <w:lang w:val="uk-UA"/>
        </w:rPr>
        <w:t>Відповідно до Закону України «Про мобілізаційну підготовку та мобілізацію», Постанови Кабінету Міністрів України від 07.06.2024 року № 675 «Про внесення змін до порядків, затверджених постановами Кабінету Міністрів України від 30 грудня 2022 р. № 1487 і від 16 травня 2024 р. № 560», встановлено правові основи мобілізаційної підготовки й мобілізації в Україні, визначено засади організації та порядок ведення даної роботи, обов’язки та відповідальність в тому числі органів місцевого самоврядування, а також їх повноваження та функції у проведенні цієї діяльності</w:t>
      </w:r>
    </w:p>
    <w:p w14:paraId="5D32E1A8" w14:textId="7428FAB0" w:rsidR="00BA3905" w:rsidRPr="002D2FEC" w:rsidRDefault="00212DE7" w:rsidP="00BA3905">
      <w:pPr>
        <w:ind w:firstLine="709"/>
        <w:jc w:val="both"/>
        <w:rPr>
          <w:lang w:val="uk-UA"/>
        </w:rPr>
      </w:pPr>
      <w:r w:rsidRPr="002D2FEC">
        <w:rPr>
          <w:lang w:val="uk-UA"/>
        </w:rPr>
        <w:t>У</w:t>
      </w:r>
      <w:r w:rsidR="00BA3905" w:rsidRPr="002D2FEC">
        <w:rPr>
          <w:lang w:val="uk-UA"/>
        </w:rPr>
        <w:t xml:space="preserve"> відповідності до вимог ст. 15 Закону України «Про оборону України» виконавчі органи сільських, селищних, міських рад у галузі оборонної роботи забезпечують: </w:t>
      </w:r>
    </w:p>
    <w:p w14:paraId="0407DB67" w14:textId="77777777" w:rsidR="00BA3905" w:rsidRPr="002D2FEC" w:rsidRDefault="00BA3905" w:rsidP="00BA3905">
      <w:pPr>
        <w:ind w:firstLine="709"/>
        <w:jc w:val="both"/>
        <w:rPr>
          <w:lang w:val="uk-UA"/>
        </w:rPr>
      </w:pPr>
      <w:r w:rsidRPr="002D2FEC">
        <w:rPr>
          <w:lang w:val="uk-UA"/>
        </w:rPr>
        <w:t xml:space="preserve">- підготовку громадян до військової служби, а також загальне військове навчання у воєнний час; </w:t>
      </w:r>
    </w:p>
    <w:p w14:paraId="3C78AB13" w14:textId="77777777" w:rsidR="00BA3905" w:rsidRPr="002D2FEC" w:rsidRDefault="00BA3905" w:rsidP="00BA3905">
      <w:pPr>
        <w:ind w:firstLine="709"/>
        <w:jc w:val="both"/>
        <w:rPr>
          <w:lang w:val="uk-UA"/>
        </w:rPr>
      </w:pPr>
      <w:r w:rsidRPr="002D2FEC">
        <w:rPr>
          <w:lang w:val="uk-UA"/>
        </w:rPr>
        <w:t xml:space="preserve">- приписку громадян до призовних дільниць, військовий облік військовозобов'язаних і призовників; </w:t>
      </w:r>
    </w:p>
    <w:p w14:paraId="7C47DBA1" w14:textId="77777777" w:rsidR="00BA3905" w:rsidRPr="002D2FEC" w:rsidRDefault="00BA3905" w:rsidP="00BA3905">
      <w:pPr>
        <w:ind w:firstLine="709"/>
        <w:jc w:val="both"/>
        <w:rPr>
          <w:lang w:val="uk-UA"/>
        </w:rPr>
      </w:pPr>
      <w:r w:rsidRPr="002D2FEC">
        <w:rPr>
          <w:lang w:val="uk-UA"/>
        </w:rPr>
        <w:t xml:space="preserve">- призов громадян на строкову військову службу; </w:t>
      </w:r>
    </w:p>
    <w:p w14:paraId="6BC1A69F" w14:textId="77777777" w:rsidR="00BA3905" w:rsidRPr="002D2FEC" w:rsidRDefault="00BA3905" w:rsidP="00BA3905">
      <w:pPr>
        <w:ind w:firstLine="709"/>
        <w:jc w:val="both"/>
        <w:rPr>
          <w:lang w:val="uk-UA"/>
        </w:rPr>
      </w:pPr>
      <w:r w:rsidRPr="002D2FEC">
        <w:rPr>
          <w:lang w:val="uk-UA"/>
        </w:rPr>
        <w:t xml:space="preserve">- направлення громадян на навчальні (або перевірочні) і спеціальні збори; </w:t>
      </w:r>
    </w:p>
    <w:p w14:paraId="7F221AC4" w14:textId="77777777" w:rsidR="00BA3905" w:rsidRPr="002D2FEC" w:rsidRDefault="00BA3905" w:rsidP="00BA3905">
      <w:pPr>
        <w:ind w:firstLine="709"/>
        <w:jc w:val="both"/>
        <w:rPr>
          <w:lang w:val="uk-UA"/>
        </w:rPr>
      </w:pPr>
      <w:r w:rsidRPr="002D2FEC">
        <w:rPr>
          <w:lang w:val="uk-UA"/>
        </w:rPr>
        <w:t xml:space="preserve">- організацію та участь у здійсненні на відповідній території заходів, пов'язаних з мобілізаційною підготовкою, територіальною обороною; </w:t>
      </w:r>
    </w:p>
    <w:p w14:paraId="5A69DEE4" w14:textId="77777777" w:rsidR="00BA3905" w:rsidRPr="002D2FEC" w:rsidRDefault="00BA3905" w:rsidP="00BA3905">
      <w:pPr>
        <w:ind w:firstLine="709"/>
        <w:jc w:val="both"/>
        <w:rPr>
          <w:lang w:val="uk-UA"/>
        </w:rPr>
      </w:pPr>
      <w:r w:rsidRPr="002D2FEC">
        <w:rPr>
          <w:lang w:val="uk-UA"/>
        </w:rPr>
        <w:t xml:space="preserve">- бронювання військовозобов'язаних на період мобілізації та на воєнний час; </w:t>
      </w:r>
    </w:p>
    <w:p w14:paraId="2A98BD40" w14:textId="77777777" w:rsidR="00BA3905" w:rsidRPr="002D2FEC" w:rsidRDefault="00BA3905" w:rsidP="00BA3905">
      <w:pPr>
        <w:ind w:firstLine="709"/>
        <w:jc w:val="both"/>
        <w:rPr>
          <w:lang w:val="uk-UA"/>
        </w:rPr>
      </w:pPr>
      <w:r w:rsidRPr="002D2FEC">
        <w:rPr>
          <w:lang w:val="uk-UA"/>
        </w:rPr>
        <w:lastRenderedPageBreak/>
        <w:t xml:space="preserve">- проведення мобілізації людських, транспортних та інших ресурсів в особливий період; </w:t>
      </w:r>
    </w:p>
    <w:p w14:paraId="40A113B8" w14:textId="77777777" w:rsidR="00BA3905" w:rsidRPr="002D2FEC" w:rsidRDefault="00BA3905" w:rsidP="00BA3905">
      <w:pPr>
        <w:ind w:firstLine="709"/>
        <w:jc w:val="both"/>
        <w:rPr>
          <w:lang w:val="uk-UA"/>
        </w:rPr>
      </w:pPr>
      <w:r w:rsidRPr="002D2FEC">
        <w:rPr>
          <w:lang w:val="uk-UA"/>
        </w:rPr>
        <w:t xml:space="preserve">- здійснення контролю за використанням і охороною наданих у встановленому порядку для потреб оборони земельних, водних та інших природних ресурсів згідно із законодавством; </w:t>
      </w:r>
    </w:p>
    <w:p w14:paraId="7E7E6104" w14:textId="77777777" w:rsidR="00BA3905" w:rsidRPr="002D2FEC" w:rsidRDefault="00BA3905" w:rsidP="00BA3905">
      <w:pPr>
        <w:ind w:firstLine="709"/>
        <w:jc w:val="both"/>
        <w:rPr>
          <w:lang w:val="uk-UA"/>
        </w:rPr>
      </w:pPr>
      <w:r w:rsidRPr="002D2FEC">
        <w:rPr>
          <w:lang w:val="uk-UA"/>
        </w:rPr>
        <w:t xml:space="preserve">- вирішення згідно із законодавством питань, пов'язаних з наданням частинам, установам, навчальним закладам Збройних Сил України та іншим військовим формуванням, утвореним відповідно до законів України, та правоохоронним органам службових приміщень і житлової площі, інших об'єктів, здійсненням контролю за їх використанням, наданням комунально-побутових та інших послуг; </w:t>
      </w:r>
    </w:p>
    <w:p w14:paraId="515CDB3A" w14:textId="77777777" w:rsidR="00BA3905" w:rsidRPr="002D2FEC" w:rsidRDefault="00BA3905" w:rsidP="00BA3905">
      <w:pPr>
        <w:ind w:firstLine="709"/>
        <w:jc w:val="both"/>
        <w:rPr>
          <w:lang w:val="uk-UA"/>
        </w:rPr>
      </w:pPr>
      <w:r w:rsidRPr="002D2FEC">
        <w:rPr>
          <w:lang w:val="uk-UA"/>
        </w:rPr>
        <w:t xml:space="preserve">- організацію виробництва і поставки військам підприємствами та організаціями, що належать до комунальної власності, замовленої продукції, енергетичних та інших ресурсів; </w:t>
      </w:r>
    </w:p>
    <w:p w14:paraId="725314D0" w14:textId="77777777" w:rsidR="00BA3905" w:rsidRPr="002D2FEC" w:rsidRDefault="00BA3905" w:rsidP="00BA3905">
      <w:pPr>
        <w:ind w:firstLine="709"/>
        <w:jc w:val="both"/>
        <w:rPr>
          <w:lang w:val="uk-UA"/>
        </w:rPr>
      </w:pPr>
      <w:r w:rsidRPr="002D2FEC">
        <w:rPr>
          <w:lang w:val="uk-UA"/>
        </w:rPr>
        <w:t xml:space="preserve">- проведення заходів щодо військово-патріотичного виховання громадян України; </w:t>
      </w:r>
    </w:p>
    <w:p w14:paraId="78525A1C" w14:textId="77777777" w:rsidR="00BA3905" w:rsidRPr="002D2FEC" w:rsidRDefault="00BA3905" w:rsidP="00BA3905">
      <w:pPr>
        <w:ind w:firstLine="709"/>
        <w:jc w:val="both"/>
        <w:rPr>
          <w:lang w:val="uk-UA"/>
        </w:rPr>
      </w:pPr>
      <w:r w:rsidRPr="002D2FEC">
        <w:rPr>
          <w:lang w:val="uk-UA"/>
        </w:rPr>
        <w:t xml:space="preserve">- здійснення інших повноважень у галузі оборонної роботи, передбачених законами. </w:t>
      </w:r>
    </w:p>
    <w:p w14:paraId="0A57C967" w14:textId="77777777" w:rsidR="00BA3905" w:rsidRPr="002D2FEC" w:rsidRDefault="00BA3905" w:rsidP="00BA3905">
      <w:pPr>
        <w:ind w:firstLine="709"/>
        <w:jc w:val="both"/>
        <w:rPr>
          <w:lang w:val="uk-UA"/>
        </w:rPr>
      </w:pPr>
      <w:r w:rsidRPr="002D2FEC">
        <w:rPr>
          <w:lang w:val="uk-UA"/>
        </w:rPr>
        <w:t xml:space="preserve">Статтею 7 Закону України «Про мобілізаційну підготовку та мобілізацію», зокрема, встановлено, що з місцевих бюджетів фінансуються заходи та роботи з мобілізаційної підготовки місцевого значення. </w:t>
      </w:r>
    </w:p>
    <w:p w14:paraId="090FB37C" w14:textId="63262879" w:rsidR="00BA3905" w:rsidRPr="002D2FEC" w:rsidRDefault="00BA3905" w:rsidP="00212DE7">
      <w:pPr>
        <w:ind w:firstLine="709"/>
        <w:jc w:val="both"/>
        <w:rPr>
          <w:lang w:val="uk-UA"/>
        </w:rPr>
      </w:pPr>
      <w:r w:rsidRPr="002D2FEC">
        <w:rPr>
          <w:lang w:val="uk-UA"/>
        </w:rPr>
        <w:t xml:space="preserve">За рахунок коштів підприємств, установ і організацій фінансуються заходи та роботи з мобілізаційної підготовки, що здійснюються за ініціативою самих підприємств, установ і організацій згідно з мобілізаційними планами. Фінансування мобілізаційної підготовки та/або заходів з мобілізації може здійснюватися додатково за рахунок благодійних пожертв фізичних та юридичних осіб у порядку, визначеному Кабінетом Міністрів України. </w:t>
      </w:r>
    </w:p>
    <w:p w14:paraId="3A65525F" w14:textId="77777777" w:rsidR="00BA3905" w:rsidRPr="002D2FEC" w:rsidRDefault="00BA3905" w:rsidP="00BA3905">
      <w:pPr>
        <w:ind w:firstLine="709"/>
        <w:jc w:val="both"/>
        <w:rPr>
          <w:lang w:val="uk-UA"/>
        </w:rPr>
      </w:pPr>
      <w:r w:rsidRPr="002D2FEC">
        <w:rPr>
          <w:lang w:val="uk-UA"/>
        </w:rPr>
        <w:t xml:space="preserve">Виконання військового обов'язку громадянами України у відповідності до ч. 7 ст. 1 Закону України «Про військовий обов’язок і військову службу», забезпечують державні органи, органи місцевого самоврядування, утворені відповідно до законів України військові формування, підприємства, установи і організації незалежно від підпорядкування і форм власності в межах їх повноважень, передбачених законом. </w:t>
      </w:r>
    </w:p>
    <w:p w14:paraId="5C15D470" w14:textId="77777777" w:rsidR="00BA3905" w:rsidRPr="002D2FEC" w:rsidRDefault="00BA3905" w:rsidP="00BA3905">
      <w:pPr>
        <w:ind w:firstLine="709"/>
        <w:jc w:val="both"/>
        <w:rPr>
          <w:lang w:val="uk-UA"/>
        </w:rPr>
      </w:pPr>
      <w:r w:rsidRPr="002D2FEC">
        <w:rPr>
          <w:lang w:val="uk-UA"/>
        </w:rPr>
        <w:t xml:space="preserve">Події, що відбулися та відбуваються в державі протягом останніх років, засвідчують про те, що заходи, які вживалися органами державної влади, органами місцевого самоврядування спільно із органами військового управління, виявилися недостатніми для забезпечення її надійної обороноздатності, потребують суттєвого покращення, а також додаткового залучення коштів із бюджетів усіх рівнів та позабюджетного фінансування. </w:t>
      </w:r>
    </w:p>
    <w:p w14:paraId="4C83A2EE" w14:textId="1AA269A0" w:rsidR="00BA3905" w:rsidRPr="002D2FEC" w:rsidRDefault="00BA3905" w:rsidP="00BA3905">
      <w:pPr>
        <w:ind w:firstLine="709"/>
        <w:jc w:val="both"/>
        <w:rPr>
          <w:lang w:val="uk-UA"/>
        </w:rPr>
      </w:pPr>
      <w:r w:rsidRPr="002D2FEC">
        <w:rPr>
          <w:lang w:val="uk-UA"/>
        </w:rPr>
        <w:t>Програма спрямована на вдосконалення організації проведення приписки громадян, які проживають на території громади до призовної дільниці, ведення військово-облікової роботи, призову та прийняття громадян України на військову службу до лав Збройних Сил України, проведення мобілізації людських, транспортних та інших ресурсів на території громади.</w:t>
      </w:r>
    </w:p>
    <w:p w14:paraId="710E60EB" w14:textId="51F89650" w:rsidR="00BA3905" w:rsidRPr="002D2FEC" w:rsidRDefault="00BA3905" w:rsidP="00BA3905">
      <w:pPr>
        <w:ind w:firstLine="709"/>
        <w:jc w:val="both"/>
        <w:rPr>
          <w:lang w:val="uk-UA"/>
        </w:rPr>
      </w:pPr>
      <w:r w:rsidRPr="002D2FEC">
        <w:rPr>
          <w:lang w:val="uk-UA"/>
        </w:rPr>
        <w:t xml:space="preserve">Існує потреба </w:t>
      </w:r>
      <w:r w:rsidR="00212DE7" w:rsidRPr="002D2FEC">
        <w:rPr>
          <w:lang w:val="uk-UA"/>
        </w:rPr>
        <w:t>у</w:t>
      </w:r>
      <w:r w:rsidRPr="002D2FEC">
        <w:rPr>
          <w:lang w:val="uk-UA"/>
        </w:rPr>
        <w:t xml:space="preserve"> достав</w:t>
      </w:r>
      <w:r w:rsidR="00F510C1" w:rsidRPr="002D2FEC">
        <w:rPr>
          <w:lang w:val="uk-UA"/>
        </w:rPr>
        <w:t>ці</w:t>
      </w:r>
      <w:r w:rsidRPr="002D2FEC">
        <w:rPr>
          <w:lang w:val="uk-UA"/>
        </w:rPr>
        <w:t xml:space="preserve"> призовників, кандидатів на проходження військової служби за контрактом та мобілізованих громадян до збірних пунктів та військових частин</w:t>
      </w:r>
      <w:r w:rsidR="00F510C1" w:rsidRPr="002D2FEC">
        <w:rPr>
          <w:lang w:val="uk-UA"/>
        </w:rPr>
        <w:t>, а також проведення заходів з їх оповіщення.</w:t>
      </w:r>
    </w:p>
    <w:p w14:paraId="3E45367F" w14:textId="77777777" w:rsidR="00E05612" w:rsidRPr="002D2FEC" w:rsidRDefault="00E05612" w:rsidP="00BA3905">
      <w:pPr>
        <w:ind w:firstLine="709"/>
        <w:jc w:val="both"/>
        <w:rPr>
          <w:lang w:val="uk-UA"/>
        </w:rPr>
      </w:pPr>
    </w:p>
    <w:p w14:paraId="5A83013B" w14:textId="4DEEE27F" w:rsidR="008D35A3" w:rsidRPr="002D2FEC" w:rsidRDefault="00A21CEF" w:rsidP="00456A99">
      <w:pPr>
        <w:shd w:val="clear" w:color="auto" w:fill="FFFFFF"/>
        <w:jc w:val="center"/>
        <w:rPr>
          <w:b/>
          <w:bCs/>
          <w:lang w:val="uk-UA"/>
        </w:rPr>
      </w:pPr>
      <w:r w:rsidRPr="002D2FEC">
        <w:rPr>
          <w:b/>
          <w:bCs/>
          <w:lang w:val="uk-UA"/>
        </w:rPr>
        <w:t>3</w:t>
      </w:r>
      <w:r w:rsidR="008D35A3" w:rsidRPr="002D2FEC">
        <w:rPr>
          <w:b/>
          <w:bCs/>
          <w:lang w:val="uk-UA"/>
        </w:rPr>
        <w:t>.Мета та основні завдання Програми</w:t>
      </w:r>
    </w:p>
    <w:p w14:paraId="7814CEFB" w14:textId="65396E87" w:rsidR="00E05612" w:rsidRPr="002D2FEC" w:rsidRDefault="00F510C1" w:rsidP="00F510C1">
      <w:pPr>
        <w:shd w:val="clear" w:color="auto" w:fill="FFFFFF"/>
        <w:ind w:firstLine="709"/>
        <w:jc w:val="both"/>
        <w:rPr>
          <w:lang w:val="uk-UA"/>
        </w:rPr>
      </w:pPr>
      <w:r w:rsidRPr="002D2FEC">
        <w:rPr>
          <w:lang w:val="uk-UA"/>
        </w:rPr>
        <w:t>Метою та основним завданням Програми є створення належних умов для проведення мобілізаційних заходів та підвищення рівня проведення мобілізаційної роботи на території Дунаєвецької територіальної громади в умовах дії воєнного стану.</w:t>
      </w:r>
    </w:p>
    <w:p w14:paraId="705764D3" w14:textId="77777777" w:rsidR="00F510C1" w:rsidRPr="002D2FEC" w:rsidRDefault="00F510C1" w:rsidP="00BA3905">
      <w:pPr>
        <w:shd w:val="clear" w:color="auto" w:fill="FFFFFF"/>
        <w:ind w:firstLine="709"/>
        <w:rPr>
          <w:lang w:val="uk-UA"/>
        </w:rPr>
      </w:pPr>
    </w:p>
    <w:p w14:paraId="2682D4BC" w14:textId="10E36DCE" w:rsidR="00BA3905" w:rsidRPr="002D2FEC" w:rsidRDefault="00BA3905" w:rsidP="00BA3905">
      <w:pPr>
        <w:shd w:val="clear" w:color="auto" w:fill="FFFFFF"/>
        <w:ind w:firstLine="709"/>
        <w:jc w:val="center"/>
        <w:rPr>
          <w:lang w:val="uk-UA"/>
        </w:rPr>
      </w:pPr>
      <w:r w:rsidRPr="002D2FEC">
        <w:rPr>
          <w:b/>
          <w:bCs/>
          <w:lang w:val="uk-UA"/>
        </w:rPr>
        <w:t>4. Обґрунтування шляхів і засобів розв’язання проблеми, обсягів та джерел фінансування</w:t>
      </w:r>
    </w:p>
    <w:p w14:paraId="0A4B69BE" w14:textId="57649653" w:rsidR="00BA3905" w:rsidRPr="002D2FEC" w:rsidRDefault="00BA3905" w:rsidP="00951516">
      <w:pPr>
        <w:shd w:val="clear" w:color="auto" w:fill="FFFFFF"/>
        <w:ind w:firstLine="709"/>
        <w:jc w:val="both"/>
        <w:rPr>
          <w:lang w:val="uk-UA"/>
        </w:rPr>
      </w:pPr>
      <w:r w:rsidRPr="002D2FEC">
        <w:rPr>
          <w:lang w:val="uk-UA"/>
        </w:rPr>
        <w:t>Виконання Програми здійснюватиметься шляхом проведення приписки,</w:t>
      </w:r>
      <w:r w:rsidR="00F042F2" w:rsidRPr="002D2FEC">
        <w:rPr>
          <w:lang w:val="uk-UA"/>
        </w:rPr>
        <w:t xml:space="preserve"> оповіщення,</w:t>
      </w:r>
      <w:r w:rsidRPr="002D2FEC">
        <w:rPr>
          <w:lang w:val="uk-UA"/>
        </w:rPr>
        <w:t xml:space="preserve"> призову, </w:t>
      </w:r>
      <w:r w:rsidR="00951516" w:rsidRPr="002D2FEC">
        <w:rPr>
          <w:lang w:val="uk-UA"/>
        </w:rPr>
        <w:t>мобілізаційної роботи</w:t>
      </w:r>
      <w:r w:rsidRPr="002D2FEC">
        <w:rPr>
          <w:lang w:val="uk-UA"/>
        </w:rPr>
        <w:t xml:space="preserve">, </w:t>
      </w:r>
      <w:r w:rsidR="00951516" w:rsidRPr="002D2FEC">
        <w:rPr>
          <w:lang w:val="uk-UA"/>
        </w:rPr>
        <w:t>що потребує</w:t>
      </w:r>
      <w:r w:rsidRPr="002D2FEC">
        <w:rPr>
          <w:lang w:val="uk-UA"/>
        </w:rPr>
        <w:t xml:space="preserve"> фінансування з м</w:t>
      </w:r>
      <w:r w:rsidR="00951516" w:rsidRPr="002D2FEC">
        <w:rPr>
          <w:lang w:val="uk-UA"/>
        </w:rPr>
        <w:t>іського</w:t>
      </w:r>
      <w:r w:rsidRPr="002D2FEC">
        <w:rPr>
          <w:lang w:val="uk-UA"/>
        </w:rPr>
        <w:t xml:space="preserve"> бюджету</w:t>
      </w:r>
      <w:r w:rsidR="00951516" w:rsidRPr="002D2FEC">
        <w:rPr>
          <w:lang w:val="uk-UA"/>
        </w:rPr>
        <w:t>.</w:t>
      </w:r>
    </w:p>
    <w:p w14:paraId="0A43B48F" w14:textId="77777777" w:rsidR="00FC35E1" w:rsidRDefault="00FC35E1" w:rsidP="00BA3905">
      <w:pPr>
        <w:shd w:val="clear" w:color="auto" w:fill="FFFFFF"/>
        <w:ind w:firstLine="709"/>
        <w:rPr>
          <w:lang w:val="uk-UA"/>
        </w:rPr>
      </w:pPr>
    </w:p>
    <w:p w14:paraId="25C5466E" w14:textId="77777777" w:rsidR="00817AEC" w:rsidRPr="002D2FEC" w:rsidRDefault="00817AEC" w:rsidP="00BA3905">
      <w:pPr>
        <w:shd w:val="clear" w:color="auto" w:fill="FFFFFF"/>
        <w:ind w:firstLine="709"/>
        <w:rPr>
          <w:lang w:val="uk-UA"/>
        </w:rPr>
      </w:pPr>
    </w:p>
    <w:p w14:paraId="61C9939C" w14:textId="77777777" w:rsidR="00F510C1" w:rsidRPr="002D2FEC" w:rsidRDefault="00F510C1" w:rsidP="00F510C1">
      <w:pPr>
        <w:shd w:val="clear" w:color="auto" w:fill="FFFFFF"/>
        <w:jc w:val="center"/>
        <w:rPr>
          <w:b/>
          <w:bCs/>
          <w:lang w:val="uk-UA"/>
        </w:rPr>
      </w:pPr>
      <w:r w:rsidRPr="002D2FEC">
        <w:rPr>
          <w:b/>
          <w:bCs/>
          <w:lang w:val="uk-UA"/>
        </w:rPr>
        <w:lastRenderedPageBreak/>
        <w:t>5. Заходи щодо реалізації Програми.</w:t>
      </w:r>
    </w:p>
    <w:p w14:paraId="0D30B79E" w14:textId="77777777" w:rsidR="00F510C1" w:rsidRPr="002D2FEC" w:rsidRDefault="00F510C1" w:rsidP="002D2FEC">
      <w:pPr>
        <w:ind w:firstLine="709"/>
        <w:jc w:val="both"/>
        <w:rPr>
          <w:lang w:val="uk-UA"/>
        </w:rPr>
      </w:pPr>
      <w:r w:rsidRPr="002D2FEC">
        <w:rPr>
          <w:lang w:val="uk-UA"/>
        </w:rPr>
        <w:t>Відповідальним особам міської ради, сектору з питань оборонної та мобілізаційної роботи апарату виконавчого комітету міської ради у взаємодії із першим відділом Кам’янець-Подільського РТЦК та СП забезпечити:</w:t>
      </w:r>
    </w:p>
    <w:p w14:paraId="2100EA1D" w14:textId="1008D021" w:rsidR="00F510C1" w:rsidRPr="002D2FEC" w:rsidRDefault="00F510C1" w:rsidP="002D2FEC">
      <w:pPr>
        <w:ind w:firstLine="709"/>
        <w:jc w:val="both"/>
        <w:rPr>
          <w:lang w:val="uk-UA"/>
        </w:rPr>
      </w:pPr>
      <w:r w:rsidRPr="002D2FEC">
        <w:rPr>
          <w:lang w:val="uk-UA"/>
        </w:rPr>
        <w:t>проведення інформаційної к</w:t>
      </w:r>
      <w:r w:rsidR="00817AEC">
        <w:rPr>
          <w:lang w:val="uk-UA"/>
        </w:rPr>
        <w:t>о</w:t>
      </w:r>
      <w:r w:rsidRPr="002D2FEC">
        <w:rPr>
          <w:lang w:val="uk-UA"/>
        </w:rPr>
        <w:t>мпанії з популяризації мобілізації на території громади;</w:t>
      </w:r>
    </w:p>
    <w:p w14:paraId="3B22197A" w14:textId="77777777" w:rsidR="00F510C1" w:rsidRPr="002D2FEC" w:rsidRDefault="00F510C1" w:rsidP="002D2FEC">
      <w:pPr>
        <w:ind w:firstLine="709"/>
        <w:jc w:val="both"/>
        <w:rPr>
          <w:lang w:val="uk-UA"/>
        </w:rPr>
      </w:pPr>
      <w:r w:rsidRPr="002D2FEC">
        <w:rPr>
          <w:lang w:val="uk-UA"/>
        </w:rPr>
        <w:t>оповіщення та прибуття військовозобов’язаних, які підлягають призову по мобілізації або на навчальні (перевірочні) збори;</w:t>
      </w:r>
    </w:p>
    <w:p w14:paraId="263826FA" w14:textId="77777777" w:rsidR="00F510C1" w:rsidRPr="002D2FEC" w:rsidRDefault="00F510C1" w:rsidP="002D2FEC">
      <w:pPr>
        <w:ind w:firstLine="709"/>
        <w:jc w:val="both"/>
        <w:rPr>
          <w:lang w:val="uk-UA"/>
        </w:rPr>
      </w:pPr>
      <w:r w:rsidRPr="002D2FEC">
        <w:rPr>
          <w:lang w:val="uk-UA"/>
        </w:rPr>
        <w:t>інформування військовозобов’язаних про необхідність з’явитись до Кам’янець-Подільського РТЦК та СП, зокрема засобами поштового зв’язку;</w:t>
      </w:r>
    </w:p>
    <w:p w14:paraId="00843311" w14:textId="77777777" w:rsidR="00BD4312" w:rsidRPr="002D2FEC" w:rsidRDefault="00F510C1" w:rsidP="002D2FEC">
      <w:pPr>
        <w:ind w:firstLine="709"/>
        <w:jc w:val="both"/>
        <w:rPr>
          <w:lang w:val="uk-UA"/>
        </w:rPr>
      </w:pPr>
      <w:r w:rsidRPr="002D2FEC">
        <w:rPr>
          <w:lang w:val="uk-UA"/>
        </w:rPr>
        <w:t>придбання паливо-мастильних матеріалів для здійснення заходів з мобілізації на території громади</w:t>
      </w:r>
      <w:r w:rsidR="00BD4312" w:rsidRPr="002D2FEC">
        <w:rPr>
          <w:lang w:val="uk-UA"/>
        </w:rPr>
        <w:t>;</w:t>
      </w:r>
    </w:p>
    <w:p w14:paraId="7A55CAFA" w14:textId="13D2699F" w:rsidR="002D2FEC" w:rsidRDefault="00BD4312" w:rsidP="002D2FEC">
      <w:pPr>
        <w:ind w:firstLine="709"/>
        <w:jc w:val="both"/>
        <w:rPr>
          <w:lang w:val="uk-UA"/>
        </w:rPr>
      </w:pPr>
      <w:r w:rsidRPr="002D2FEC">
        <w:rPr>
          <w:lang w:val="uk-UA"/>
        </w:rPr>
        <w:t>розшуку призовників та військовозобов’язаних, перевірки правильності ведення військового обліку на території громади</w:t>
      </w:r>
      <w:r w:rsidR="002D2FEC">
        <w:rPr>
          <w:lang w:val="uk-UA"/>
        </w:rPr>
        <w:t>;</w:t>
      </w:r>
    </w:p>
    <w:p w14:paraId="0DD8A01D" w14:textId="2D92F88B" w:rsidR="00FC35E1" w:rsidRPr="002D2FEC" w:rsidRDefault="00FC35E1" w:rsidP="002D2FEC">
      <w:pPr>
        <w:ind w:firstLine="709"/>
        <w:jc w:val="both"/>
        <w:rPr>
          <w:lang w:val="uk-UA"/>
        </w:rPr>
      </w:pPr>
      <w:r w:rsidRPr="002D2FEC">
        <w:rPr>
          <w:lang w:val="uk-UA"/>
        </w:rPr>
        <w:t>виконання передбачених законодавством заходів щодо проведення мобілізації людських і транспортних ресурсів на території громади, у тому числі здійснення контролю за станом мобілізаційної готовності підприємств, установ та організацій, що є об’єктами власності територіальної громади</w:t>
      </w:r>
      <w:r w:rsidR="00BD4312" w:rsidRPr="002D2FEC">
        <w:rPr>
          <w:lang w:val="uk-UA"/>
        </w:rPr>
        <w:t>;</w:t>
      </w:r>
    </w:p>
    <w:p w14:paraId="2543D2FA" w14:textId="412882A2" w:rsidR="00F042F2" w:rsidRPr="002D2FEC" w:rsidRDefault="00FC35E1" w:rsidP="002D2FEC">
      <w:pPr>
        <w:shd w:val="clear" w:color="auto" w:fill="FFFFFF"/>
        <w:ind w:firstLine="709"/>
        <w:jc w:val="both"/>
        <w:rPr>
          <w:lang w:val="uk-UA"/>
        </w:rPr>
      </w:pPr>
      <w:r w:rsidRPr="002D2FEC">
        <w:rPr>
          <w:lang w:val="uk-UA"/>
        </w:rPr>
        <w:t>забезпечення здійснення інших повноважень в галузі оборонної та мобілізаційної роботи, передбачених законодавством.</w:t>
      </w:r>
    </w:p>
    <w:p w14:paraId="788CE12F" w14:textId="77777777" w:rsidR="003E67CA" w:rsidRPr="002D2FEC" w:rsidRDefault="003E67CA" w:rsidP="003E67CA">
      <w:pPr>
        <w:shd w:val="clear" w:color="auto" w:fill="FFFFFF"/>
        <w:jc w:val="both"/>
        <w:rPr>
          <w:lang w:val="uk-UA"/>
        </w:rPr>
      </w:pPr>
    </w:p>
    <w:p w14:paraId="2CB8FCE4" w14:textId="20A517C0" w:rsidR="003E67CA" w:rsidRPr="002D2FEC" w:rsidRDefault="003E67CA" w:rsidP="003E67CA">
      <w:pPr>
        <w:shd w:val="clear" w:color="auto" w:fill="FFFFFF"/>
        <w:jc w:val="center"/>
        <w:rPr>
          <w:b/>
          <w:bCs/>
          <w:lang w:val="uk-UA"/>
        </w:rPr>
      </w:pPr>
      <w:r w:rsidRPr="002D2FEC">
        <w:rPr>
          <w:b/>
          <w:bCs/>
          <w:lang w:val="uk-UA"/>
        </w:rPr>
        <w:t>6. Очікувані результати від реалізації Програми (критерії оцінки ефективності виконання заходів)</w:t>
      </w:r>
    </w:p>
    <w:p w14:paraId="785E39CD" w14:textId="77777777" w:rsidR="002D2FEC" w:rsidRPr="002D2FEC" w:rsidRDefault="002D2FEC" w:rsidP="002D2FEC">
      <w:pPr>
        <w:shd w:val="clear" w:color="auto" w:fill="FFFFFF"/>
        <w:ind w:firstLine="709"/>
        <w:jc w:val="both"/>
        <w:rPr>
          <w:lang w:val="uk-UA"/>
        </w:rPr>
      </w:pPr>
      <w:r w:rsidRPr="002D2FEC">
        <w:rPr>
          <w:lang w:val="uk-UA"/>
        </w:rPr>
        <w:t>Результативним показником ефективності виконання заходів Програми є забезпечення проведення на належному рівні мобілізаційної підготовки, мобілізації, налагодження чіткої системи військового обліку, накопичення якісних мобілізаційних ресурсів.</w:t>
      </w:r>
    </w:p>
    <w:p w14:paraId="5783AE71" w14:textId="77777777" w:rsidR="002D2FEC" w:rsidRPr="002D2FEC" w:rsidRDefault="002D2FEC" w:rsidP="00650F9E">
      <w:pPr>
        <w:shd w:val="clear" w:color="auto" w:fill="FFFFFF"/>
        <w:ind w:firstLine="851"/>
        <w:jc w:val="both"/>
        <w:rPr>
          <w:lang w:val="uk-UA"/>
        </w:rPr>
      </w:pPr>
    </w:p>
    <w:p w14:paraId="685867C7" w14:textId="001C3E21" w:rsidR="003E67CA" w:rsidRPr="002D2FEC" w:rsidRDefault="003E67CA" w:rsidP="00650F9E">
      <w:pPr>
        <w:shd w:val="clear" w:color="auto" w:fill="FFFFFF"/>
        <w:jc w:val="center"/>
        <w:rPr>
          <w:b/>
          <w:bCs/>
          <w:lang w:val="uk-UA"/>
        </w:rPr>
      </w:pPr>
      <w:r w:rsidRPr="002D2FEC">
        <w:rPr>
          <w:b/>
          <w:bCs/>
          <w:lang w:val="uk-UA"/>
        </w:rPr>
        <w:t>7. Контроль за ходом виконання Програми</w:t>
      </w:r>
    </w:p>
    <w:p w14:paraId="533240D0" w14:textId="4D704D75" w:rsidR="00CF3897" w:rsidRPr="002D2FEC" w:rsidRDefault="003E67CA" w:rsidP="00E05612">
      <w:pPr>
        <w:shd w:val="clear" w:color="auto" w:fill="FFFFFF"/>
        <w:ind w:firstLine="851"/>
        <w:jc w:val="both"/>
        <w:rPr>
          <w:lang w:val="uk-UA"/>
        </w:rPr>
      </w:pPr>
      <w:r w:rsidRPr="002D2FEC">
        <w:rPr>
          <w:lang w:val="uk-UA"/>
        </w:rPr>
        <w:t>Координація діяльності та систематичний контроль за виконанням передбачених Програмою заходів покладається на виконавчий комітет Дунаєвецької міської ради.</w:t>
      </w:r>
    </w:p>
    <w:p w14:paraId="58A48A2F" w14:textId="77777777" w:rsidR="008D35A3" w:rsidRPr="002D2FEC" w:rsidRDefault="008D35A3" w:rsidP="008D35A3">
      <w:pPr>
        <w:rPr>
          <w:lang w:val="uk-UA"/>
        </w:rPr>
      </w:pPr>
    </w:p>
    <w:p w14:paraId="225EAA95" w14:textId="77777777" w:rsidR="002D2FEC" w:rsidRPr="002D2FEC" w:rsidRDefault="002D2FEC" w:rsidP="008D35A3">
      <w:pPr>
        <w:rPr>
          <w:lang w:val="uk-UA"/>
        </w:rPr>
      </w:pPr>
      <w:bookmarkStart w:id="0" w:name="_GoBack"/>
      <w:bookmarkEnd w:id="0"/>
    </w:p>
    <w:p w14:paraId="6240F402" w14:textId="77777777" w:rsidR="002D2FEC" w:rsidRPr="002D2FEC" w:rsidRDefault="002D2FEC" w:rsidP="008D35A3">
      <w:pPr>
        <w:rPr>
          <w:rFonts w:eastAsiaTheme="minorHAnsi"/>
          <w:lang w:val="uk-UA" w:eastAsia="en-US"/>
        </w:rPr>
      </w:pPr>
    </w:p>
    <w:p w14:paraId="30E0F0A6" w14:textId="2C4FAE31" w:rsidR="0016581B" w:rsidRPr="002D2FEC" w:rsidRDefault="003E67CA">
      <w:pPr>
        <w:rPr>
          <w:lang w:val="uk-UA"/>
        </w:rPr>
      </w:pPr>
      <w:r w:rsidRPr="002D2FEC">
        <w:rPr>
          <w:lang w:val="uk-UA"/>
        </w:rPr>
        <w:t xml:space="preserve">Секретар міської ради </w:t>
      </w:r>
      <w:r w:rsidRPr="002D2FEC">
        <w:rPr>
          <w:lang w:val="uk-UA"/>
        </w:rPr>
        <w:tab/>
      </w:r>
      <w:r w:rsidRPr="002D2FEC">
        <w:rPr>
          <w:lang w:val="uk-UA"/>
        </w:rPr>
        <w:tab/>
      </w:r>
      <w:r w:rsidRPr="002D2FEC">
        <w:rPr>
          <w:lang w:val="uk-UA"/>
        </w:rPr>
        <w:tab/>
      </w:r>
      <w:r w:rsidRPr="002D2FEC">
        <w:rPr>
          <w:lang w:val="uk-UA"/>
        </w:rPr>
        <w:tab/>
      </w:r>
      <w:r w:rsidRPr="002D2FEC">
        <w:rPr>
          <w:lang w:val="uk-UA"/>
        </w:rPr>
        <w:tab/>
      </w:r>
      <w:r w:rsidRPr="002D2FEC">
        <w:rPr>
          <w:lang w:val="uk-UA"/>
        </w:rPr>
        <w:tab/>
      </w:r>
      <w:r w:rsidRPr="002D2FEC">
        <w:rPr>
          <w:lang w:val="uk-UA"/>
        </w:rPr>
        <w:tab/>
        <w:t>Олег ГРИГОР’ЄВ</w:t>
      </w:r>
    </w:p>
    <w:sectPr w:rsidR="0016581B" w:rsidRPr="002D2FEC" w:rsidSect="00456A9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A715C"/>
    <w:multiLevelType w:val="hybridMultilevel"/>
    <w:tmpl w:val="4000B11A"/>
    <w:lvl w:ilvl="0" w:tplc="57F4AF6C">
      <w:start w:val="1"/>
      <w:numFmt w:val="bullet"/>
      <w:lvlText w:val="-"/>
      <w:lvlJc w:val="left"/>
      <w:pPr>
        <w:ind w:left="1004" w:hanging="360"/>
      </w:pPr>
      <w:rPr>
        <w:rFonts w:ascii="Times New Roman" w:eastAsia="Times New Roman" w:hAnsi="Times New Roman" w:cs="Times New Roman" w:hint="default"/>
      </w:rPr>
    </w:lvl>
    <w:lvl w:ilvl="1" w:tplc="04220003">
      <w:start w:val="1"/>
      <w:numFmt w:val="bullet"/>
      <w:lvlText w:val="o"/>
      <w:lvlJc w:val="left"/>
      <w:pPr>
        <w:ind w:left="1724" w:hanging="360"/>
      </w:pPr>
      <w:rPr>
        <w:rFonts w:ascii="Courier New" w:hAnsi="Courier New" w:cs="Courier New" w:hint="default"/>
      </w:rPr>
    </w:lvl>
    <w:lvl w:ilvl="2" w:tplc="04220005">
      <w:start w:val="1"/>
      <w:numFmt w:val="bullet"/>
      <w:lvlText w:val=""/>
      <w:lvlJc w:val="left"/>
      <w:pPr>
        <w:ind w:left="2444" w:hanging="360"/>
      </w:pPr>
      <w:rPr>
        <w:rFonts w:ascii="Wingdings" w:hAnsi="Wingdings" w:hint="default"/>
      </w:rPr>
    </w:lvl>
    <w:lvl w:ilvl="3" w:tplc="04220001">
      <w:start w:val="1"/>
      <w:numFmt w:val="bullet"/>
      <w:lvlText w:val=""/>
      <w:lvlJc w:val="left"/>
      <w:pPr>
        <w:ind w:left="3164" w:hanging="360"/>
      </w:pPr>
      <w:rPr>
        <w:rFonts w:ascii="Symbol" w:hAnsi="Symbol" w:hint="default"/>
      </w:rPr>
    </w:lvl>
    <w:lvl w:ilvl="4" w:tplc="04220003">
      <w:start w:val="1"/>
      <w:numFmt w:val="bullet"/>
      <w:lvlText w:val="o"/>
      <w:lvlJc w:val="left"/>
      <w:pPr>
        <w:ind w:left="3884" w:hanging="360"/>
      </w:pPr>
      <w:rPr>
        <w:rFonts w:ascii="Courier New" w:hAnsi="Courier New" w:cs="Courier New" w:hint="default"/>
      </w:rPr>
    </w:lvl>
    <w:lvl w:ilvl="5" w:tplc="04220005">
      <w:start w:val="1"/>
      <w:numFmt w:val="bullet"/>
      <w:lvlText w:val=""/>
      <w:lvlJc w:val="left"/>
      <w:pPr>
        <w:ind w:left="4604" w:hanging="360"/>
      </w:pPr>
      <w:rPr>
        <w:rFonts w:ascii="Wingdings" w:hAnsi="Wingdings" w:hint="default"/>
      </w:rPr>
    </w:lvl>
    <w:lvl w:ilvl="6" w:tplc="04220001">
      <w:start w:val="1"/>
      <w:numFmt w:val="bullet"/>
      <w:lvlText w:val=""/>
      <w:lvlJc w:val="left"/>
      <w:pPr>
        <w:ind w:left="5324" w:hanging="360"/>
      </w:pPr>
      <w:rPr>
        <w:rFonts w:ascii="Symbol" w:hAnsi="Symbol" w:hint="default"/>
      </w:rPr>
    </w:lvl>
    <w:lvl w:ilvl="7" w:tplc="04220003">
      <w:start w:val="1"/>
      <w:numFmt w:val="bullet"/>
      <w:lvlText w:val="o"/>
      <w:lvlJc w:val="left"/>
      <w:pPr>
        <w:ind w:left="6044" w:hanging="360"/>
      </w:pPr>
      <w:rPr>
        <w:rFonts w:ascii="Courier New" w:hAnsi="Courier New" w:cs="Courier New" w:hint="default"/>
      </w:rPr>
    </w:lvl>
    <w:lvl w:ilvl="8" w:tplc="04220005">
      <w:start w:val="1"/>
      <w:numFmt w:val="bullet"/>
      <w:lvlText w:val=""/>
      <w:lvlJc w:val="left"/>
      <w:pPr>
        <w:ind w:left="6764" w:hanging="360"/>
      </w:pPr>
      <w:rPr>
        <w:rFonts w:ascii="Wingdings" w:hAnsi="Wingdings" w:hint="default"/>
      </w:rPr>
    </w:lvl>
  </w:abstractNum>
  <w:abstractNum w:abstractNumId="1">
    <w:nsid w:val="1DF87D5A"/>
    <w:multiLevelType w:val="hybridMultilevel"/>
    <w:tmpl w:val="9A5C55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785094D"/>
    <w:multiLevelType w:val="multilevel"/>
    <w:tmpl w:val="F60CAD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BAD7D63"/>
    <w:multiLevelType w:val="hybridMultilevel"/>
    <w:tmpl w:val="653E71C8"/>
    <w:lvl w:ilvl="0" w:tplc="85C450FC">
      <w:start w:val="1"/>
      <w:numFmt w:val="decimal"/>
      <w:lvlText w:val="%1."/>
      <w:lvlJc w:val="left"/>
      <w:pPr>
        <w:ind w:left="1335" w:hanging="360"/>
      </w:pPr>
    </w:lvl>
    <w:lvl w:ilvl="1" w:tplc="04190019">
      <w:start w:val="1"/>
      <w:numFmt w:val="lowerLetter"/>
      <w:lvlText w:val="%2."/>
      <w:lvlJc w:val="left"/>
      <w:pPr>
        <w:ind w:left="2055" w:hanging="360"/>
      </w:pPr>
    </w:lvl>
    <w:lvl w:ilvl="2" w:tplc="0419001B">
      <w:start w:val="1"/>
      <w:numFmt w:val="lowerRoman"/>
      <w:lvlText w:val="%3."/>
      <w:lvlJc w:val="right"/>
      <w:pPr>
        <w:ind w:left="2775" w:hanging="180"/>
      </w:pPr>
    </w:lvl>
    <w:lvl w:ilvl="3" w:tplc="0419000F">
      <w:start w:val="1"/>
      <w:numFmt w:val="decimal"/>
      <w:lvlText w:val="%4."/>
      <w:lvlJc w:val="left"/>
      <w:pPr>
        <w:ind w:left="3495" w:hanging="360"/>
      </w:pPr>
    </w:lvl>
    <w:lvl w:ilvl="4" w:tplc="04190019">
      <w:start w:val="1"/>
      <w:numFmt w:val="lowerLetter"/>
      <w:lvlText w:val="%5."/>
      <w:lvlJc w:val="left"/>
      <w:pPr>
        <w:ind w:left="4215" w:hanging="360"/>
      </w:pPr>
    </w:lvl>
    <w:lvl w:ilvl="5" w:tplc="0419001B">
      <w:start w:val="1"/>
      <w:numFmt w:val="lowerRoman"/>
      <w:lvlText w:val="%6."/>
      <w:lvlJc w:val="right"/>
      <w:pPr>
        <w:ind w:left="4935" w:hanging="180"/>
      </w:pPr>
    </w:lvl>
    <w:lvl w:ilvl="6" w:tplc="0419000F">
      <w:start w:val="1"/>
      <w:numFmt w:val="decimal"/>
      <w:lvlText w:val="%7."/>
      <w:lvlJc w:val="left"/>
      <w:pPr>
        <w:ind w:left="5655" w:hanging="360"/>
      </w:pPr>
    </w:lvl>
    <w:lvl w:ilvl="7" w:tplc="04190019">
      <w:start w:val="1"/>
      <w:numFmt w:val="lowerLetter"/>
      <w:lvlText w:val="%8."/>
      <w:lvlJc w:val="left"/>
      <w:pPr>
        <w:ind w:left="6375" w:hanging="360"/>
      </w:pPr>
    </w:lvl>
    <w:lvl w:ilvl="8" w:tplc="0419001B">
      <w:start w:val="1"/>
      <w:numFmt w:val="lowerRoman"/>
      <w:lvlText w:val="%9."/>
      <w:lvlJc w:val="right"/>
      <w:pPr>
        <w:ind w:left="709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557"/>
    <w:rsid w:val="000A585C"/>
    <w:rsid w:val="000C2273"/>
    <w:rsid w:val="00157DC5"/>
    <w:rsid w:val="0016581B"/>
    <w:rsid w:val="001903A3"/>
    <w:rsid w:val="00200246"/>
    <w:rsid w:val="00212DE7"/>
    <w:rsid w:val="0026190A"/>
    <w:rsid w:val="002D2FEC"/>
    <w:rsid w:val="002D7ED4"/>
    <w:rsid w:val="00300A69"/>
    <w:rsid w:val="00301E8E"/>
    <w:rsid w:val="003E67CA"/>
    <w:rsid w:val="00456A99"/>
    <w:rsid w:val="004614BA"/>
    <w:rsid w:val="00491144"/>
    <w:rsid w:val="004C31DD"/>
    <w:rsid w:val="004C4D81"/>
    <w:rsid w:val="004D4752"/>
    <w:rsid w:val="00500F8E"/>
    <w:rsid w:val="00523384"/>
    <w:rsid w:val="00532821"/>
    <w:rsid w:val="005358BC"/>
    <w:rsid w:val="00575DB6"/>
    <w:rsid w:val="00584B83"/>
    <w:rsid w:val="00633DF1"/>
    <w:rsid w:val="00650F9E"/>
    <w:rsid w:val="00660A9F"/>
    <w:rsid w:val="006C3F85"/>
    <w:rsid w:val="006F7346"/>
    <w:rsid w:val="007150AE"/>
    <w:rsid w:val="00716557"/>
    <w:rsid w:val="00721352"/>
    <w:rsid w:val="0073396F"/>
    <w:rsid w:val="00740CFF"/>
    <w:rsid w:val="007509B4"/>
    <w:rsid w:val="007A07DF"/>
    <w:rsid w:val="007C1601"/>
    <w:rsid w:val="00817AEC"/>
    <w:rsid w:val="008D35A3"/>
    <w:rsid w:val="0090379D"/>
    <w:rsid w:val="00923A46"/>
    <w:rsid w:val="00923E20"/>
    <w:rsid w:val="00937451"/>
    <w:rsid w:val="00951516"/>
    <w:rsid w:val="009F7472"/>
    <w:rsid w:val="00A21CEF"/>
    <w:rsid w:val="00A64892"/>
    <w:rsid w:val="00BA3905"/>
    <w:rsid w:val="00BA54A8"/>
    <w:rsid w:val="00BB70D1"/>
    <w:rsid w:val="00BC1B0C"/>
    <w:rsid w:val="00BC7D36"/>
    <w:rsid w:val="00BD4312"/>
    <w:rsid w:val="00C52400"/>
    <w:rsid w:val="00C8367D"/>
    <w:rsid w:val="00C95755"/>
    <w:rsid w:val="00C972F2"/>
    <w:rsid w:val="00CF3897"/>
    <w:rsid w:val="00DD2F50"/>
    <w:rsid w:val="00E05612"/>
    <w:rsid w:val="00E62C39"/>
    <w:rsid w:val="00E6682F"/>
    <w:rsid w:val="00ED2797"/>
    <w:rsid w:val="00F042F2"/>
    <w:rsid w:val="00F167E3"/>
    <w:rsid w:val="00F225CB"/>
    <w:rsid w:val="00F36F64"/>
    <w:rsid w:val="00F510C1"/>
    <w:rsid w:val="00FC0457"/>
    <w:rsid w:val="00FC3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C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8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4892"/>
    <w:pPr>
      <w:keepNext/>
      <w:spacing w:before="240" w:after="60"/>
      <w:outlineLvl w:val="0"/>
    </w:pPr>
    <w:rPr>
      <w:rFonts w:ascii="Cambria" w:hAnsi="Cambria"/>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892"/>
    <w:rPr>
      <w:rFonts w:ascii="Cambria" w:eastAsia="Times New Roman" w:hAnsi="Cambria" w:cs="Times New Roman"/>
      <w:b/>
      <w:bCs/>
      <w:kern w:val="32"/>
      <w:sz w:val="32"/>
      <w:szCs w:val="32"/>
      <w:lang w:val="uk-UA" w:eastAsia="ru-RU"/>
    </w:rPr>
  </w:style>
  <w:style w:type="character" w:customStyle="1" w:styleId="rvts44">
    <w:name w:val="rvts44"/>
    <w:basedOn w:val="a0"/>
    <w:rsid w:val="00A64892"/>
  </w:style>
  <w:style w:type="paragraph" w:styleId="a3">
    <w:name w:val="Balloon Text"/>
    <w:basedOn w:val="a"/>
    <w:link w:val="a4"/>
    <w:uiPriority w:val="99"/>
    <w:semiHidden/>
    <w:unhideWhenUsed/>
    <w:rsid w:val="00A64892"/>
    <w:rPr>
      <w:rFonts w:ascii="Tahoma" w:hAnsi="Tahoma" w:cs="Tahoma"/>
      <w:sz w:val="16"/>
      <w:szCs w:val="16"/>
    </w:rPr>
  </w:style>
  <w:style w:type="character" w:customStyle="1" w:styleId="a4">
    <w:name w:val="Текст выноски Знак"/>
    <w:basedOn w:val="a0"/>
    <w:link w:val="a3"/>
    <w:uiPriority w:val="99"/>
    <w:semiHidden/>
    <w:rsid w:val="00A64892"/>
    <w:rPr>
      <w:rFonts w:ascii="Tahoma" w:eastAsia="Times New Roman" w:hAnsi="Tahoma" w:cs="Tahoma"/>
      <w:sz w:val="16"/>
      <w:szCs w:val="16"/>
      <w:lang w:eastAsia="ru-RU"/>
    </w:rPr>
  </w:style>
  <w:style w:type="paragraph" w:styleId="a5">
    <w:name w:val="No Spacing"/>
    <w:uiPriority w:val="1"/>
    <w:qFormat/>
    <w:rsid w:val="008D35A3"/>
    <w:pPr>
      <w:spacing w:after="0" w:line="240" w:lineRule="auto"/>
    </w:pPr>
  </w:style>
  <w:style w:type="character" w:customStyle="1" w:styleId="a6">
    <w:name w:val="Основной текст_"/>
    <w:basedOn w:val="a0"/>
    <w:link w:val="11"/>
    <w:rsid w:val="002D7ED4"/>
    <w:rPr>
      <w:rFonts w:ascii="Times New Roman" w:eastAsia="Times New Roman" w:hAnsi="Times New Roman" w:cs="Times New Roman"/>
      <w:sz w:val="26"/>
      <w:szCs w:val="26"/>
    </w:rPr>
  </w:style>
  <w:style w:type="paragraph" w:customStyle="1" w:styleId="11">
    <w:name w:val="Основной текст1"/>
    <w:basedOn w:val="a"/>
    <w:link w:val="a6"/>
    <w:rsid w:val="002D7ED4"/>
    <w:pPr>
      <w:widowControl w:val="0"/>
      <w:spacing w:after="180" w:line="259" w:lineRule="auto"/>
      <w:ind w:firstLine="400"/>
    </w:pPr>
    <w:rPr>
      <w:sz w:val="26"/>
      <w:szCs w:val="26"/>
      <w:lang w:eastAsia="en-US"/>
    </w:rPr>
  </w:style>
  <w:style w:type="paragraph" w:styleId="a7">
    <w:name w:val="List Paragraph"/>
    <w:basedOn w:val="a"/>
    <w:uiPriority w:val="34"/>
    <w:qFormat/>
    <w:rsid w:val="004614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8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4892"/>
    <w:pPr>
      <w:keepNext/>
      <w:spacing w:before="240" w:after="60"/>
      <w:outlineLvl w:val="0"/>
    </w:pPr>
    <w:rPr>
      <w:rFonts w:ascii="Cambria" w:hAnsi="Cambria"/>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892"/>
    <w:rPr>
      <w:rFonts w:ascii="Cambria" w:eastAsia="Times New Roman" w:hAnsi="Cambria" w:cs="Times New Roman"/>
      <w:b/>
      <w:bCs/>
      <w:kern w:val="32"/>
      <w:sz w:val="32"/>
      <w:szCs w:val="32"/>
      <w:lang w:val="uk-UA" w:eastAsia="ru-RU"/>
    </w:rPr>
  </w:style>
  <w:style w:type="character" w:customStyle="1" w:styleId="rvts44">
    <w:name w:val="rvts44"/>
    <w:basedOn w:val="a0"/>
    <w:rsid w:val="00A64892"/>
  </w:style>
  <w:style w:type="paragraph" w:styleId="a3">
    <w:name w:val="Balloon Text"/>
    <w:basedOn w:val="a"/>
    <w:link w:val="a4"/>
    <w:uiPriority w:val="99"/>
    <w:semiHidden/>
    <w:unhideWhenUsed/>
    <w:rsid w:val="00A64892"/>
    <w:rPr>
      <w:rFonts w:ascii="Tahoma" w:hAnsi="Tahoma" w:cs="Tahoma"/>
      <w:sz w:val="16"/>
      <w:szCs w:val="16"/>
    </w:rPr>
  </w:style>
  <w:style w:type="character" w:customStyle="1" w:styleId="a4">
    <w:name w:val="Текст выноски Знак"/>
    <w:basedOn w:val="a0"/>
    <w:link w:val="a3"/>
    <w:uiPriority w:val="99"/>
    <w:semiHidden/>
    <w:rsid w:val="00A64892"/>
    <w:rPr>
      <w:rFonts w:ascii="Tahoma" w:eastAsia="Times New Roman" w:hAnsi="Tahoma" w:cs="Tahoma"/>
      <w:sz w:val="16"/>
      <w:szCs w:val="16"/>
      <w:lang w:eastAsia="ru-RU"/>
    </w:rPr>
  </w:style>
  <w:style w:type="paragraph" w:styleId="a5">
    <w:name w:val="No Spacing"/>
    <w:uiPriority w:val="1"/>
    <w:qFormat/>
    <w:rsid w:val="008D35A3"/>
    <w:pPr>
      <w:spacing w:after="0" w:line="240" w:lineRule="auto"/>
    </w:pPr>
  </w:style>
  <w:style w:type="character" w:customStyle="1" w:styleId="a6">
    <w:name w:val="Основной текст_"/>
    <w:basedOn w:val="a0"/>
    <w:link w:val="11"/>
    <w:rsid w:val="002D7ED4"/>
    <w:rPr>
      <w:rFonts w:ascii="Times New Roman" w:eastAsia="Times New Roman" w:hAnsi="Times New Roman" w:cs="Times New Roman"/>
      <w:sz w:val="26"/>
      <w:szCs w:val="26"/>
    </w:rPr>
  </w:style>
  <w:style w:type="paragraph" w:customStyle="1" w:styleId="11">
    <w:name w:val="Основной текст1"/>
    <w:basedOn w:val="a"/>
    <w:link w:val="a6"/>
    <w:rsid w:val="002D7ED4"/>
    <w:pPr>
      <w:widowControl w:val="0"/>
      <w:spacing w:after="180" w:line="259" w:lineRule="auto"/>
      <w:ind w:firstLine="400"/>
    </w:pPr>
    <w:rPr>
      <w:sz w:val="26"/>
      <w:szCs w:val="26"/>
      <w:lang w:eastAsia="en-US"/>
    </w:rPr>
  </w:style>
  <w:style w:type="paragraph" w:styleId="a7">
    <w:name w:val="List Paragraph"/>
    <w:basedOn w:val="a"/>
    <w:uiPriority w:val="34"/>
    <w:qFormat/>
    <w:rsid w:val="004614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38361">
      <w:bodyDiv w:val="1"/>
      <w:marLeft w:val="0"/>
      <w:marRight w:val="0"/>
      <w:marTop w:val="0"/>
      <w:marBottom w:val="0"/>
      <w:divBdr>
        <w:top w:val="none" w:sz="0" w:space="0" w:color="auto"/>
        <w:left w:val="none" w:sz="0" w:space="0" w:color="auto"/>
        <w:bottom w:val="none" w:sz="0" w:space="0" w:color="auto"/>
        <w:right w:val="none" w:sz="0" w:space="0" w:color="auto"/>
      </w:divBdr>
    </w:div>
    <w:div w:id="299193495">
      <w:bodyDiv w:val="1"/>
      <w:marLeft w:val="0"/>
      <w:marRight w:val="0"/>
      <w:marTop w:val="0"/>
      <w:marBottom w:val="0"/>
      <w:divBdr>
        <w:top w:val="none" w:sz="0" w:space="0" w:color="auto"/>
        <w:left w:val="none" w:sz="0" w:space="0" w:color="auto"/>
        <w:bottom w:val="none" w:sz="0" w:space="0" w:color="auto"/>
        <w:right w:val="none" w:sz="0" w:space="0" w:color="auto"/>
      </w:divBdr>
    </w:div>
    <w:div w:id="868834022">
      <w:bodyDiv w:val="1"/>
      <w:marLeft w:val="0"/>
      <w:marRight w:val="0"/>
      <w:marTop w:val="0"/>
      <w:marBottom w:val="0"/>
      <w:divBdr>
        <w:top w:val="none" w:sz="0" w:space="0" w:color="auto"/>
        <w:left w:val="none" w:sz="0" w:space="0" w:color="auto"/>
        <w:bottom w:val="none" w:sz="0" w:space="0" w:color="auto"/>
        <w:right w:val="none" w:sz="0" w:space="0" w:color="auto"/>
      </w:divBdr>
    </w:div>
    <w:div w:id="993488757">
      <w:bodyDiv w:val="1"/>
      <w:marLeft w:val="0"/>
      <w:marRight w:val="0"/>
      <w:marTop w:val="0"/>
      <w:marBottom w:val="0"/>
      <w:divBdr>
        <w:top w:val="none" w:sz="0" w:space="0" w:color="auto"/>
        <w:left w:val="none" w:sz="0" w:space="0" w:color="auto"/>
        <w:bottom w:val="none" w:sz="0" w:space="0" w:color="auto"/>
        <w:right w:val="none" w:sz="0" w:space="0" w:color="auto"/>
      </w:divBdr>
    </w:div>
    <w:div w:id="1152212753">
      <w:bodyDiv w:val="1"/>
      <w:marLeft w:val="0"/>
      <w:marRight w:val="0"/>
      <w:marTop w:val="0"/>
      <w:marBottom w:val="0"/>
      <w:divBdr>
        <w:top w:val="none" w:sz="0" w:space="0" w:color="auto"/>
        <w:left w:val="none" w:sz="0" w:space="0" w:color="auto"/>
        <w:bottom w:val="none" w:sz="0" w:space="0" w:color="auto"/>
        <w:right w:val="none" w:sz="0" w:space="0" w:color="auto"/>
      </w:divBdr>
    </w:div>
    <w:div w:id="1195268775">
      <w:bodyDiv w:val="1"/>
      <w:marLeft w:val="0"/>
      <w:marRight w:val="0"/>
      <w:marTop w:val="0"/>
      <w:marBottom w:val="0"/>
      <w:divBdr>
        <w:top w:val="none" w:sz="0" w:space="0" w:color="auto"/>
        <w:left w:val="none" w:sz="0" w:space="0" w:color="auto"/>
        <w:bottom w:val="none" w:sz="0" w:space="0" w:color="auto"/>
        <w:right w:val="none" w:sz="0" w:space="0" w:color="auto"/>
      </w:divBdr>
    </w:div>
    <w:div w:id="1206214801">
      <w:bodyDiv w:val="1"/>
      <w:marLeft w:val="0"/>
      <w:marRight w:val="0"/>
      <w:marTop w:val="0"/>
      <w:marBottom w:val="0"/>
      <w:divBdr>
        <w:top w:val="none" w:sz="0" w:space="0" w:color="auto"/>
        <w:left w:val="none" w:sz="0" w:space="0" w:color="auto"/>
        <w:bottom w:val="none" w:sz="0" w:space="0" w:color="auto"/>
        <w:right w:val="none" w:sz="0" w:space="0" w:color="auto"/>
      </w:divBdr>
    </w:div>
    <w:div w:id="1622802694">
      <w:bodyDiv w:val="1"/>
      <w:marLeft w:val="0"/>
      <w:marRight w:val="0"/>
      <w:marTop w:val="0"/>
      <w:marBottom w:val="0"/>
      <w:divBdr>
        <w:top w:val="none" w:sz="0" w:space="0" w:color="auto"/>
        <w:left w:val="none" w:sz="0" w:space="0" w:color="auto"/>
        <w:bottom w:val="none" w:sz="0" w:space="0" w:color="auto"/>
        <w:right w:val="none" w:sz="0" w:space="0" w:color="auto"/>
      </w:divBdr>
    </w:div>
    <w:div w:id="171445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1242</Words>
  <Characters>7086</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cp:revision>
  <cp:lastPrinted>2024-10-30T15:03:00Z</cp:lastPrinted>
  <dcterms:created xsi:type="dcterms:W3CDTF">2024-10-24T07:27:00Z</dcterms:created>
  <dcterms:modified xsi:type="dcterms:W3CDTF">2024-12-13T07:20:00Z</dcterms:modified>
</cp:coreProperties>
</file>