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0659172" w14:textId="77777777" w:rsidR="001C4E4B" w:rsidRPr="00301F3F" w:rsidRDefault="001C4E4B" w:rsidP="001C4E4B">
      <w:pPr>
        <w:tabs>
          <w:tab w:val="left" w:pos="851"/>
          <w:tab w:val="left" w:pos="3130"/>
          <w:tab w:val="center" w:pos="4844"/>
          <w:tab w:val="left" w:pos="4962"/>
        </w:tabs>
        <w:jc w:val="center"/>
        <w:rPr>
          <w:rFonts w:ascii="Times New Roman" w:hAnsi="Times New Roman"/>
          <w:caps/>
          <w:sz w:val="24"/>
          <w:szCs w:val="24"/>
          <w:lang w:val="uk-UA"/>
        </w:rPr>
      </w:pPr>
      <w:r>
        <w:rPr>
          <w:rFonts w:ascii="Times New Roman" w:hAnsi="Times New Roman"/>
          <w:b/>
          <w:noProof/>
          <w:sz w:val="24"/>
          <w:szCs w:val="24"/>
          <w:lang w:eastAsia="ru-RU"/>
        </w:rPr>
        <w:drawing>
          <wp:inline distT="0" distB="0" distL="0" distR="0" wp14:anchorId="03842832" wp14:editId="0006BA3E">
            <wp:extent cx="334645" cy="546100"/>
            <wp:effectExtent l="0" t="0" r="8255" b="635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34645" cy="546100"/>
                    </a:xfrm>
                    <a:prstGeom prst="rect">
                      <a:avLst/>
                    </a:prstGeom>
                    <a:noFill/>
                    <a:ln>
                      <a:noFill/>
                    </a:ln>
                  </pic:spPr>
                </pic:pic>
              </a:graphicData>
            </a:graphic>
          </wp:inline>
        </w:drawing>
      </w:r>
    </w:p>
    <w:p w14:paraId="1389A28D" w14:textId="77777777" w:rsidR="001C4E4B" w:rsidRPr="00301F3F" w:rsidRDefault="001C4E4B" w:rsidP="001C4E4B">
      <w:pPr>
        <w:tabs>
          <w:tab w:val="left" w:pos="851"/>
        </w:tabs>
        <w:spacing w:after="0" w:line="240" w:lineRule="auto"/>
        <w:jc w:val="center"/>
        <w:rPr>
          <w:rFonts w:ascii="Times New Roman" w:hAnsi="Times New Roman"/>
          <w:b/>
          <w:color w:val="000000"/>
          <w:sz w:val="24"/>
          <w:szCs w:val="24"/>
          <w:lang w:val="uk-UA"/>
        </w:rPr>
      </w:pPr>
      <w:r>
        <w:rPr>
          <w:rFonts w:ascii="Times New Roman" w:hAnsi="Times New Roman"/>
          <w:b/>
          <w:color w:val="000000"/>
          <w:sz w:val="24"/>
          <w:szCs w:val="24"/>
          <w:lang w:val="uk-UA"/>
        </w:rPr>
        <w:t xml:space="preserve">     </w:t>
      </w:r>
      <w:r w:rsidRPr="00301F3F">
        <w:rPr>
          <w:rFonts w:ascii="Times New Roman" w:hAnsi="Times New Roman"/>
          <w:b/>
          <w:color w:val="000000"/>
          <w:sz w:val="24"/>
          <w:szCs w:val="24"/>
          <w:lang w:val="uk-UA"/>
        </w:rPr>
        <w:t>ДУНАЄВЕЦЬКА МІСЬКА РАДА</w:t>
      </w:r>
    </w:p>
    <w:p w14:paraId="222DB06D" w14:textId="77777777" w:rsidR="001C4E4B" w:rsidRPr="00301F3F" w:rsidRDefault="001C4E4B" w:rsidP="001C4E4B">
      <w:pPr>
        <w:tabs>
          <w:tab w:val="left" w:pos="851"/>
        </w:tabs>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 xml:space="preserve">   </w:t>
      </w:r>
      <w:r w:rsidRPr="00301F3F">
        <w:rPr>
          <w:rFonts w:ascii="Times New Roman" w:hAnsi="Times New Roman"/>
          <w:color w:val="000000"/>
          <w:sz w:val="24"/>
          <w:szCs w:val="24"/>
          <w:lang w:val="uk-UA"/>
        </w:rPr>
        <w:t>VIIІ скликання</w:t>
      </w:r>
    </w:p>
    <w:p w14:paraId="4DD5F7B9" w14:textId="77777777" w:rsidR="001C4E4B" w:rsidRPr="007277BB" w:rsidRDefault="001C4E4B" w:rsidP="001C4E4B">
      <w:pPr>
        <w:tabs>
          <w:tab w:val="left" w:pos="851"/>
          <w:tab w:val="left" w:pos="3193"/>
          <w:tab w:val="left" w:pos="3343"/>
          <w:tab w:val="left" w:pos="3540"/>
          <w:tab w:val="center" w:pos="5128"/>
          <w:tab w:val="center" w:pos="5269"/>
        </w:tabs>
        <w:spacing w:after="0" w:line="240" w:lineRule="auto"/>
        <w:ind w:firstLine="567"/>
        <w:rPr>
          <w:rFonts w:ascii="Times New Roman" w:hAnsi="Times New Roman"/>
          <w:bCs/>
          <w:color w:val="000000"/>
          <w:sz w:val="16"/>
          <w:szCs w:val="16"/>
          <w:lang w:val="uk-UA"/>
        </w:rPr>
      </w:pPr>
      <w:r>
        <w:rPr>
          <w:rFonts w:ascii="Times New Roman" w:hAnsi="Times New Roman"/>
          <w:bCs/>
          <w:color w:val="000000"/>
          <w:sz w:val="24"/>
          <w:szCs w:val="24"/>
          <w:lang w:val="uk-UA"/>
        </w:rPr>
        <w:tab/>
      </w:r>
      <w:r>
        <w:rPr>
          <w:rFonts w:ascii="Times New Roman" w:hAnsi="Times New Roman"/>
          <w:bCs/>
          <w:color w:val="000000"/>
          <w:sz w:val="24"/>
          <w:szCs w:val="24"/>
          <w:lang w:val="uk-UA"/>
        </w:rPr>
        <w:tab/>
      </w:r>
      <w:r>
        <w:rPr>
          <w:rFonts w:ascii="Times New Roman" w:hAnsi="Times New Roman"/>
          <w:bCs/>
          <w:color w:val="000000"/>
          <w:sz w:val="24"/>
          <w:szCs w:val="24"/>
          <w:lang w:val="uk-UA"/>
        </w:rPr>
        <w:tab/>
        <w:t xml:space="preserve">         </w:t>
      </w:r>
    </w:p>
    <w:p w14:paraId="248D61E7" w14:textId="3D88E9D0" w:rsidR="001C4E4B" w:rsidRPr="00B429D1" w:rsidRDefault="008E561B" w:rsidP="008E561B">
      <w:pPr>
        <w:tabs>
          <w:tab w:val="left" w:pos="851"/>
          <w:tab w:val="left" w:pos="3193"/>
          <w:tab w:val="left" w:pos="3343"/>
          <w:tab w:val="left" w:pos="3540"/>
          <w:tab w:val="left" w:pos="3757"/>
          <w:tab w:val="center" w:pos="5102"/>
          <w:tab w:val="center" w:pos="5128"/>
          <w:tab w:val="center" w:pos="5269"/>
        </w:tabs>
        <w:spacing w:after="0" w:line="240" w:lineRule="auto"/>
        <w:ind w:firstLine="567"/>
        <w:jc w:val="center"/>
        <w:rPr>
          <w:rFonts w:ascii="Times New Roman" w:hAnsi="Times New Roman"/>
          <w:color w:val="000000"/>
          <w:sz w:val="16"/>
          <w:szCs w:val="16"/>
          <w:lang w:val="uk-UA"/>
        </w:rPr>
      </w:pPr>
      <w:r>
        <w:rPr>
          <w:rFonts w:ascii="Times New Roman" w:hAnsi="Times New Roman"/>
          <w:bCs/>
          <w:color w:val="000000"/>
          <w:sz w:val="24"/>
          <w:szCs w:val="24"/>
          <w:lang w:val="uk-UA"/>
        </w:rPr>
        <w:t>ПРОЕКТ</w:t>
      </w:r>
      <w:r w:rsidR="00590D28">
        <w:rPr>
          <w:rFonts w:ascii="Times New Roman" w:hAnsi="Times New Roman"/>
          <w:bCs/>
          <w:color w:val="000000"/>
          <w:sz w:val="24"/>
          <w:szCs w:val="24"/>
          <w:lang w:val="uk-UA"/>
        </w:rPr>
        <w:t xml:space="preserve"> </w:t>
      </w:r>
      <w:r w:rsidR="001C4E4B" w:rsidRPr="00301F3F">
        <w:rPr>
          <w:rFonts w:ascii="Times New Roman" w:hAnsi="Times New Roman"/>
          <w:bCs/>
          <w:color w:val="000000"/>
          <w:sz w:val="24"/>
          <w:szCs w:val="24"/>
          <w:lang w:val="uk-UA"/>
        </w:rPr>
        <w:t>РІШЕННЯ</w:t>
      </w:r>
    </w:p>
    <w:p w14:paraId="5EF1B1C2" w14:textId="77777777" w:rsidR="001C4E4B" w:rsidRPr="007277BB" w:rsidRDefault="001C4E4B" w:rsidP="001C4E4B">
      <w:pPr>
        <w:tabs>
          <w:tab w:val="left" w:pos="851"/>
          <w:tab w:val="left" w:pos="2254"/>
          <w:tab w:val="left" w:pos="3193"/>
          <w:tab w:val="left" w:pos="3540"/>
          <w:tab w:val="left" w:pos="3944"/>
          <w:tab w:val="center" w:pos="5127"/>
          <w:tab w:val="center" w:pos="5128"/>
          <w:tab w:val="center" w:pos="5269"/>
        </w:tabs>
        <w:spacing w:after="0" w:line="240" w:lineRule="auto"/>
        <w:ind w:firstLine="567"/>
        <w:rPr>
          <w:rFonts w:ascii="Times New Roman" w:hAnsi="Times New Roman"/>
          <w:b/>
          <w:color w:val="000000"/>
          <w:sz w:val="16"/>
          <w:szCs w:val="16"/>
          <w:lang w:val="uk-UA"/>
        </w:rPr>
      </w:pPr>
      <w:r>
        <w:rPr>
          <w:rFonts w:ascii="Times New Roman" w:hAnsi="Times New Roman"/>
          <w:b/>
          <w:color w:val="000000"/>
          <w:sz w:val="24"/>
          <w:szCs w:val="24"/>
          <w:lang w:val="uk-UA"/>
        </w:rPr>
        <w:t xml:space="preserve">     </w:t>
      </w:r>
      <w:r>
        <w:rPr>
          <w:rFonts w:ascii="Times New Roman" w:hAnsi="Times New Roman"/>
          <w:b/>
          <w:color w:val="000000"/>
          <w:sz w:val="24"/>
          <w:szCs w:val="24"/>
          <w:lang w:val="uk-UA"/>
        </w:rPr>
        <w:tab/>
        <w:t xml:space="preserve">                            </w:t>
      </w:r>
    </w:p>
    <w:p w14:paraId="793D4D51" w14:textId="2E01E131" w:rsidR="001C4E4B" w:rsidRPr="00473F87" w:rsidRDefault="001C4E4B" w:rsidP="001C4E4B">
      <w:pPr>
        <w:tabs>
          <w:tab w:val="left" w:pos="851"/>
          <w:tab w:val="left" w:pos="2254"/>
          <w:tab w:val="left" w:pos="3193"/>
          <w:tab w:val="left" w:pos="3556"/>
          <w:tab w:val="left" w:pos="3944"/>
          <w:tab w:val="center" w:pos="4961"/>
          <w:tab w:val="center" w:pos="5127"/>
          <w:tab w:val="center" w:pos="5128"/>
          <w:tab w:val="center" w:pos="5269"/>
        </w:tabs>
        <w:spacing w:after="0" w:line="240" w:lineRule="auto"/>
        <w:ind w:firstLine="567"/>
        <w:rPr>
          <w:rFonts w:ascii="Times New Roman" w:hAnsi="Times New Roman"/>
          <w:b/>
          <w:sz w:val="24"/>
          <w:szCs w:val="24"/>
          <w:lang w:val="uk-UA"/>
        </w:rPr>
      </w:pPr>
      <w:r w:rsidRPr="00473F87">
        <w:rPr>
          <w:rFonts w:ascii="Times New Roman" w:hAnsi="Times New Roman"/>
          <w:b/>
          <w:sz w:val="24"/>
          <w:szCs w:val="24"/>
          <w:lang w:val="uk-UA"/>
        </w:rPr>
        <w:t xml:space="preserve">                                 </w:t>
      </w:r>
      <w:r w:rsidR="008E561B" w:rsidRPr="00473F87">
        <w:rPr>
          <w:rFonts w:ascii="Times New Roman" w:hAnsi="Times New Roman"/>
          <w:b/>
          <w:sz w:val="24"/>
          <w:szCs w:val="24"/>
          <w:lang w:val="uk-UA"/>
        </w:rPr>
        <w:t xml:space="preserve">   </w:t>
      </w:r>
      <w:r w:rsidRPr="00473F87">
        <w:rPr>
          <w:rFonts w:ascii="Times New Roman" w:hAnsi="Times New Roman"/>
          <w:b/>
          <w:sz w:val="24"/>
          <w:szCs w:val="24"/>
          <w:lang w:val="uk-UA"/>
        </w:rPr>
        <w:t xml:space="preserve"> </w:t>
      </w:r>
      <w:r w:rsidR="00473F87" w:rsidRPr="00473F87">
        <w:rPr>
          <w:rFonts w:ascii="Times New Roman" w:hAnsi="Times New Roman"/>
          <w:b/>
          <w:sz w:val="24"/>
          <w:szCs w:val="24"/>
          <w:lang w:val="uk-UA"/>
        </w:rPr>
        <w:t xml:space="preserve">дев’яносто четвертої </w:t>
      </w:r>
      <w:r w:rsidRPr="00473F87">
        <w:rPr>
          <w:rFonts w:ascii="Times New Roman" w:hAnsi="Times New Roman"/>
          <w:b/>
          <w:sz w:val="24"/>
          <w:szCs w:val="24"/>
          <w:lang w:val="uk-UA"/>
        </w:rPr>
        <w:t>(позачергової) сесії</w:t>
      </w:r>
    </w:p>
    <w:p w14:paraId="3FCC2791" w14:textId="77777777" w:rsidR="001C4E4B" w:rsidRPr="00C313A8" w:rsidRDefault="001C4E4B" w:rsidP="001C4E4B">
      <w:pPr>
        <w:tabs>
          <w:tab w:val="left" w:pos="851"/>
          <w:tab w:val="left" w:pos="2254"/>
          <w:tab w:val="left" w:pos="3193"/>
          <w:tab w:val="left" w:pos="3540"/>
          <w:tab w:val="left" w:pos="3944"/>
          <w:tab w:val="center" w:pos="5127"/>
          <w:tab w:val="center" w:pos="5128"/>
          <w:tab w:val="center" w:pos="5269"/>
        </w:tabs>
        <w:spacing w:after="0" w:line="240" w:lineRule="auto"/>
        <w:ind w:firstLine="567"/>
        <w:rPr>
          <w:rFonts w:ascii="Times New Roman" w:hAnsi="Times New Roman"/>
          <w:b/>
          <w:bCs/>
          <w:color w:val="FF0000"/>
          <w:sz w:val="16"/>
          <w:szCs w:val="16"/>
          <w:lang w:val="uk-UA"/>
        </w:rPr>
      </w:pPr>
    </w:p>
    <w:p w14:paraId="1616CB5B" w14:textId="640C02AC" w:rsidR="001C4E4B" w:rsidRPr="00C313A8" w:rsidRDefault="00B5657D" w:rsidP="001C4E4B">
      <w:pPr>
        <w:tabs>
          <w:tab w:val="left" w:pos="851"/>
          <w:tab w:val="left" w:pos="3130"/>
          <w:tab w:val="center" w:pos="4844"/>
          <w:tab w:val="left" w:pos="4962"/>
        </w:tabs>
        <w:rPr>
          <w:rFonts w:ascii="Times New Roman" w:hAnsi="Times New Roman"/>
          <w:color w:val="000000"/>
          <w:sz w:val="24"/>
          <w:szCs w:val="24"/>
          <w:lang w:val="uk-UA"/>
        </w:rPr>
      </w:pPr>
      <w:r w:rsidRPr="00C313A8">
        <w:rPr>
          <w:rFonts w:ascii="Times New Roman" w:hAnsi="Times New Roman"/>
          <w:color w:val="000000"/>
          <w:sz w:val="24"/>
          <w:szCs w:val="24"/>
          <w:lang w:val="uk-UA"/>
        </w:rPr>
        <w:t>19</w:t>
      </w:r>
      <w:r w:rsidR="001C4E4B" w:rsidRPr="00C313A8">
        <w:rPr>
          <w:rFonts w:ascii="Times New Roman" w:hAnsi="Times New Roman"/>
          <w:color w:val="000000"/>
          <w:sz w:val="24"/>
          <w:szCs w:val="24"/>
          <w:lang w:val="uk-UA"/>
        </w:rPr>
        <w:t xml:space="preserve"> грудня </w:t>
      </w:r>
      <w:r w:rsidRPr="00C313A8">
        <w:rPr>
          <w:rFonts w:ascii="Times New Roman" w:hAnsi="Times New Roman"/>
          <w:color w:val="000000"/>
          <w:sz w:val="24"/>
          <w:szCs w:val="24"/>
          <w:lang w:val="uk-UA"/>
        </w:rPr>
        <w:t>2024</w:t>
      </w:r>
      <w:r w:rsidR="001C4E4B" w:rsidRPr="00C313A8">
        <w:rPr>
          <w:rFonts w:ascii="Times New Roman" w:hAnsi="Times New Roman"/>
          <w:color w:val="000000"/>
          <w:sz w:val="24"/>
          <w:szCs w:val="24"/>
          <w:lang w:val="uk-UA"/>
        </w:rPr>
        <w:t xml:space="preserve"> р.                                            Дунаївці                                              №</w:t>
      </w:r>
      <w:r w:rsidR="008E561B" w:rsidRPr="00C313A8">
        <w:rPr>
          <w:rFonts w:ascii="Times New Roman" w:hAnsi="Times New Roman"/>
          <w:color w:val="000000"/>
          <w:sz w:val="24"/>
          <w:szCs w:val="24"/>
          <w:lang w:val="uk-UA"/>
        </w:rPr>
        <w:t xml:space="preserve"> 00</w:t>
      </w:r>
      <w:r w:rsidR="001C4E4B" w:rsidRPr="00C313A8">
        <w:rPr>
          <w:rFonts w:ascii="Times New Roman" w:hAnsi="Times New Roman"/>
          <w:color w:val="000000"/>
          <w:sz w:val="24"/>
          <w:szCs w:val="24"/>
          <w:lang w:val="uk-UA"/>
        </w:rPr>
        <w:t>-</w:t>
      </w:r>
      <w:r w:rsidRPr="00C313A8">
        <w:rPr>
          <w:rFonts w:ascii="Times New Roman" w:hAnsi="Times New Roman"/>
          <w:color w:val="000000"/>
          <w:sz w:val="24"/>
          <w:szCs w:val="24"/>
          <w:lang w:val="uk-UA"/>
        </w:rPr>
        <w:t>94/2024</w:t>
      </w:r>
    </w:p>
    <w:p w14:paraId="4DF1869B" w14:textId="65C181EE" w:rsidR="001C4E4B" w:rsidRPr="00C313A8" w:rsidRDefault="001C4E4B" w:rsidP="001C4E4B">
      <w:pPr>
        <w:pStyle w:val="1"/>
        <w:spacing w:before="0" w:line="240" w:lineRule="auto"/>
        <w:rPr>
          <w:rFonts w:ascii="Times New Roman" w:hAnsi="Times New Roman" w:cs="Times New Roman"/>
          <w:b w:val="0"/>
          <w:color w:val="auto"/>
          <w:sz w:val="24"/>
          <w:szCs w:val="24"/>
          <w:lang w:val="uk-UA"/>
        </w:rPr>
      </w:pPr>
      <w:r w:rsidRPr="00C313A8">
        <w:rPr>
          <w:rFonts w:ascii="Times New Roman" w:hAnsi="Times New Roman" w:cs="Times New Roman"/>
          <w:b w:val="0"/>
          <w:color w:val="auto"/>
          <w:sz w:val="24"/>
          <w:szCs w:val="24"/>
          <w:lang w:val="uk-UA"/>
        </w:rPr>
        <w:t xml:space="preserve">Про бюджет  Дунаєвецької  міської </w:t>
      </w:r>
    </w:p>
    <w:p w14:paraId="77D323F2" w14:textId="1EE9498D" w:rsidR="001C4E4B" w:rsidRPr="00C313A8" w:rsidRDefault="00B5657D" w:rsidP="001C4E4B">
      <w:pPr>
        <w:pStyle w:val="1"/>
        <w:spacing w:before="0" w:line="240" w:lineRule="auto"/>
        <w:rPr>
          <w:rFonts w:ascii="Times New Roman" w:hAnsi="Times New Roman" w:cs="Times New Roman"/>
          <w:b w:val="0"/>
          <w:color w:val="auto"/>
          <w:sz w:val="24"/>
          <w:szCs w:val="24"/>
          <w:lang w:val="uk-UA"/>
        </w:rPr>
      </w:pPr>
      <w:r w:rsidRPr="00C313A8">
        <w:rPr>
          <w:rFonts w:ascii="Times New Roman" w:hAnsi="Times New Roman" w:cs="Times New Roman"/>
          <w:b w:val="0"/>
          <w:color w:val="auto"/>
          <w:sz w:val="24"/>
          <w:szCs w:val="24"/>
          <w:lang w:val="uk-UA"/>
        </w:rPr>
        <w:t>територіальної громади на 2025</w:t>
      </w:r>
      <w:r w:rsidR="001C4E4B" w:rsidRPr="00C313A8">
        <w:rPr>
          <w:rFonts w:ascii="Times New Roman" w:hAnsi="Times New Roman" w:cs="Times New Roman"/>
          <w:b w:val="0"/>
          <w:color w:val="auto"/>
          <w:sz w:val="24"/>
          <w:szCs w:val="24"/>
          <w:lang w:val="uk-UA"/>
        </w:rPr>
        <w:t xml:space="preserve"> рік</w:t>
      </w:r>
    </w:p>
    <w:p w14:paraId="7A16F8DE" w14:textId="77777777" w:rsidR="001C4E4B" w:rsidRPr="00C313A8" w:rsidRDefault="001C4E4B" w:rsidP="001C4E4B">
      <w:pPr>
        <w:spacing w:after="0" w:line="240" w:lineRule="auto"/>
        <w:rPr>
          <w:rFonts w:ascii="Times New Roman" w:hAnsi="Times New Roman" w:cs="Times New Roman"/>
          <w:sz w:val="24"/>
          <w:szCs w:val="24"/>
          <w:u w:val="single"/>
          <w:lang w:val="uk-UA"/>
        </w:rPr>
      </w:pPr>
      <w:r w:rsidRPr="00C313A8">
        <w:rPr>
          <w:rFonts w:ascii="Times New Roman" w:hAnsi="Times New Roman" w:cs="Times New Roman"/>
          <w:sz w:val="24"/>
          <w:szCs w:val="24"/>
          <w:u w:val="single"/>
          <w:lang w:val="uk-UA"/>
        </w:rPr>
        <w:t>Код бюджету 22507000000</w:t>
      </w:r>
    </w:p>
    <w:p w14:paraId="5E564386" w14:textId="77777777" w:rsidR="001C4E4B" w:rsidRPr="00C313A8" w:rsidRDefault="001C4E4B" w:rsidP="001C4E4B">
      <w:pPr>
        <w:spacing w:after="0" w:line="240" w:lineRule="auto"/>
        <w:rPr>
          <w:rFonts w:ascii="Times New Roman" w:hAnsi="Times New Roman" w:cs="Times New Roman"/>
          <w:sz w:val="24"/>
          <w:szCs w:val="24"/>
          <w:lang w:val="uk-UA"/>
        </w:rPr>
      </w:pPr>
    </w:p>
    <w:p w14:paraId="2E6954A8" w14:textId="75804381" w:rsidR="001C4E4B" w:rsidRPr="00C313A8" w:rsidRDefault="001C4E4B" w:rsidP="001C4E4B">
      <w:pPr>
        <w:pStyle w:val="a5"/>
        <w:spacing w:before="0" w:beforeAutospacing="0" w:after="0" w:afterAutospacing="0"/>
        <w:ind w:firstLine="567"/>
        <w:jc w:val="both"/>
        <w:rPr>
          <w:lang w:val="uk-UA"/>
        </w:rPr>
      </w:pPr>
      <w:r w:rsidRPr="00C313A8">
        <w:rPr>
          <w:lang w:val="uk-UA"/>
        </w:rPr>
        <w:t xml:space="preserve">Відповідно до пункту 23 частини 1 статті 26, статті 61 Закону України «Про місцеве самоврядування в Україні», </w:t>
      </w:r>
      <w:r w:rsidRPr="00C313A8">
        <w:rPr>
          <w:color w:val="000000"/>
          <w:lang w:val="uk-UA"/>
        </w:rPr>
        <w:t xml:space="preserve">Бюджетного кодексу України, </w:t>
      </w:r>
      <w:r w:rsidRPr="00C313A8">
        <w:rPr>
          <w:lang w:val="uk-UA"/>
        </w:rPr>
        <w:t xml:space="preserve">враховуючи </w:t>
      </w:r>
      <w:r w:rsidR="00C6141A" w:rsidRPr="00C313A8">
        <w:rPr>
          <w:bCs/>
          <w:lang w:val="uk-UA" w:eastAsia="ar-SA"/>
        </w:rPr>
        <w:t>рішення виконавчого комітету міської ради</w:t>
      </w:r>
      <w:r w:rsidR="00C6141A" w:rsidRPr="00C313A8">
        <w:rPr>
          <w:lang w:val="uk-UA"/>
        </w:rPr>
        <w:t xml:space="preserve">, </w:t>
      </w:r>
      <w:r w:rsidRPr="00C313A8">
        <w:rPr>
          <w:lang w:val="uk-UA"/>
        </w:rPr>
        <w:t>пропозиції фінансового управління Дунаєвецької міської ради</w:t>
      </w:r>
      <w:r w:rsidR="00D851A3" w:rsidRPr="00C313A8">
        <w:rPr>
          <w:lang w:val="uk-UA"/>
        </w:rPr>
        <w:t>,</w:t>
      </w:r>
      <w:r w:rsidR="00C6141A" w:rsidRPr="00C313A8">
        <w:rPr>
          <w:lang w:val="uk-UA"/>
        </w:rPr>
        <w:t xml:space="preserve"> </w:t>
      </w:r>
      <w:r w:rsidR="00D851A3" w:rsidRPr="00C313A8">
        <w:rPr>
          <w:lang w:val="uk-UA"/>
        </w:rPr>
        <w:t>засідання постійної комісії з питань планування, фінансів, бюджету та соціально-економічного розвитку, зв’язків з виконавчими структурами, органами місцевого самоврядування, об’єднаннями громадян та засобами масової інформації та спільного засідання постійних комісій від 1</w:t>
      </w:r>
      <w:r w:rsidR="00473F87">
        <w:rPr>
          <w:lang w:val="uk-UA"/>
        </w:rPr>
        <w:t>9</w:t>
      </w:r>
      <w:r w:rsidR="00D851A3" w:rsidRPr="00C313A8">
        <w:rPr>
          <w:lang w:val="uk-UA"/>
        </w:rPr>
        <w:t>.12.202</w:t>
      </w:r>
      <w:r w:rsidR="00473F87">
        <w:rPr>
          <w:lang w:val="uk-UA"/>
        </w:rPr>
        <w:t>4</w:t>
      </w:r>
      <w:r w:rsidR="00D851A3" w:rsidRPr="00C313A8">
        <w:rPr>
          <w:lang w:val="uk-UA"/>
        </w:rPr>
        <w:t xml:space="preserve"> р., міська рада                  </w:t>
      </w:r>
      <w:r w:rsidRPr="00C313A8">
        <w:rPr>
          <w:lang w:val="uk-UA"/>
        </w:rPr>
        <w:t xml:space="preserve">                                           </w:t>
      </w:r>
    </w:p>
    <w:p w14:paraId="19E176DE" w14:textId="77777777" w:rsidR="001C4E4B" w:rsidRPr="00C313A8" w:rsidRDefault="001C4E4B" w:rsidP="001C4E4B">
      <w:pPr>
        <w:pStyle w:val="a5"/>
        <w:spacing w:before="0" w:beforeAutospacing="0" w:after="0" w:afterAutospacing="0"/>
        <w:ind w:firstLine="567"/>
        <w:jc w:val="center"/>
        <w:rPr>
          <w:b/>
          <w:lang w:val="uk-UA"/>
        </w:rPr>
      </w:pPr>
    </w:p>
    <w:p w14:paraId="7999E136" w14:textId="77777777" w:rsidR="001C4E4B" w:rsidRPr="00C313A8" w:rsidRDefault="001C4E4B" w:rsidP="001C4E4B">
      <w:pPr>
        <w:pStyle w:val="a5"/>
        <w:spacing w:before="0" w:beforeAutospacing="0" w:after="0" w:afterAutospacing="0"/>
        <w:ind w:firstLine="567"/>
        <w:jc w:val="center"/>
        <w:rPr>
          <w:b/>
          <w:lang w:val="uk-UA"/>
        </w:rPr>
      </w:pPr>
      <w:r w:rsidRPr="00C313A8">
        <w:rPr>
          <w:b/>
          <w:lang w:val="uk-UA"/>
        </w:rPr>
        <w:t>ВИРІШИЛА:</w:t>
      </w:r>
    </w:p>
    <w:p w14:paraId="1F61C829" w14:textId="77777777" w:rsidR="001C4E4B" w:rsidRPr="00C313A8" w:rsidRDefault="001C4E4B" w:rsidP="001C4E4B">
      <w:pPr>
        <w:pStyle w:val="a5"/>
        <w:spacing w:before="0" w:beforeAutospacing="0" w:after="0" w:afterAutospacing="0"/>
        <w:ind w:firstLine="567"/>
        <w:jc w:val="center"/>
        <w:rPr>
          <w:b/>
          <w:lang w:val="uk-UA"/>
        </w:rPr>
      </w:pPr>
    </w:p>
    <w:p w14:paraId="054883F9" w14:textId="1EA6B45A" w:rsidR="001C4E4B" w:rsidRPr="00C313A8" w:rsidRDefault="00B5657D" w:rsidP="001C4E4B">
      <w:pPr>
        <w:pStyle w:val="a5"/>
        <w:spacing w:before="0" w:beforeAutospacing="0" w:after="0" w:afterAutospacing="0"/>
        <w:ind w:firstLine="567"/>
        <w:rPr>
          <w:b/>
          <w:lang w:val="uk-UA"/>
        </w:rPr>
      </w:pPr>
      <w:r w:rsidRPr="00C313A8">
        <w:rPr>
          <w:lang w:val="uk-UA"/>
        </w:rPr>
        <w:t>1. Визначити на 2025</w:t>
      </w:r>
      <w:r w:rsidR="001C4E4B" w:rsidRPr="00C313A8">
        <w:rPr>
          <w:lang w:val="uk-UA"/>
        </w:rPr>
        <w:t xml:space="preserve"> рік:</w:t>
      </w:r>
    </w:p>
    <w:p w14:paraId="49FB87FA" w14:textId="4D4B5FDF" w:rsidR="001C4E4B" w:rsidRPr="00C313A8" w:rsidRDefault="001C4E4B" w:rsidP="001C4E4B">
      <w:pPr>
        <w:pStyle w:val="a5"/>
        <w:spacing w:before="0" w:beforeAutospacing="0" w:after="0" w:afterAutospacing="0"/>
        <w:ind w:firstLine="567"/>
        <w:jc w:val="both"/>
        <w:rPr>
          <w:lang w:val="uk-UA"/>
        </w:rPr>
      </w:pPr>
      <w:r w:rsidRPr="00C313A8">
        <w:rPr>
          <w:b/>
          <w:bCs/>
          <w:lang w:val="uk-UA"/>
        </w:rPr>
        <w:t>доходи</w:t>
      </w:r>
      <w:r w:rsidRPr="00C313A8">
        <w:rPr>
          <w:lang w:val="uk-UA"/>
        </w:rPr>
        <w:t xml:space="preserve"> бюджету у сумі </w:t>
      </w:r>
      <w:r w:rsidR="000517B1">
        <w:rPr>
          <w:lang w:val="uk-UA"/>
        </w:rPr>
        <w:t>334 544 011</w:t>
      </w:r>
      <w:r w:rsidR="008735DE" w:rsidRPr="00C313A8">
        <w:rPr>
          <w:lang w:val="uk-UA"/>
        </w:rPr>
        <w:t xml:space="preserve"> </w:t>
      </w:r>
      <w:r w:rsidR="000517B1">
        <w:rPr>
          <w:lang w:val="uk-UA"/>
        </w:rPr>
        <w:t>гривень</w:t>
      </w:r>
      <w:r w:rsidRPr="00C313A8">
        <w:rPr>
          <w:lang w:val="uk-UA"/>
        </w:rPr>
        <w:t xml:space="preserve">, у тому числі доходи загального фонду міського бюджету – </w:t>
      </w:r>
      <w:r w:rsidR="000120CD" w:rsidRPr="00C313A8">
        <w:rPr>
          <w:lang w:val="uk-UA"/>
        </w:rPr>
        <w:t>330 241 2</w:t>
      </w:r>
      <w:r w:rsidRPr="00C313A8">
        <w:rPr>
          <w:lang w:val="uk-UA"/>
        </w:rPr>
        <w:t xml:space="preserve">00 гривень та доходи спеціального фонду міського бюджету – </w:t>
      </w:r>
      <w:r w:rsidR="000517B1">
        <w:rPr>
          <w:lang w:val="uk-UA"/>
        </w:rPr>
        <w:t>4 302 811</w:t>
      </w:r>
      <w:r w:rsidR="008735DE" w:rsidRPr="00C313A8">
        <w:rPr>
          <w:lang w:val="uk-UA"/>
        </w:rPr>
        <w:t xml:space="preserve"> гривень</w:t>
      </w:r>
      <w:r w:rsidRPr="00C313A8">
        <w:rPr>
          <w:lang w:val="uk-UA"/>
        </w:rPr>
        <w:t xml:space="preserve">  згідно з додатком 1 до цього рішення;</w:t>
      </w:r>
    </w:p>
    <w:p w14:paraId="519C5537" w14:textId="2E09153B" w:rsidR="001C4E4B" w:rsidRPr="00C313A8" w:rsidRDefault="001C4E4B" w:rsidP="001C4E4B">
      <w:pPr>
        <w:pStyle w:val="a5"/>
        <w:spacing w:before="0" w:beforeAutospacing="0" w:after="0" w:afterAutospacing="0"/>
        <w:ind w:firstLine="567"/>
        <w:jc w:val="both"/>
        <w:rPr>
          <w:lang w:val="uk-UA"/>
        </w:rPr>
      </w:pPr>
      <w:r w:rsidRPr="00C313A8">
        <w:rPr>
          <w:b/>
          <w:bCs/>
          <w:lang w:val="uk-UA"/>
        </w:rPr>
        <w:t>видатки</w:t>
      </w:r>
      <w:r w:rsidRPr="00C313A8">
        <w:rPr>
          <w:lang w:val="uk-UA"/>
        </w:rPr>
        <w:t xml:space="preserve"> бюджету у сумі </w:t>
      </w:r>
      <w:r w:rsidR="000517B1">
        <w:rPr>
          <w:lang w:val="uk-UA"/>
        </w:rPr>
        <w:t>334 544 011 гривень</w:t>
      </w:r>
      <w:r w:rsidRPr="00C313A8">
        <w:rPr>
          <w:lang w:val="uk-UA"/>
        </w:rPr>
        <w:t xml:space="preserve">, у тому числі видатки загального фонду міського бюджету – </w:t>
      </w:r>
      <w:r w:rsidR="00A71018" w:rsidRPr="00C313A8">
        <w:rPr>
          <w:lang w:val="uk-UA"/>
        </w:rPr>
        <w:t>330 241 2</w:t>
      </w:r>
      <w:r w:rsidRPr="00C313A8">
        <w:rPr>
          <w:lang w:val="uk-UA"/>
        </w:rPr>
        <w:t xml:space="preserve">00 гривень та видатки спеціального фонду міського бюджету – </w:t>
      </w:r>
      <w:r w:rsidR="000517B1">
        <w:rPr>
          <w:lang w:val="uk-UA"/>
        </w:rPr>
        <w:t>4 302 811</w:t>
      </w:r>
      <w:r w:rsidR="008735DE" w:rsidRPr="00C313A8">
        <w:rPr>
          <w:lang w:val="uk-UA"/>
        </w:rPr>
        <w:t xml:space="preserve"> гривень</w:t>
      </w:r>
      <w:r w:rsidRPr="00C313A8">
        <w:rPr>
          <w:lang w:val="uk-UA"/>
        </w:rPr>
        <w:t>;</w:t>
      </w:r>
    </w:p>
    <w:p w14:paraId="757DFF2F" w14:textId="77777777" w:rsidR="001C4E4B" w:rsidRPr="00C313A8" w:rsidRDefault="001C4E4B" w:rsidP="001C4E4B">
      <w:pPr>
        <w:pStyle w:val="a5"/>
        <w:spacing w:before="0" w:beforeAutospacing="0" w:after="0" w:afterAutospacing="0"/>
        <w:ind w:firstLine="567"/>
        <w:jc w:val="both"/>
      </w:pPr>
      <w:r w:rsidRPr="00C313A8">
        <w:rPr>
          <w:bCs/>
        </w:rPr>
        <w:t>відсутність</w:t>
      </w:r>
      <w:r w:rsidRPr="00C313A8">
        <w:rPr>
          <w:b/>
          <w:bCs/>
        </w:rPr>
        <w:t xml:space="preserve"> </w:t>
      </w:r>
      <w:proofErr w:type="gramStart"/>
      <w:r w:rsidRPr="00C313A8">
        <w:rPr>
          <w:b/>
          <w:bCs/>
        </w:rPr>
        <w:t>проф</w:t>
      </w:r>
      <w:proofErr w:type="gramEnd"/>
      <w:r w:rsidRPr="00C313A8">
        <w:rPr>
          <w:b/>
          <w:bCs/>
        </w:rPr>
        <w:t>іциту</w:t>
      </w:r>
      <w:r w:rsidRPr="00C313A8">
        <w:t xml:space="preserve"> за загальним фондом бюджету згідно з додатком 2 до цього рішення;</w:t>
      </w:r>
    </w:p>
    <w:p w14:paraId="7DB3B6F7" w14:textId="77777777" w:rsidR="001C4E4B" w:rsidRPr="00C313A8" w:rsidRDefault="001C4E4B" w:rsidP="001C4E4B">
      <w:pPr>
        <w:pStyle w:val="a5"/>
        <w:spacing w:before="0" w:beforeAutospacing="0" w:after="0" w:afterAutospacing="0"/>
        <w:ind w:firstLine="567"/>
        <w:jc w:val="both"/>
      </w:pPr>
      <w:r w:rsidRPr="00C313A8">
        <w:rPr>
          <w:bCs/>
        </w:rPr>
        <w:t>відсутність</w:t>
      </w:r>
      <w:r w:rsidRPr="00C313A8">
        <w:rPr>
          <w:b/>
          <w:bCs/>
        </w:rPr>
        <w:t xml:space="preserve"> дефіциту </w:t>
      </w:r>
      <w:r w:rsidRPr="00C313A8">
        <w:t xml:space="preserve">за спеціальним фондом бюджету згідно з додатком 2 до цього </w:t>
      </w:r>
      <w:proofErr w:type="gramStart"/>
      <w:r w:rsidRPr="00C313A8">
        <w:t>р</w:t>
      </w:r>
      <w:proofErr w:type="gramEnd"/>
      <w:r w:rsidRPr="00C313A8">
        <w:t>ішення;</w:t>
      </w:r>
    </w:p>
    <w:p w14:paraId="727F1C89" w14:textId="77777777" w:rsidR="001C4E4B" w:rsidRPr="00C313A8" w:rsidRDefault="001C4E4B" w:rsidP="001C4E4B">
      <w:pPr>
        <w:pStyle w:val="a5"/>
        <w:spacing w:before="0" w:beforeAutospacing="0" w:after="0" w:afterAutospacing="0"/>
        <w:ind w:firstLine="567"/>
        <w:jc w:val="both"/>
        <w:rPr>
          <w:lang w:val="uk-UA"/>
        </w:rPr>
      </w:pPr>
      <w:r w:rsidRPr="00C313A8">
        <w:rPr>
          <w:b/>
          <w:bCs/>
        </w:rPr>
        <w:t xml:space="preserve">оборотний залишок бюджетних коштів </w:t>
      </w:r>
      <w:r w:rsidRPr="00C313A8">
        <w:t>бюджету у розмі</w:t>
      </w:r>
      <w:proofErr w:type="gramStart"/>
      <w:r w:rsidRPr="00C313A8">
        <w:t>р</w:t>
      </w:r>
      <w:proofErr w:type="gramEnd"/>
      <w:r w:rsidRPr="00C313A8">
        <w:t>і 10 000 гривень, що становить 0,00</w:t>
      </w:r>
      <w:r w:rsidRPr="00C313A8">
        <w:rPr>
          <w:lang w:val="uk-UA"/>
        </w:rPr>
        <w:t>3</w:t>
      </w:r>
      <w:r w:rsidRPr="00C313A8">
        <w:t xml:space="preserve"> відсотк</w:t>
      </w:r>
      <w:r w:rsidRPr="00C313A8">
        <w:rPr>
          <w:lang w:val="uk-UA"/>
        </w:rPr>
        <w:t>ів</w:t>
      </w:r>
      <w:r w:rsidRPr="00C313A8">
        <w:t xml:space="preserve"> видатків загального фонду міського бюджету, визначених цим пунктом</w:t>
      </w:r>
      <w:r w:rsidRPr="00C313A8">
        <w:rPr>
          <w:lang w:val="uk-UA"/>
        </w:rPr>
        <w:t>;</w:t>
      </w:r>
    </w:p>
    <w:p w14:paraId="1176A8E3" w14:textId="77777777" w:rsidR="001C4E4B" w:rsidRPr="00C313A8" w:rsidRDefault="001C4E4B" w:rsidP="001C4E4B">
      <w:pPr>
        <w:pStyle w:val="a5"/>
        <w:spacing w:before="0" w:beforeAutospacing="0" w:after="0" w:afterAutospacing="0"/>
        <w:ind w:firstLine="567"/>
        <w:jc w:val="both"/>
        <w:rPr>
          <w:lang w:val="uk-UA"/>
        </w:rPr>
      </w:pPr>
      <w:r w:rsidRPr="00C313A8">
        <w:rPr>
          <w:lang w:val="uk-UA"/>
        </w:rPr>
        <w:t>резервний фонд бюджету в розмірі 200 000 гривень, що становить 0,06 відсотків видатків загального фонду бюджету, визначених цим пунктом.</w:t>
      </w:r>
    </w:p>
    <w:p w14:paraId="1039BC59" w14:textId="632D055A" w:rsidR="001C4E4B" w:rsidRPr="00C313A8" w:rsidRDefault="001C4E4B" w:rsidP="001C4E4B">
      <w:pPr>
        <w:pStyle w:val="a5"/>
        <w:spacing w:before="0" w:beforeAutospacing="0" w:after="0" w:afterAutospacing="0"/>
        <w:ind w:firstLine="567"/>
        <w:jc w:val="both"/>
      </w:pPr>
      <w:r w:rsidRPr="00C313A8">
        <w:t>2.</w:t>
      </w:r>
      <w:r w:rsidRPr="00C313A8">
        <w:rPr>
          <w:b/>
          <w:bCs/>
        </w:rPr>
        <w:t xml:space="preserve"> </w:t>
      </w:r>
      <w:r w:rsidRPr="00C313A8">
        <w:t xml:space="preserve">Затвердити </w:t>
      </w:r>
      <w:r w:rsidRPr="00C313A8">
        <w:rPr>
          <w:bCs/>
        </w:rPr>
        <w:t>бюджетні призначення</w:t>
      </w:r>
      <w:r w:rsidRPr="00C313A8">
        <w:t xml:space="preserve"> головним розпорядникам коштів бюджету на 202</w:t>
      </w:r>
      <w:r w:rsidR="00964E19" w:rsidRPr="00C313A8">
        <w:rPr>
          <w:lang w:val="uk-UA"/>
        </w:rPr>
        <w:t>5</w:t>
      </w:r>
      <w:r w:rsidRPr="00C313A8">
        <w:t xml:space="preserve"> </w:t>
      </w:r>
      <w:proofErr w:type="gramStart"/>
      <w:r w:rsidRPr="00C313A8">
        <w:t>р</w:t>
      </w:r>
      <w:proofErr w:type="gramEnd"/>
      <w:r w:rsidRPr="00C313A8">
        <w:t>ік у розрізі відповідальних виконавців за бюджетними програмами</w:t>
      </w:r>
      <w:r w:rsidRPr="00C313A8">
        <w:rPr>
          <w:lang w:val="uk-UA"/>
        </w:rPr>
        <w:t xml:space="preserve"> </w:t>
      </w:r>
      <w:r w:rsidRPr="00C313A8">
        <w:t>згідно з додатками 3, 4 до цього рішення.</w:t>
      </w:r>
    </w:p>
    <w:p w14:paraId="11FB586F" w14:textId="481AF442" w:rsidR="001C4E4B" w:rsidRPr="00C313A8" w:rsidRDefault="001C4E4B" w:rsidP="001C4E4B">
      <w:pPr>
        <w:pStyle w:val="a5"/>
        <w:spacing w:before="0" w:beforeAutospacing="0" w:after="0" w:afterAutospacing="0"/>
        <w:ind w:firstLine="567"/>
        <w:jc w:val="both"/>
      </w:pPr>
      <w:r w:rsidRPr="00C313A8">
        <w:t>3.</w:t>
      </w:r>
      <w:r w:rsidRPr="00C313A8">
        <w:rPr>
          <w:b/>
          <w:bCs/>
        </w:rPr>
        <w:t xml:space="preserve"> </w:t>
      </w:r>
      <w:r w:rsidRPr="00C313A8">
        <w:t>Затвердити на 20</w:t>
      </w:r>
      <w:r w:rsidR="00964E19" w:rsidRPr="00C313A8">
        <w:rPr>
          <w:lang w:val="uk-UA"/>
        </w:rPr>
        <w:t>25</w:t>
      </w:r>
      <w:r w:rsidRPr="00C313A8">
        <w:t xml:space="preserve"> </w:t>
      </w:r>
      <w:proofErr w:type="gramStart"/>
      <w:r w:rsidRPr="00C313A8">
        <w:t>р</w:t>
      </w:r>
      <w:proofErr w:type="gramEnd"/>
      <w:r w:rsidRPr="00C313A8">
        <w:t xml:space="preserve">ік </w:t>
      </w:r>
      <w:r w:rsidRPr="00C313A8">
        <w:rPr>
          <w:b/>
          <w:bCs/>
        </w:rPr>
        <w:t>міжбюджетні трансферти</w:t>
      </w:r>
      <w:r w:rsidRPr="00C313A8">
        <w:t xml:space="preserve"> згідно з додатком 5 до цього рішення.</w:t>
      </w:r>
    </w:p>
    <w:p w14:paraId="727C5358" w14:textId="77777777" w:rsidR="001C4E4B" w:rsidRPr="00C313A8" w:rsidRDefault="001C4E4B" w:rsidP="001C4E4B">
      <w:pPr>
        <w:tabs>
          <w:tab w:val="num" w:pos="0"/>
        </w:tabs>
        <w:spacing w:after="0" w:line="240" w:lineRule="auto"/>
        <w:ind w:firstLine="567"/>
        <w:jc w:val="both"/>
        <w:rPr>
          <w:rFonts w:ascii="Times New Roman" w:hAnsi="Times New Roman" w:cs="Times New Roman"/>
          <w:sz w:val="24"/>
          <w:szCs w:val="24"/>
          <w:lang w:val="uk-UA"/>
        </w:rPr>
      </w:pPr>
      <w:r w:rsidRPr="00C313A8">
        <w:rPr>
          <w:rFonts w:ascii="Times New Roman" w:hAnsi="Times New Roman" w:cs="Times New Roman"/>
          <w:sz w:val="24"/>
          <w:szCs w:val="24"/>
          <w:lang w:val="uk-UA"/>
        </w:rPr>
        <w:t>У міжсесійний період збільшувати (зменшувати) обсяги доходної та видаткової частин міського бюджету в разі збільшення (зменшення)  обсягів міжбюджетних трансфертів згідно розпоряджень міського голови за погодженням з постійною комісією міської ради з питань  планування, фінансів, бюджету та соціально-економічного розвитку, зв’язків з виконавчими структурами, органами місцевого самоврядування, об’єднаннями громадян та засобами масової інформації  та подальшим затвердженням на сесії.</w:t>
      </w:r>
    </w:p>
    <w:p w14:paraId="26963994" w14:textId="1DFCD8FE" w:rsidR="001C4E4B" w:rsidRPr="00C313A8" w:rsidRDefault="00964E19" w:rsidP="001C4E4B">
      <w:pPr>
        <w:pStyle w:val="a5"/>
        <w:spacing w:before="0" w:beforeAutospacing="0" w:after="0" w:afterAutospacing="0"/>
        <w:ind w:firstLine="567"/>
        <w:jc w:val="both"/>
        <w:rPr>
          <w:lang w:val="uk-UA"/>
        </w:rPr>
      </w:pPr>
      <w:r w:rsidRPr="00C313A8">
        <w:rPr>
          <w:lang w:val="uk-UA"/>
        </w:rPr>
        <w:t>4. Затвердити на 2025</w:t>
      </w:r>
      <w:r w:rsidR="001C4E4B" w:rsidRPr="00C313A8">
        <w:rPr>
          <w:lang w:val="uk-UA"/>
        </w:rPr>
        <w:t xml:space="preserve"> рік відсутність </w:t>
      </w:r>
      <w:r w:rsidR="001C4E4B" w:rsidRPr="00C313A8">
        <w:rPr>
          <w:b/>
          <w:bCs/>
          <w:lang w:val="uk-UA"/>
        </w:rPr>
        <w:t xml:space="preserve">обсягів капітальних вкладень </w:t>
      </w:r>
      <w:r w:rsidR="001C4E4B" w:rsidRPr="00C313A8">
        <w:rPr>
          <w:lang w:val="uk-UA"/>
        </w:rPr>
        <w:t>в розрізі інвестиційних проектів</w:t>
      </w:r>
      <w:r w:rsidR="001C4E4B" w:rsidRPr="00C313A8">
        <w:rPr>
          <w:b/>
          <w:bCs/>
          <w:lang w:val="uk-UA"/>
        </w:rPr>
        <w:t xml:space="preserve"> </w:t>
      </w:r>
      <w:r w:rsidR="001C4E4B" w:rsidRPr="00C313A8">
        <w:rPr>
          <w:lang w:val="uk-UA"/>
        </w:rPr>
        <w:t>згідно з додатком 6 до цього рішення.</w:t>
      </w:r>
    </w:p>
    <w:p w14:paraId="6C2B97BD" w14:textId="35AA5C59" w:rsidR="001C4E4B" w:rsidRPr="006A5366" w:rsidRDefault="001C4E4B" w:rsidP="001C4E4B">
      <w:pPr>
        <w:pStyle w:val="a5"/>
        <w:spacing w:before="0" w:beforeAutospacing="0" w:after="0" w:afterAutospacing="0"/>
        <w:ind w:firstLine="567"/>
        <w:jc w:val="both"/>
        <w:rPr>
          <w:lang w:val="uk-UA"/>
        </w:rPr>
      </w:pPr>
      <w:r w:rsidRPr="006A5366">
        <w:lastRenderedPageBreak/>
        <w:t xml:space="preserve">5. Затвердити </w:t>
      </w:r>
      <w:r w:rsidRPr="006A5366">
        <w:rPr>
          <w:b/>
          <w:bCs/>
        </w:rPr>
        <w:t>розподіл витрат бюджету на реалізацію міських програм</w:t>
      </w:r>
      <w:r w:rsidRPr="006A5366">
        <w:t xml:space="preserve"> у сумі </w:t>
      </w:r>
      <w:r w:rsidR="006A5366" w:rsidRPr="006A5366">
        <w:rPr>
          <w:lang w:val="uk-UA"/>
        </w:rPr>
        <w:t>45 965</w:t>
      </w:r>
      <w:r w:rsidRPr="006A5366">
        <w:rPr>
          <w:lang w:val="uk-UA"/>
        </w:rPr>
        <w:t xml:space="preserve"> </w:t>
      </w:r>
      <w:r w:rsidR="006A5366" w:rsidRPr="006A5366">
        <w:rPr>
          <w:lang w:val="uk-UA"/>
        </w:rPr>
        <w:t>052</w:t>
      </w:r>
      <w:r w:rsidRPr="006A5366">
        <w:rPr>
          <w:lang w:val="uk-UA"/>
        </w:rPr>
        <w:t xml:space="preserve"> </w:t>
      </w:r>
      <w:r w:rsidRPr="006A5366">
        <w:t>грив</w:t>
      </w:r>
      <w:r w:rsidR="00CD682A">
        <w:rPr>
          <w:lang w:val="uk-UA"/>
        </w:rPr>
        <w:t>ні</w:t>
      </w:r>
      <w:r w:rsidRPr="006A5366">
        <w:t xml:space="preserve"> згідно з додатком 7 до цього </w:t>
      </w:r>
      <w:proofErr w:type="gramStart"/>
      <w:r w:rsidRPr="006A5366">
        <w:t>р</w:t>
      </w:r>
      <w:proofErr w:type="gramEnd"/>
      <w:r w:rsidRPr="006A5366">
        <w:t>ішення</w:t>
      </w:r>
      <w:r w:rsidRPr="006A5366">
        <w:rPr>
          <w:lang w:val="uk-UA"/>
        </w:rPr>
        <w:t>.</w:t>
      </w:r>
    </w:p>
    <w:p w14:paraId="5F69179B" w14:textId="77777777" w:rsidR="001C4E4B" w:rsidRPr="00C313A8" w:rsidRDefault="001C4E4B" w:rsidP="001C4E4B">
      <w:pPr>
        <w:pStyle w:val="a5"/>
        <w:spacing w:before="0" w:beforeAutospacing="0" w:after="0" w:afterAutospacing="0"/>
        <w:ind w:firstLine="567"/>
        <w:jc w:val="both"/>
      </w:pPr>
      <w:r w:rsidRPr="00C313A8">
        <w:t xml:space="preserve">6. </w:t>
      </w:r>
      <w:r w:rsidRPr="00C313A8">
        <w:rPr>
          <w:lang w:val="uk-UA"/>
        </w:rPr>
        <w:t>В</w:t>
      </w:r>
      <w:r w:rsidRPr="00C313A8">
        <w:t xml:space="preserve">становити, що до доходів загального фонду бюджету належать доходи, визначені статтею 64 Бюджетного кодексу України та трансферти, визначені статтями 97 та 101 Бюджетного кодексу України. </w:t>
      </w:r>
    </w:p>
    <w:p w14:paraId="5DBB8F84" w14:textId="77777777" w:rsidR="001C4E4B" w:rsidRPr="00C313A8" w:rsidRDefault="001C4E4B" w:rsidP="001C4E4B">
      <w:pPr>
        <w:pStyle w:val="a5"/>
        <w:spacing w:before="0" w:beforeAutospacing="0" w:after="0" w:afterAutospacing="0"/>
        <w:ind w:firstLine="567"/>
        <w:jc w:val="both"/>
        <w:rPr>
          <w:lang w:val="uk-UA"/>
        </w:rPr>
      </w:pPr>
      <w:r w:rsidRPr="00C313A8">
        <w:t>7. Установити, що джерелами формування спеціального фонду бюджету на 202</w:t>
      </w:r>
      <w:r w:rsidRPr="00C313A8">
        <w:rPr>
          <w:lang w:val="uk-UA"/>
        </w:rPr>
        <w:t>4</w:t>
      </w:r>
      <w:r w:rsidRPr="00C313A8">
        <w:t xml:space="preserve"> </w:t>
      </w:r>
      <w:proofErr w:type="gramStart"/>
      <w:r w:rsidRPr="00C313A8">
        <w:t>р</w:t>
      </w:r>
      <w:proofErr w:type="gramEnd"/>
      <w:r w:rsidRPr="00C313A8">
        <w:t xml:space="preserve">ік у частині доходів є надходження, визначені статтями  </w:t>
      </w:r>
      <w:r w:rsidRPr="00C313A8">
        <w:rPr>
          <w:rStyle w:val="rvts9"/>
          <w:bCs/>
          <w:shd w:val="clear" w:color="auto" w:fill="FFFFFF"/>
        </w:rPr>
        <w:t>69</w:t>
      </w:r>
      <w:r w:rsidRPr="00C313A8">
        <w:rPr>
          <w:rStyle w:val="rvts37"/>
          <w:rFonts w:eastAsiaTheme="majorEastAsia"/>
          <w:bCs/>
          <w:shd w:val="clear" w:color="auto" w:fill="FFFFFF"/>
          <w:vertAlign w:val="superscript"/>
        </w:rPr>
        <w:t xml:space="preserve">1 </w:t>
      </w:r>
      <w:r w:rsidRPr="00C313A8">
        <w:rPr>
          <w:rStyle w:val="rvts37"/>
          <w:rFonts w:eastAsiaTheme="majorEastAsia"/>
          <w:bCs/>
          <w:shd w:val="clear" w:color="auto" w:fill="FFFFFF"/>
        </w:rPr>
        <w:t>та</w:t>
      </w:r>
      <w:r w:rsidRPr="00C313A8">
        <w:rPr>
          <w:rStyle w:val="rvts37"/>
          <w:rFonts w:eastAsiaTheme="majorEastAsia"/>
          <w:bCs/>
          <w:shd w:val="clear" w:color="auto" w:fill="FFFFFF"/>
          <w:vertAlign w:val="superscript"/>
        </w:rPr>
        <w:t xml:space="preserve"> </w:t>
      </w:r>
      <w:r w:rsidRPr="00C313A8">
        <w:rPr>
          <w:rStyle w:val="rvts37"/>
          <w:rFonts w:eastAsiaTheme="majorEastAsia"/>
          <w:bCs/>
          <w:shd w:val="clear" w:color="auto" w:fill="FFFFFF"/>
        </w:rPr>
        <w:t>71</w:t>
      </w:r>
      <w:r w:rsidRPr="00C313A8">
        <w:t xml:space="preserve"> Бюджетного кодексу України</w:t>
      </w:r>
      <w:r w:rsidRPr="00C313A8">
        <w:rPr>
          <w:lang w:val="uk-UA"/>
        </w:rPr>
        <w:t>.</w:t>
      </w:r>
      <w:r w:rsidRPr="00C313A8">
        <w:t xml:space="preserve"> </w:t>
      </w:r>
    </w:p>
    <w:p w14:paraId="7F7D9E9B" w14:textId="4B2D01F0" w:rsidR="001C4E4B" w:rsidRPr="00C313A8" w:rsidRDefault="001C4E4B" w:rsidP="001C4E4B">
      <w:pPr>
        <w:pStyle w:val="a5"/>
        <w:spacing w:before="0" w:beforeAutospacing="0" w:after="0" w:afterAutospacing="0"/>
        <w:ind w:firstLine="567"/>
        <w:jc w:val="both"/>
      </w:pPr>
      <w:r w:rsidRPr="00C313A8">
        <w:t>8.  В</w:t>
      </w:r>
      <w:r w:rsidRPr="00C313A8">
        <w:rPr>
          <w:lang w:val="uk-UA"/>
        </w:rPr>
        <w:t xml:space="preserve">ідповідно до статті 55 Бюджетного кодексу України </w:t>
      </w:r>
      <w:r w:rsidRPr="00C313A8">
        <w:t>захищеними видатками бюджету</w:t>
      </w:r>
      <w:r w:rsidRPr="00C313A8">
        <w:rPr>
          <w:lang w:val="uk-UA"/>
        </w:rPr>
        <w:t xml:space="preserve"> н</w:t>
      </w:r>
      <w:r w:rsidR="00964E19" w:rsidRPr="00C313A8">
        <w:rPr>
          <w:lang w:val="uk-UA"/>
        </w:rPr>
        <w:t>а 2025</w:t>
      </w:r>
      <w:r w:rsidRPr="00C313A8">
        <w:rPr>
          <w:lang w:val="uk-UA"/>
        </w:rPr>
        <w:t xml:space="preserve"> </w:t>
      </w:r>
      <w:proofErr w:type="gramStart"/>
      <w:r w:rsidRPr="00C313A8">
        <w:rPr>
          <w:lang w:val="uk-UA"/>
        </w:rPr>
        <w:t>р</w:t>
      </w:r>
      <w:proofErr w:type="gramEnd"/>
      <w:r w:rsidRPr="00C313A8">
        <w:rPr>
          <w:lang w:val="uk-UA"/>
        </w:rPr>
        <w:t>ік визначити</w:t>
      </w:r>
      <w:r w:rsidRPr="00C313A8">
        <w:t xml:space="preserve"> видатки загального фонду на:</w:t>
      </w:r>
    </w:p>
    <w:p w14:paraId="113A907B" w14:textId="77777777" w:rsidR="001C4E4B" w:rsidRPr="00C313A8" w:rsidRDefault="001C4E4B" w:rsidP="001C4E4B">
      <w:pPr>
        <w:pStyle w:val="a9"/>
        <w:tabs>
          <w:tab w:val="num" w:pos="0"/>
        </w:tabs>
        <w:spacing w:after="0"/>
        <w:ind w:left="0" w:firstLine="567"/>
        <w:jc w:val="both"/>
      </w:pPr>
      <w:r w:rsidRPr="00C313A8">
        <w:rPr>
          <w:lang w:val="uk-UA"/>
        </w:rPr>
        <w:t xml:space="preserve">- </w:t>
      </w:r>
      <w:r w:rsidRPr="00C313A8">
        <w:t>оплат</w:t>
      </w:r>
      <w:r w:rsidRPr="00C313A8">
        <w:rPr>
          <w:lang w:val="uk-UA"/>
        </w:rPr>
        <w:t>у</w:t>
      </w:r>
      <w:r w:rsidRPr="00C313A8">
        <w:t xml:space="preserve"> праці працівник</w:t>
      </w:r>
      <w:r w:rsidRPr="00C313A8">
        <w:rPr>
          <w:lang w:val="uk-UA"/>
        </w:rPr>
        <w:t>ів</w:t>
      </w:r>
      <w:r w:rsidRPr="00C313A8">
        <w:t xml:space="preserve"> бюджетних установ;</w:t>
      </w:r>
    </w:p>
    <w:p w14:paraId="0EC56F04" w14:textId="77777777" w:rsidR="001C4E4B" w:rsidRPr="00C313A8" w:rsidRDefault="001C4E4B" w:rsidP="001C4E4B">
      <w:pPr>
        <w:pStyle w:val="a9"/>
        <w:tabs>
          <w:tab w:val="num" w:pos="0"/>
        </w:tabs>
        <w:spacing w:after="0"/>
        <w:ind w:left="0" w:firstLine="567"/>
        <w:jc w:val="both"/>
      </w:pPr>
      <w:r w:rsidRPr="00C313A8">
        <w:t>- нарахування на заробітну плату;</w:t>
      </w:r>
    </w:p>
    <w:p w14:paraId="4740A5FF" w14:textId="77777777" w:rsidR="001C4E4B" w:rsidRPr="00C313A8" w:rsidRDefault="001C4E4B" w:rsidP="001C4E4B">
      <w:pPr>
        <w:pStyle w:val="a9"/>
        <w:tabs>
          <w:tab w:val="num" w:pos="0"/>
        </w:tabs>
        <w:spacing w:after="0"/>
        <w:ind w:left="0" w:firstLine="567"/>
        <w:jc w:val="both"/>
      </w:pPr>
      <w:r w:rsidRPr="00C313A8">
        <w:t xml:space="preserve">- придбання медикаментів та перев’язувальних </w:t>
      </w:r>
      <w:proofErr w:type="gramStart"/>
      <w:r w:rsidRPr="00C313A8">
        <w:t>матер</w:t>
      </w:r>
      <w:proofErr w:type="gramEnd"/>
      <w:r w:rsidRPr="00C313A8">
        <w:t xml:space="preserve">іалів; </w:t>
      </w:r>
    </w:p>
    <w:p w14:paraId="162D14A9" w14:textId="77777777" w:rsidR="001C4E4B" w:rsidRPr="00C313A8" w:rsidRDefault="001C4E4B" w:rsidP="001C4E4B">
      <w:pPr>
        <w:pStyle w:val="a9"/>
        <w:tabs>
          <w:tab w:val="num" w:pos="0"/>
        </w:tabs>
        <w:spacing w:after="0"/>
        <w:ind w:left="0" w:firstLine="567"/>
        <w:jc w:val="both"/>
      </w:pPr>
      <w:r w:rsidRPr="00C313A8">
        <w:t>- забезпечення продуктами харчування;</w:t>
      </w:r>
    </w:p>
    <w:p w14:paraId="5A7E55E2" w14:textId="77777777" w:rsidR="001C4E4B" w:rsidRPr="00C313A8" w:rsidRDefault="001C4E4B" w:rsidP="001C4E4B">
      <w:pPr>
        <w:pStyle w:val="a9"/>
        <w:tabs>
          <w:tab w:val="num" w:pos="0"/>
        </w:tabs>
        <w:spacing w:after="0"/>
        <w:ind w:left="0" w:firstLine="567"/>
        <w:jc w:val="both"/>
      </w:pPr>
      <w:r w:rsidRPr="00C313A8">
        <w:t>- оплат</w:t>
      </w:r>
      <w:r w:rsidRPr="00C313A8">
        <w:rPr>
          <w:lang w:val="uk-UA"/>
        </w:rPr>
        <w:t>у</w:t>
      </w:r>
      <w:r w:rsidRPr="00C313A8">
        <w:t xml:space="preserve"> комунальних послуг та енергоносії</w:t>
      </w:r>
      <w:proofErr w:type="gramStart"/>
      <w:r w:rsidRPr="00C313A8">
        <w:t>в</w:t>
      </w:r>
      <w:proofErr w:type="gramEnd"/>
      <w:r w:rsidRPr="00C313A8">
        <w:t>;</w:t>
      </w:r>
    </w:p>
    <w:p w14:paraId="3BB1ABAC" w14:textId="77777777" w:rsidR="001C4E4B" w:rsidRPr="00C313A8" w:rsidRDefault="001C4E4B" w:rsidP="001C4E4B">
      <w:pPr>
        <w:pStyle w:val="a9"/>
        <w:tabs>
          <w:tab w:val="num" w:pos="0"/>
        </w:tabs>
        <w:spacing w:after="0"/>
        <w:ind w:left="0" w:firstLine="567"/>
        <w:jc w:val="both"/>
        <w:rPr>
          <w:lang w:val="uk-UA"/>
        </w:rPr>
      </w:pPr>
      <w:r w:rsidRPr="00C313A8">
        <w:t xml:space="preserve">- </w:t>
      </w:r>
      <w:proofErr w:type="gramStart"/>
      <w:r w:rsidRPr="00C313A8">
        <w:rPr>
          <w:lang w:val="uk-UA"/>
        </w:rPr>
        <w:t>соц</w:t>
      </w:r>
      <w:proofErr w:type="gramEnd"/>
      <w:r w:rsidRPr="00C313A8">
        <w:rPr>
          <w:lang w:val="uk-UA"/>
        </w:rPr>
        <w:t>іальне забезпечення</w:t>
      </w:r>
      <w:r w:rsidRPr="00C313A8">
        <w:t>;</w:t>
      </w:r>
    </w:p>
    <w:p w14:paraId="2A13C6E5" w14:textId="77777777" w:rsidR="001C4E4B" w:rsidRPr="00C313A8" w:rsidRDefault="001C4E4B" w:rsidP="001C4E4B">
      <w:pPr>
        <w:pStyle w:val="a9"/>
        <w:tabs>
          <w:tab w:val="num" w:pos="0"/>
        </w:tabs>
        <w:spacing w:after="0"/>
        <w:ind w:left="0" w:firstLine="567"/>
        <w:jc w:val="both"/>
        <w:rPr>
          <w:lang w:val="uk-UA"/>
        </w:rPr>
      </w:pPr>
      <w:r w:rsidRPr="00C313A8">
        <w:rPr>
          <w:lang w:val="uk-UA"/>
        </w:rPr>
        <w:t>- поточні трансферти місцевим бюджетам;</w:t>
      </w:r>
    </w:p>
    <w:p w14:paraId="53C1F7C3" w14:textId="77777777" w:rsidR="001C4E4B" w:rsidRPr="00C313A8" w:rsidRDefault="001C4E4B" w:rsidP="001C4E4B">
      <w:pPr>
        <w:pStyle w:val="a9"/>
        <w:tabs>
          <w:tab w:val="num" w:pos="0"/>
        </w:tabs>
        <w:spacing w:after="0"/>
        <w:ind w:left="0" w:firstLine="567"/>
        <w:jc w:val="both"/>
        <w:rPr>
          <w:lang w:val="uk-UA"/>
        </w:rPr>
      </w:pPr>
      <w:r w:rsidRPr="00C313A8">
        <w:rPr>
          <w:lang w:val="uk-UA"/>
        </w:rPr>
        <w:t xml:space="preserve">- </w:t>
      </w:r>
      <w:r w:rsidRPr="00C313A8">
        <w:rPr>
          <w:rStyle w:val="rvts0"/>
          <w:lang w:val="uk-UA"/>
        </w:rPr>
        <w:t>забезпечення осіб з інвалідністю технічними та іншими засобами реабілітації, виробами медичного призначення для індивідуального користування.</w:t>
      </w:r>
    </w:p>
    <w:p w14:paraId="534AD2FF" w14:textId="77777777" w:rsidR="001C4E4B" w:rsidRPr="00C313A8" w:rsidRDefault="001C4E4B" w:rsidP="001C4E4B">
      <w:pPr>
        <w:spacing w:after="0" w:line="240" w:lineRule="auto"/>
        <w:ind w:firstLine="567"/>
        <w:jc w:val="both"/>
        <w:rPr>
          <w:rFonts w:ascii="Times New Roman" w:hAnsi="Times New Roman" w:cs="Times New Roman"/>
          <w:sz w:val="24"/>
          <w:szCs w:val="24"/>
          <w:lang w:val="uk-UA"/>
        </w:rPr>
      </w:pPr>
      <w:r w:rsidRPr="00C313A8">
        <w:rPr>
          <w:rFonts w:ascii="Times New Roman" w:hAnsi="Times New Roman" w:cs="Times New Roman"/>
          <w:sz w:val="24"/>
          <w:szCs w:val="24"/>
          <w:lang w:val="uk-UA"/>
        </w:rPr>
        <w:t xml:space="preserve">9. </w:t>
      </w:r>
      <w:proofErr w:type="gramStart"/>
      <w:r w:rsidRPr="00C313A8">
        <w:rPr>
          <w:rFonts w:ascii="Times New Roman" w:hAnsi="Times New Roman" w:cs="Times New Roman"/>
          <w:sz w:val="24"/>
          <w:szCs w:val="24"/>
        </w:rPr>
        <w:t xml:space="preserve">Відповідно до </w:t>
      </w:r>
      <w:r w:rsidRPr="00C313A8">
        <w:rPr>
          <w:rFonts w:ascii="Times New Roman" w:hAnsi="Times New Roman" w:cs="Times New Roman"/>
          <w:sz w:val="24"/>
          <w:szCs w:val="24"/>
          <w:lang w:val="uk-UA"/>
        </w:rPr>
        <w:t>пункту</w:t>
      </w:r>
      <w:r w:rsidRPr="00C313A8">
        <w:rPr>
          <w:rFonts w:ascii="Times New Roman" w:hAnsi="Times New Roman" w:cs="Times New Roman"/>
          <w:sz w:val="24"/>
          <w:szCs w:val="24"/>
        </w:rPr>
        <w:t xml:space="preserve"> 8 статті 16 Бюджетного кодексу України надати право </w:t>
      </w:r>
      <w:r w:rsidRPr="00C313A8">
        <w:rPr>
          <w:rFonts w:ascii="Times New Roman" w:hAnsi="Times New Roman" w:cs="Times New Roman"/>
          <w:sz w:val="24"/>
          <w:szCs w:val="24"/>
          <w:lang w:val="uk-UA"/>
        </w:rPr>
        <w:t>фінансовому управлінню міської ради</w:t>
      </w:r>
      <w:r w:rsidRPr="00C313A8">
        <w:rPr>
          <w:rFonts w:ascii="Times New Roman" w:hAnsi="Times New Roman" w:cs="Times New Roman"/>
          <w:sz w:val="24"/>
          <w:szCs w:val="24"/>
        </w:rPr>
        <w:t xml:space="preserve"> в межах поточного бюджетного періоду здійснювати на конкурсних засадах розміщення тимчасово вільних коштів бюджету на депозитах з подальшим поверненням таких коштів до кінця поточного бюджетного періоду з наступним інформуванням </w:t>
      </w:r>
      <w:r w:rsidRPr="00C313A8">
        <w:rPr>
          <w:rFonts w:ascii="Times New Roman" w:hAnsi="Times New Roman" w:cs="Times New Roman"/>
          <w:sz w:val="24"/>
          <w:szCs w:val="24"/>
          <w:lang w:val="uk-UA"/>
        </w:rPr>
        <w:t>місько</w:t>
      </w:r>
      <w:proofErr w:type="gramEnd"/>
      <w:r w:rsidRPr="00C313A8">
        <w:rPr>
          <w:rFonts w:ascii="Times New Roman" w:hAnsi="Times New Roman" w:cs="Times New Roman"/>
          <w:sz w:val="24"/>
          <w:szCs w:val="24"/>
          <w:lang w:val="uk-UA"/>
        </w:rPr>
        <w:t xml:space="preserve">ї </w:t>
      </w:r>
      <w:r w:rsidRPr="00C313A8">
        <w:rPr>
          <w:rFonts w:ascii="Times New Roman" w:hAnsi="Times New Roman" w:cs="Times New Roman"/>
          <w:sz w:val="24"/>
          <w:szCs w:val="24"/>
        </w:rPr>
        <w:t xml:space="preserve">ради. </w:t>
      </w:r>
    </w:p>
    <w:p w14:paraId="788D74B3" w14:textId="77777777" w:rsidR="001C4E4B" w:rsidRPr="00C313A8" w:rsidRDefault="001C4E4B" w:rsidP="001C4E4B">
      <w:pPr>
        <w:tabs>
          <w:tab w:val="num" w:pos="0"/>
        </w:tabs>
        <w:spacing w:after="0" w:line="240" w:lineRule="auto"/>
        <w:ind w:firstLine="567"/>
        <w:jc w:val="both"/>
        <w:rPr>
          <w:rFonts w:ascii="Times New Roman" w:hAnsi="Times New Roman" w:cs="Times New Roman"/>
          <w:sz w:val="24"/>
          <w:szCs w:val="24"/>
          <w:lang w:val="uk-UA"/>
        </w:rPr>
      </w:pPr>
      <w:r w:rsidRPr="00C313A8">
        <w:rPr>
          <w:rFonts w:ascii="Times New Roman" w:hAnsi="Times New Roman" w:cs="Times New Roman"/>
          <w:sz w:val="24"/>
          <w:szCs w:val="24"/>
        </w:rPr>
        <w:t>1</w:t>
      </w:r>
      <w:r w:rsidRPr="00C313A8">
        <w:rPr>
          <w:rFonts w:ascii="Times New Roman" w:hAnsi="Times New Roman" w:cs="Times New Roman"/>
          <w:sz w:val="24"/>
          <w:szCs w:val="24"/>
          <w:lang w:val="uk-UA"/>
        </w:rPr>
        <w:t>0</w:t>
      </w:r>
      <w:r w:rsidRPr="00C313A8">
        <w:rPr>
          <w:rFonts w:ascii="Times New Roman" w:hAnsi="Times New Roman" w:cs="Times New Roman"/>
          <w:sz w:val="24"/>
          <w:szCs w:val="24"/>
        </w:rPr>
        <w:t xml:space="preserve">. </w:t>
      </w:r>
      <w:proofErr w:type="gramStart"/>
      <w:r w:rsidRPr="00C313A8">
        <w:rPr>
          <w:rFonts w:ascii="Times New Roman" w:hAnsi="Times New Roman" w:cs="Times New Roman"/>
          <w:sz w:val="24"/>
          <w:szCs w:val="24"/>
        </w:rPr>
        <w:t>Відповідно до статтей 43 та 73 Бюджетного кодексу України надати право фінансовому управлінню міської ради отримувати у порядку, визначеному Кабінетом міністром України</w:t>
      </w:r>
      <w:r w:rsidRPr="00C313A8">
        <w:rPr>
          <w:rFonts w:ascii="Times New Roman" w:hAnsi="Times New Roman" w:cs="Times New Roman"/>
          <w:sz w:val="24"/>
          <w:szCs w:val="24"/>
          <w:lang w:val="uk-UA"/>
        </w:rPr>
        <w:t>,</w:t>
      </w:r>
      <w:r w:rsidRPr="00C313A8">
        <w:rPr>
          <w:rFonts w:ascii="Times New Roman" w:hAnsi="Times New Roman" w:cs="Times New Roman"/>
          <w:sz w:val="24"/>
          <w:szCs w:val="24"/>
        </w:rPr>
        <w:t xml:space="preserve">  позики на покриття тимчасових касових розривів бюджету, </w:t>
      </w:r>
      <w:r w:rsidRPr="00C313A8">
        <w:rPr>
          <w:rFonts w:ascii="Times New Roman" w:hAnsi="Times New Roman" w:cs="Times New Roman"/>
          <w:sz w:val="24"/>
          <w:szCs w:val="24"/>
          <w:lang w:val="uk-UA"/>
        </w:rPr>
        <w:t>пов’язаних із забезпеченням захищених видатків загального фонду, в межах поточного бюджетного періоду за рахунок коштів єдиного</w:t>
      </w:r>
      <w:proofErr w:type="gramEnd"/>
      <w:r w:rsidRPr="00C313A8">
        <w:rPr>
          <w:rFonts w:ascii="Times New Roman" w:hAnsi="Times New Roman" w:cs="Times New Roman"/>
          <w:sz w:val="24"/>
          <w:szCs w:val="24"/>
          <w:lang w:val="uk-UA"/>
        </w:rPr>
        <w:t xml:space="preserve"> казначейського рахунку на договірних умовах без нарахування відсотків за користування цими коштами з обов'язковим їх поверненням до кінця поточного бюджетного періоду.</w:t>
      </w:r>
    </w:p>
    <w:p w14:paraId="65C2DEBA" w14:textId="77777777" w:rsidR="001C4E4B" w:rsidRPr="00C313A8" w:rsidRDefault="001C4E4B" w:rsidP="001C4E4B">
      <w:pPr>
        <w:tabs>
          <w:tab w:val="num" w:pos="0"/>
        </w:tabs>
        <w:spacing w:after="0" w:line="240" w:lineRule="auto"/>
        <w:ind w:firstLine="567"/>
        <w:jc w:val="both"/>
        <w:rPr>
          <w:rFonts w:ascii="Times New Roman" w:hAnsi="Times New Roman" w:cs="Times New Roman"/>
          <w:sz w:val="24"/>
          <w:szCs w:val="24"/>
          <w:lang w:val="uk-UA"/>
        </w:rPr>
      </w:pPr>
      <w:r w:rsidRPr="00C313A8">
        <w:rPr>
          <w:rFonts w:ascii="Times New Roman" w:hAnsi="Times New Roman" w:cs="Times New Roman"/>
          <w:sz w:val="24"/>
          <w:szCs w:val="24"/>
          <w:lang w:val="uk-UA"/>
        </w:rPr>
        <w:t xml:space="preserve">11. </w:t>
      </w:r>
      <w:r w:rsidRPr="00C313A8">
        <w:rPr>
          <w:rFonts w:ascii="Times New Roman" w:hAnsi="Times New Roman" w:cs="Times New Roman"/>
          <w:sz w:val="24"/>
          <w:szCs w:val="24"/>
        </w:rPr>
        <w:t xml:space="preserve">Відповідно до </w:t>
      </w:r>
      <w:r w:rsidRPr="00C313A8">
        <w:rPr>
          <w:rFonts w:ascii="Times New Roman" w:hAnsi="Times New Roman" w:cs="Times New Roman"/>
          <w:sz w:val="24"/>
          <w:szCs w:val="24"/>
          <w:lang w:val="uk-UA"/>
        </w:rPr>
        <w:t>пункту</w:t>
      </w:r>
      <w:r w:rsidRPr="00C313A8">
        <w:rPr>
          <w:rFonts w:ascii="Times New Roman" w:hAnsi="Times New Roman" w:cs="Times New Roman"/>
          <w:sz w:val="24"/>
          <w:szCs w:val="24"/>
        </w:rPr>
        <w:t xml:space="preserve"> 2 статті 78 Бюджетного кодексу України, при виконанні бюджету дозволити здійснення обслуговування бюджетних коштів у частині бюджету розвитку та власних надходжень бюджетних установ в установах банків державного сектору у порядку, визначеному Кабінетом Міні</w:t>
      </w:r>
      <w:proofErr w:type="gramStart"/>
      <w:r w:rsidRPr="00C313A8">
        <w:rPr>
          <w:rFonts w:ascii="Times New Roman" w:hAnsi="Times New Roman" w:cs="Times New Roman"/>
          <w:sz w:val="24"/>
          <w:szCs w:val="24"/>
        </w:rPr>
        <w:t>стр</w:t>
      </w:r>
      <w:proofErr w:type="gramEnd"/>
      <w:r w:rsidRPr="00C313A8">
        <w:rPr>
          <w:rFonts w:ascii="Times New Roman" w:hAnsi="Times New Roman" w:cs="Times New Roman"/>
          <w:sz w:val="24"/>
          <w:szCs w:val="24"/>
        </w:rPr>
        <w:t>ів України.</w:t>
      </w:r>
    </w:p>
    <w:p w14:paraId="7FE76E64" w14:textId="77777777" w:rsidR="001C4E4B" w:rsidRPr="00C313A8" w:rsidRDefault="001C4E4B" w:rsidP="001C4E4B">
      <w:pPr>
        <w:pStyle w:val="a5"/>
        <w:spacing w:before="0" w:beforeAutospacing="0" w:after="0" w:afterAutospacing="0"/>
        <w:ind w:firstLine="567"/>
        <w:jc w:val="both"/>
      </w:pPr>
      <w:r w:rsidRPr="00C313A8">
        <w:t>12.</w:t>
      </w:r>
      <w:r w:rsidRPr="00C313A8">
        <w:rPr>
          <w:b/>
          <w:bCs/>
        </w:rPr>
        <w:t xml:space="preserve"> </w:t>
      </w:r>
      <w:r w:rsidRPr="00C313A8">
        <w:t xml:space="preserve">Головними розпорядниками коштів бюджету забезпечити виконання норм </w:t>
      </w:r>
      <w:proofErr w:type="gramStart"/>
      <w:r w:rsidRPr="00C313A8">
        <w:t>Бюджетного</w:t>
      </w:r>
      <w:proofErr w:type="gramEnd"/>
      <w:r w:rsidRPr="00C313A8">
        <w:t xml:space="preserve"> кодексу України стосовно:</w:t>
      </w:r>
    </w:p>
    <w:p w14:paraId="6C82F6F3" w14:textId="77777777" w:rsidR="001C4E4B" w:rsidRPr="00C313A8" w:rsidRDefault="001C4E4B" w:rsidP="001C4E4B">
      <w:pPr>
        <w:pStyle w:val="a5"/>
        <w:spacing w:before="0" w:beforeAutospacing="0" w:after="0" w:afterAutospacing="0"/>
        <w:ind w:firstLine="567"/>
        <w:jc w:val="both"/>
      </w:pPr>
      <w:r w:rsidRPr="00C313A8">
        <w:t xml:space="preserve">1) затвердження паспортів бюджетних програм протягом 45 днів з дня набрання чинності цим </w:t>
      </w:r>
      <w:proofErr w:type="gramStart"/>
      <w:r w:rsidRPr="00C313A8">
        <w:t>р</w:t>
      </w:r>
      <w:proofErr w:type="gramEnd"/>
      <w:r w:rsidRPr="00C313A8">
        <w:t>ішенням;</w:t>
      </w:r>
    </w:p>
    <w:p w14:paraId="7748B598" w14:textId="77777777" w:rsidR="001C4E4B" w:rsidRPr="00C313A8" w:rsidRDefault="001C4E4B" w:rsidP="001C4E4B">
      <w:pPr>
        <w:pStyle w:val="a5"/>
        <w:spacing w:before="0" w:beforeAutospacing="0" w:after="0" w:afterAutospacing="0"/>
        <w:ind w:firstLine="567"/>
        <w:jc w:val="both"/>
      </w:pPr>
      <w:r w:rsidRPr="00C313A8">
        <w:t>2) здійснення управління бюджетними коштами у межах</w:t>
      </w:r>
      <w:r w:rsidRPr="00C313A8">
        <w:rPr>
          <w:lang w:val="uk-UA"/>
        </w:rPr>
        <w:t>,</w:t>
      </w:r>
      <w:r w:rsidRPr="00C313A8">
        <w:t xml:space="preserve"> встановлених їм бюджетних повноважень та оцінки ефективності бюджетних програм, забезпечуючи ефективне, результативне і цільове використання бюджетних коштів, організацію та координацію роботи розпорядників бюджетних коштів нижчого </w:t>
      </w:r>
      <w:proofErr w:type="gramStart"/>
      <w:r w:rsidRPr="00C313A8">
        <w:t>р</w:t>
      </w:r>
      <w:proofErr w:type="gramEnd"/>
      <w:r w:rsidRPr="00C313A8">
        <w:t>івня та одержувачів бюджетних коштів у бюджетному процесі;</w:t>
      </w:r>
    </w:p>
    <w:p w14:paraId="3B6B8905" w14:textId="77777777" w:rsidR="001C4E4B" w:rsidRPr="00C313A8" w:rsidRDefault="001C4E4B" w:rsidP="001C4E4B">
      <w:pPr>
        <w:pStyle w:val="a5"/>
        <w:spacing w:before="0" w:beforeAutospacing="0" w:after="0" w:afterAutospacing="0"/>
        <w:ind w:firstLine="567"/>
        <w:jc w:val="both"/>
        <w:rPr>
          <w:lang w:val="uk-UA"/>
        </w:rPr>
      </w:pPr>
      <w:r w:rsidRPr="00C313A8">
        <w:t>3)  забезпечення у повному обсязі проведення розрахунків за електричну та теплову енергію, водопостачання, водовідведення, природний газ</w:t>
      </w:r>
      <w:r w:rsidRPr="00C313A8">
        <w:rPr>
          <w:lang w:val="uk-UA"/>
        </w:rPr>
        <w:t>, інші енергоносії, комунальні послуги</w:t>
      </w:r>
      <w:r w:rsidRPr="00C313A8">
        <w:t xml:space="preserve"> та послуги зв'язку, які споживаються бюджетними установами, та укладання договорів за кожним видом </w:t>
      </w:r>
      <w:r w:rsidRPr="00C313A8">
        <w:rPr>
          <w:lang w:val="uk-UA"/>
        </w:rPr>
        <w:t>відповідних послуг</w:t>
      </w:r>
      <w:r w:rsidRPr="00C313A8">
        <w:t xml:space="preserve"> </w:t>
      </w:r>
      <w:proofErr w:type="gramStart"/>
      <w:r w:rsidRPr="00C313A8">
        <w:t>у</w:t>
      </w:r>
      <w:proofErr w:type="gramEnd"/>
      <w:r w:rsidRPr="00C313A8">
        <w:t xml:space="preserve"> межах </w:t>
      </w:r>
      <w:r w:rsidRPr="00C313A8">
        <w:rPr>
          <w:lang w:val="uk-UA"/>
        </w:rPr>
        <w:t>бюджетних асигнувань, затверджених у кошторисі.</w:t>
      </w:r>
    </w:p>
    <w:p w14:paraId="277467F3" w14:textId="77777777" w:rsidR="001C4E4B" w:rsidRPr="00C313A8" w:rsidRDefault="001C4E4B" w:rsidP="001C4E4B">
      <w:pPr>
        <w:spacing w:after="0" w:line="240" w:lineRule="auto"/>
        <w:ind w:firstLine="567"/>
        <w:jc w:val="both"/>
        <w:rPr>
          <w:rFonts w:ascii="Times New Roman" w:hAnsi="Times New Roman" w:cs="Times New Roman"/>
          <w:sz w:val="24"/>
          <w:szCs w:val="24"/>
          <w:lang w:val="uk-UA"/>
        </w:rPr>
      </w:pPr>
      <w:r w:rsidRPr="00C313A8">
        <w:rPr>
          <w:rFonts w:ascii="Times New Roman" w:hAnsi="Times New Roman" w:cs="Times New Roman"/>
          <w:color w:val="FF0000"/>
          <w:sz w:val="24"/>
          <w:szCs w:val="24"/>
          <w:lang w:val="uk-UA"/>
        </w:rPr>
        <w:t xml:space="preserve"> </w:t>
      </w:r>
      <w:r w:rsidRPr="00C313A8">
        <w:rPr>
          <w:rFonts w:ascii="Times New Roman" w:hAnsi="Times New Roman" w:cs="Times New Roman"/>
          <w:sz w:val="24"/>
          <w:szCs w:val="24"/>
          <w:lang w:val="uk-UA"/>
        </w:rPr>
        <w:t>13.  У процесі виконання бюджету за обґрунтованим поданням головного розпорядника коштів бюджету фінансове управління міської ради у межах загального обсягу бюджетних призначень за бюджетною програмою окремо за загальним та спеціальним фондами здійснює перерозподіл бюджетних асигнувань, затверджених у розписі бюджету та кошторисі в розрізі економічної класифікації видатків бюджету.</w:t>
      </w:r>
    </w:p>
    <w:p w14:paraId="37C494AB" w14:textId="3CA22E02" w:rsidR="001C4E4B" w:rsidRPr="00C313A8" w:rsidRDefault="001C4E4B" w:rsidP="001C4E4B">
      <w:pPr>
        <w:tabs>
          <w:tab w:val="num" w:pos="0"/>
        </w:tabs>
        <w:spacing w:after="0" w:line="240" w:lineRule="auto"/>
        <w:ind w:firstLine="567"/>
        <w:jc w:val="both"/>
        <w:rPr>
          <w:rFonts w:ascii="Times New Roman" w:hAnsi="Times New Roman" w:cs="Times New Roman"/>
          <w:sz w:val="24"/>
          <w:szCs w:val="24"/>
          <w:lang w:val="uk-UA"/>
        </w:rPr>
      </w:pPr>
      <w:r w:rsidRPr="00C313A8">
        <w:rPr>
          <w:rFonts w:ascii="Times New Roman" w:hAnsi="Times New Roman" w:cs="Times New Roman"/>
          <w:sz w:val="24"/>
          <w:szCs w:val="24"/>
          <w:lang w:val="uk-UA"/>
        </w:rPr>
        <w:t>14. Рішення</w:t>
      </w:r>
      <w:r w:rsidR="00964E19" w:rsidRPr="00C313A8">
        <w:rPr>
          <w:rFonts w:ascii="Times New Roman" w:hAnsi="Times New Roman" w:cs="Times New Roman"/>
          <w:sz w:val="24"/>
          <w:szCs w:val="24"/>
          <w:lang w:val="uk-UA"/>
        </w:rPr>
        <w:t xml:space="preserve"> набирає чинності з 1 січня 2025</w:t>
      </w:r>
      <w:r w:rsidRPr="00C313A8">
        <w:rPr>
          <w:rFonts w:ascii="Times New Roman" w:hAnsi="Times New Roman" w:cs="Times New Roman"/>
          <w:sz w:val="24"/>
          <w:szCs w:val="24"/>
          <w:lang w:val="uk-UA"/>
        </w:rPr>
        <w:t xml:space="preserve"> року.</w:t>
      </w:r>
    </w:p>
    <w:p w14:paraId="0B88313A" w14:textId="77777777" w:rsidR="001C4E4B" w:rsidRPr="00C313A8" w:rsidRDefault="001C4E4B" w:rsidP="001C4E4B">
      <w:pPr>
        <w:spacing w:after="0" w:line="240" w:lineRule="auto"/>
        <w:ind w:firstLine="567"/>
        <w:rPr>
          <w:rFonts w:ascii="Times New Roman" w:hAnsi="Times New Roman" w:cs="Times New Roman"/>
          <w:sz w:val="24"/>
          <w:szCs w:val="24"/>
          <w:lang w:val="uk-UA"/>
        </w:rPr>
      </w:pPr>
      <w:r w:rsidRPr="00C313A8">
        <w:rPr>
          <w:rFonts w:ascii="Times New Roman" w:hAnsi="Times New Roman" w:cs="Times New Roman"/>
          <w:sz w:val="24"/>
          <w:szCs w:val="24"/>
          <w:lang w:val="uk-UA"/>
        </w:rPr>
        <w:t xml:space="preserve">15. </w:t>
      </w:r>
      <w:r w:rsidRPr="00C313A8">
        <w:rPr>
          <w:rFonts w:ascii="Times New Roman" w:hAnsi="Times New Roman" w:cs="Times New Roman"/>
          <w:sz w:val="24"/>
          <w:szCs w:val="24"/>
        </w:rPr>
        <w:t>Додатки 1-</w:t>
      </w:r>
      <w:r w:rsidRPr="00C313A8">
        <w:rPr>
          <w:rFonts w:ascii="Times New Roman" w:hAnsi="Times New Roman" w:cs="Times New Roman"/>
          <w:sz w:val="24"/>
          <w:szCs w:val="24"/>
          <w:lang w:val="uk-UA"/>
        </w:rPr>
        <w:t>7</w:t>
      </w:r>
      <w:r w:rsidRPr="00C313A8">
        <w:rPr>
          <w:rFonts w:ascii="Times New Roman" w:hAnsi="Times New Roman" w:cs="Times New Roman"/>
          <w:sz w:val="24"/>
          <w:szCs w:val="24"/>
        </w:rPr>
        <w:t xml:space="preserve"> до </w:t>
      </w:r>
      <w:proofErr w:type="gramStart"/>
      <w:r w:rsidRPr="00C313A8">
        <w:rPr>
          <w:rFonts w:ascii="Times New Roman" w:hAnsi="Times New Roman" w:cs="Times New Roman"/>
          <w:sz w:val="24"/>
          <w:szCs w:val="24"/>
        </w:rPr>
        <w:t>р</w:t>
      </w:r>
      <w:proofErr w:type="gramEnd"/>
      <w:r w:rsidRPr="00C313A8">
        <w:rPr>
          <w:rFonts w:ascii="Times New Roman" w:hAnsi="Times New Roman" w:cs="Times New Roman"/>
          <w:sz w:val="24"/>
          <w:szCs w:val="24"/>
        </w:rPr>
        <w:t>ішення та пояснювальна записка є його невід’ємною частиною.</w:t>
      </w:r>
    </w:p>
    <w:p w14:paraId="02D52E07" w14:textId="77777777" w:rsidR="001C4E4B" w:rsidRPr="00C313A8" w:rsidRDefault="001C4E4B" w:rsidP="001C4E4B">
      <w:pPr>
        <w:pStyle w:val="rtejustify"/>
        <w:spacing w:before="0" w:beforeAutospacing="0" w:after="0" w:afterAutospacing="0"/>
        <w:ind w:firstLine="567"/>
        <w:jc w:val="both"/>
        <w:rPr>
          <w:lang w:val="uk-UA"/>
        </w:rPr>
      </w:pPr>
      <w:r w:rsidRPr="00C313A8">
        <w:rPr>
          <w:lang w:val="uk-UA"/>
        </w:rPr>
        <w:lastRenderedPageBreak/>
        <w:t xml:space="preserve">16. Фінансовому управлінню Дунаєвецької міської ради рішення оприлюднити </w:t>
      </w:r>
      <w:r w:rsidRPr="00C313A8">
        <w:t> </w:t>
      </w:r>
      <w:r w:rsidRPr="00C313A8">
        <w:rPr>
          <w:lang w:val="uk-UA"/>
        </w:rPr>
        <w:t>в десятиденний строк з дня його прийняття відповідно до пункту 4 статті 28 Бюджетного кодексу України.</w:t>
      </w:r>
    </w:p>
    <w:p w14:paraId="47537F9C" w14:textId="77777777" w:rsidR="001C4E4B" w:rsidRPr="00C313A8" w:rsidRDefault="001C4E4B" w:rsidP="001C4E4B">
      <w:pPr>
        <w:pStyle w:val="rtejustify"/>
        <w:spacing w:before="0" w:beforeAutospacing="0" w:after="0" w:afterAutospacing="0"/>
        <w:ind w:firstLine="567"/>
        <w:jc w:val="both"/>
        <w:rPr>
          <w:lang w:val="uk-UA"/>
        </w:rPr>
      </w:pPr>
      <w:r w:rsidRPr="00C313A8">
        <w:rPr>
          <w:lang w:val="uk-UA"/>
        </w:rPr>
        <w:t>17</w:t>
      </w:r>
      <w:r w:rsidRPr="00C313A8">
        <w:t xml:space="preserve">. Відповідальність за виконання </w:t>
      </w:r>
      <w:proofErr w:type="gramStart"/>
      <w:r w:rsidRPr="00C313A8">
        <w:t>р</w:t>
      </w:r>
      <w:proofErr w:type="gramEnd"/>
      <w:r w:rsidRPr="00C313A8">
        <w:t>ішення покласти на головних розпорядників бюджетних коштів бюджету.</w:t>
      </w:r>
    </w:p>
    <w:p w14:paraId="69535EEF" w14:textId="77777777" w:rsidR="001C4E4B" w:rsidRPr="00C313A8" w:rsidRDefault="001C4E4B" w:rsidP="001C4E4B">
      <w:pPr>
        <w:pStyle w:val="rtejustify"/>
        <w:spacing w:before="0" w:beforeAutospacing="0" w:after="0" w:afterAutospacing="0"/>
        <w:ind w:firstLine="567"/>
        <w:jc w:val="both"/>
        <w:rPr>
          <w:lang w:val="uk-UA"/>
        </w:rPr>
      </w:pPr>
      <w:r w:rsidRPr="00C313A8">
        <w:rPr>
          <w:lang w:val="uk-UA"/>
        </w:rPr>
        <w:t xml:space="preserve">18. Контроль за виконанням рішення покласти на постійну комісію з питань  планування, фінансів, бюджету та соціально-економічного розвитку, зв’язків з виконавчими структурами, органами місцевого самоврядування, об’єднаннями громадян та засобами масової інформації (голова комісії С.Боднар). </w:t>
      </w:r>
    </w:p>
    <w:p w14:paraId="3E6DF0CF" w14:textId="77777777" w:rsidR="001C4E4B" w:rsidRPr="00C313A8" w:rsidRDefault="001C4E4B" w:rsidP="001C4E4B">
      <w:pPr>
        <w:spacing w:after="0" w:line="240" w:lineRule="auto"/>
        <w:ind w:firstLine="567"/>
        <w:jc w:val="both"/>
        <w:rPr>
          <w:rFonts w:ascii="Times New Roman" w:hAnsi="Times New Roman" w:cs="Times New Roman"/>
          <w:color w:val="FF0000"/>
          <w:sz w:val="24"/>
          <w:szCs w:val="24"/>
          <w:lang w:val="uk-UA"/>
        </w:rPr>
      </w:pPr>
    </w:p>
    <w:p w14:paraId="39F05772" w14:textId="77777777" w:rsidR="001C4E4B" w:rsidRPr="00C313A8" w:rsidRDefault="001C4E4B" w:rsidP="001C4E4B">
      <w:pPr>
        <w:spacing w:after="0" w:line="240" w:lineRule="auto"/>
        <w:jc w:val="both"/>
        <w:rPr>
          <w:rFonts w:ascii="Times New Roman" w:hAnsi="Times New Roman" w:cs="Times New Roman"/>
          <w:sz w:val="24"/>
          <w:szCs w:val="24"/>
          <w:lang w:val="uk-UA"/>
        </w:rPr>
      </w:pPr>
    </w:p>
    <w:p w14:paraId="545785E8" w14:textId="77777777" w:rsidR="001C4E4B" w:rsidRPr="00C313A8" w:rsidRDefault="001C4E4B" w:rsidP="001C4E4B">
      <w:pPr>
        <w:spacing w:after="0" w:line="240" w:lineRule="auto"/>
        <w:jc w:val="both"/>
        <w:rPr>
          <w:rFonts w:ascii="Times New Roman" w:hAnsi="Times New Roman" w:cs="Times New Roman"/>
          <w:sz w:val="24"/>
          <w:szCs w:val="24"/>
          <w:lang w:val="uk-UA"/>
        </w:rPr>
      </w:pPr>
    </w:p>
    <w:p w14:paraId="3CB8F8C9" w14:textId="77777777" w:rsidR="001C4E4B" w:rsidRPr="0000116D" w:rsidRDefault="001C4E4B" w:rsidP="001C4E4B">
      <w:pPr>
        <w:spacing w:after="0" w:line="240" w:lineRule="auto"/>
        <w:jc w:val="both"/>
        <w:rPr>
          <w:rFonts w:ascii="Times New Roman" w:hAnsi="Times New Roman" w:cs="Times New Roman"/>
          <w:sz w:val="24"/>
          <w:szCs w:val="24"/>
          <w:lang w:val="uk-UA"/>
        </w:rPr>
      </w:pPr>
      <w:r w:rsidRPr="00C313A8">
        <w:rPr>
          <w:rFonts w:ascii="Times New Roman" w:hAnsi="Times New Roman" w:cs="Times New Roman"/>
          <w:sz w:val="24"/>
          <w:szCs w:val="24"/>
          <w:lang w:val="uk-UA"/>
        </w:rPr>
        <w:t>Міський голова                                                                                 Веліна ЗАЯЦЬ</w:t>
      </w:r>
    </w:p>
    <w:p w14:paraId="6542D2C8" w14:textId="77777777" w:rsidR="00C4791F" w:rsidRPr="0000116D" w:rsidRDefault="00C4791F" w:rsidP="001C4E4B">
      <w:pPr>
        <w:spacing w:after="0" w:line="240" w:lineRule="auto"/>
        <w:jc w:val="both"/>
        <w:rPr>
          <w:rFonts w:ascii="Times New Roman" w:hAnsi="Times New Roman" w:cs="Times New Roman"/>
          <w:sz w:val="24"/>
          <w:szCs w:val="24"/>
          <w:lang w:val="uk-UA"/>
        </w:rPr>
      </w:pPr>
    </w:p>
    <w:p w14:paraId="4F9D23EA" w14:textId="77777777" w:rsidR="00C4791F" w:rsidRPr="0000116D" w:rsidRDefault="00C4791F" w:rsidP="001C4E4B">
      <w:pPr>
        <w:spacing w:after="0" w:line="240" w:lineRule="auto"/>
        <w:jc w:val="both"/>
        <w:rPr>
          <w:rFonts w:ascii="Times New Roman" w:hAnsi="Times New Roman" w:cs="Times New Roman"/>
          <w:sz w:val="24"/>
          <w:szCs w:val="24"/>
          <w:lang w:val="uk-UA"/>
        </w:rPr>
      </w:pPr>
    </w:p>
    <w:p w14:paraId="5A779901" w14:textId="77777777" w:rsidR="00C4791F" w:rsidRPr="0000116D" w:rsidRDefault="00C4791F" w:rsidP="001C4E4B">
      <w:pPr>
        <w:spacing w:after="0" w:line="240" w:lineRule="auto"/>
        <w:jc w:val="both"/>
        <w:rPr>
          <w:rFonts w:ascii="Times New Roman" w:hAnsi="Times New Roman" w:cs="Times New Roman"/>
          <w:sz w:val="24"/>
          <w:szCs w:val="24"/>
          <w:lang w:val="uk-UA"/>
        </w:rPr>
      </w:pPr>
    </w:p>
    <w:p w14:paraId="3935A2C4" w14:textId="77777777" w:rsidR="00C4791F" w:rsidRPr="0000116D" w:rsidRDefault="00C4791F" w:rsidP="001C4E4B">
      <w:pPr>
        <w:spacing w:after="0" w:line="240" w:lineRule="auto"/>
        <w:jc w:val="both"/>
        <w:rPr>
          <w:rFonts w:ascii="Times New Roman" w:hAnsi="Times New Roman" w:cs="Times New Roman"/>
          <w:sz w:val="24"/>
          <w:szCs w:val="24"/>
          <w:lang w:val="uk-UA"/>
        </w:rPr>
      </w:pPr>
    </w:p>
    <w:p w14:paraId="59B20627" w14:textId="77777777" w:rsidR="00C4791F" w:rsidRPr="0000116D" w:rsidRDefault="00C4791F" w:rsidP="001C4E4B">
      <w:pPr>
        <w:spacing w:after="0" w:line="240" w:lineRule="auto"/>
        <w:jc w:val="both"/>
        <w:rPr>
          <w:rFonts w:ascii="Times New Roman" w:hAnsi="Times New Roman" w:cs="Times New Roman"/>
          <w:sz w:val="24"/>
          <w:szCs w:val="24"/>
          <w:lang w:val="uk-UA"/>
        </w:rPr>
      </w:pPr>
    </w:p>
    <w:p w14:paraId="1DA2F4EA" w14:textId="77777777" w:rsidR="00C4791F" w:rsidRPr="0000116D" w:rsidRDefault="00C4791F" w:rsidP="001C4E4B">
      <w:pPr>
        <w:spacing w:after="0" w:line="240" w:lineRule="auto"/>
        <w:jc w:val="both"/>
        <w:rPr>
          <w:rFonts w:ascii="Times New Roman" w:hAnsi="Times New Roman" w:cs="Times New Roman"/>
          <w:sz w:val="24"/>
          <w:szCs w:val="24"/>
          <w:lang w:val="uk-UA"/>
        </w:rPr>
      </w:pPr>
    </w:p>
    <w:p w14:paraId="0F9A7A52" w14:textId="77777777" w:rsidR="00C4791F" w:rsidRPr="0000116D" w:rsidRDefault="00C4791F" w:rsidP="001C4E4B">
      <w:pPr>
        <w:spacing w:after="0" w:line="240" w:lineRule="auto"/>
        <w:jc w:val="both"/>
        <w:rPr>
          <w:rFonts w:ascii="Times New Roman" w:hAnsi="Times New Roman" w:cs="Times New Roman"/>
          <w:sz w:val="24"/>
          <w:szCs w:val="24"/>
          <w:lang w:val="uk-UA"/>
        </w:rPr>
      </w:pPr>
    </w:p>
    <w:p w14:paraId="34534FF1" w14:textId="77777777" w:rsidR="00C4791F" w:rsidRPr="0000116D" w:rsidRDefault="00C4791F" w:rsidP="001C4E4B">
      <w:pPr>
        <w:spacing w:after="0" w:line="240" w:lineRule="auto"/>
        <w:jc w:val="both"/>
        <w:rPr>
          <w:rFonts w:ascii="Times New Roman" w:hAnsi="Times New Roman" w:cs="Times New Roman"/>
          <w:sz w:val="24"/>
          <w:szCs w:val="24"/>
          <w:lang w:val="uk-UA"/>
        </w:rPr>
      </w:pPr>
    </w:p>
    <w:p w14:paraId="7B2E9435" w14:textId="77777777" w:rsidR="00C4791F" w:rsidRPr="0000116D" w:rsidRDefault="00C4791F" w:rsidP="001C4E4B">
      <w:pPr>
        <w:spacing w:after="0" w:line="240" w:lineRule="auto"/>
        <w:jc w:val="both"/>
        <w:rPr>
          <w:rFonts w:ascii="Times New Roman" w:hAnsi="Times New Roman" w:cs="Times New Roman"/>
          <w:sz w:val="24"/>
          <w:szCs w:val="24"/>
          <w:lang w:val="uk-UA"/>
        </w:rPr>
      </w:pPr>
    </w:p>
    <w:p w14:paraId="44F8B648" w14:textId="77777777" w:rsidR="00C4791F" w:rsidRPr="0000116D" w:rsidRDefault="00C4791F" w:rsidP="001C4E4B">
      <w:pPr>
        <w:spacing w:after="0" w:line="240" w:lineRule="auto"/>
        <w:jc w:val="both"/>
        <w:rPr>
          <w:rFonts w:ascii="Times New Roman" w:hAnsi="Times New Roman" w:cs="Times New Roman"/>
          <w:sz w:val="24"/>
          <w:szCs w:val="24"/>
          <w:lang w:val="uk-UA"/>
        </w:rPr>
      </w:pPr>
    </w:p>
    <w:p w14:paraId="1475B9E8" w14:textId="77777777" w:rsidR="00C4791F" w:rsidRPr="0000116D" w:rsidRDefault="00C4791F" w:rsidP="001C4E4B">
      <w:pPr>
        <w:spacing w:after="0" w:line="240" w:lineRule="auto"/>
        <w:jc w:val="both"/>
        <w:rPr>
          <w:rFonts w:ascii="Times New Roman" w:hAnsi="Times New Roman" w:cs="Times New Roman"/>
          <w:sz w:val="24"/>
          <w:szCs w:val="24"/>
          <w:lang w:val="uk-UA"/>
        </w:rPr>
      </w:pPr>
    </w:p>
    <w:p w14:paraId="0369B348" w14:textId="77777777" w:rsidR="00C4791F" w:rsidRPr="0000116D" w:rsidRDefault="00C4791F" w:rsidP="001C4E4B">
      <w:pPr>
        <w:spacing w:after="0" w:line="240" w:lineRule="auto"/>
        <w:jc w:val="both"/>
        <w:rPr>
          <w:rFonts w:ascii="Times New Roman" w:hAnsi="Times New Roman" w:cs="Times New Roman"/>
          <w:sz w:val="24"/>
          <w:szCs w:val="24"/>
          <w:lang w:val="uk-UA"/>
        </w:rPr>
      </w:pPr>
    </w:p>
    <w:p w14:paraId="090F74E7" w14:textId="77777777" w:rsidR="00C4791F" w:rsidRPr="0000116D" w:rsidRDefault="00C4791F" w:rsidP="001C4E4B">
      <w:pPr>
        <w:spacing w:after="0" w:line="240" w:lineRule="auto"/>
        <w:jc w:val="both"/>
        <w:rPr>
          <w:rFonts w:ascii="Times New Roman" w:hAnsi="Times New Roman" w:cs="Times New Roman"/>
          <w:sz w:val="24"/>
          <w:szCs w:val="24"/>
          <w:lang w:val="uk-UA"/>
        </w:rPr>
      </w:pPr>
    </w:p>
    <w:p w14:paraId="310467AF" w14:textId="77777777" w:rsidR="00C4791F" w:rsidRPr="0000116D" w:rsidRDefault="00C4791F" w:rsidP="001C4E4B">
      <w:pPr>
        <w:spacing w:after="0" w:line="240" w:lineRule="auto"/>
        <w:jc w:val="both"/>
        <w:rPr>
          <w:rFonts w:ascii="Times New Roman" w:hAnsi="Times New Roman" w:cs="Times New Roman"/>
          <w:sz w:val="24"/>
          <w:szCs w:val="24"/>
          <w:lang w:val="uk-UA"/>
        </w:rPr>
      </w:pPr>
    </w:p>
    <w:p w14:paraId="110A6D08" w14:textId="77777777" w:rsidR="00C4791F" w:rsidRPr="0000116D" w:rsidRDefault="00C4791F" w:rsidP="001C4E4B">
      <w:pPr>
        <w:spacing w:after="0" w:line="240" w:lineRule="auto"/>
        <w:jc w:val="both"/>
        <w:rPr>
          <w:rFonts w:ascii="Times New Roman" w:hAnsi="Times New Roman" w:cs="Times New Roman"/>
          <w:sz w:val="24"/>
          <w:szCs w:val="24"/>
          <w:lang w:val="uk-UA"/>
        </w:rPr>
      </w:pPr>
    </w:p>
    <w:p w14:paraId="5805982F" w14:textId="77777777" w:rsidR="00C4791F" w:rsidRPr="0000116D" w:rsidRDefault="00C4791F" w:rsidP="001C4E4B">
      <w:pPr>
        <w:spacing w:after="0" w:line="240" w:lineRule="auto"/>
        <w:jc w:val="both"/>
        <w:rPr>
          <w:rFonts w:ascii="Times New Roman" w:hAnsi="Times New Roman" w:cs="Times New Roman"/>
          <w:sz w:val="24"/>
          <w:szCs w:val="24"/>
          <w:lang w:val="uk-UA"/>
        </w:rPr>
      </w:pPr>
    </w:p>
    <w:p w14:paraId="69AC1977" w14:textId="77777777" w:rsidR="00C4791F" w:rsidRPr="0000116D" w:rsidRDefault="00C4791F" w:rsidP="001C4E4B">
      <w:pPr>
        <w:spacing w:after="0" w:line="240" w:lineRule="auto"/>
        <w:jc w:val="both"/>
        <w:rPr>
          <w:rFonts w:ascii="Times New Roman" w:hAnsi="Times New Roman" w:cs="Times New Roman"/>
          <w:sz w:val="24"/>
          <w:szCs w:val="24"/>
          <w:lang w:val="uk-UA"/>
        </w:rPr>
      </w:pPr>
    </w:p>
    <w:p w14:paraId="0A59D4A2" w14:textId="77777777" w:rsidR="00C4791F" w:rsidRPr="0000116D" w:rsidRDefault="00C4791F" w:rsidP="001C4E4B">
      <w:pPr>
        <w:spacing w:after="0" w:line="240" w:lineRule="auto"/>
        <w:jc w:val="both"/>
        <w:rPr>
          <w:rFonts w:ascii="Times New Roman" w:hAnsi="Times New Roman" w:cs="Times New Roman"/>
          <w:sz w:val="24"/>
          <w:szCs w:val="24"/>
          <w:lang w:val="uk-UA"/>
        </w:rPr>
      </w:pPr>
    </w:p>
    <w:p w14:paraId="333EFBA2" w14:textId="77777777" w:rsidR="00C4791F" w:rsidRPr="0000116D" w:rsidRDefault="00C4791F" w:rsidP="001C4E4B">
      <w:pPr>
        <w:spacing w:after="0" w:line="240" w:lineRule="auto"/>
        <w:jc w:val="both"/>
        <w:rPr>
          <w:rFonts w:ascii="Times New Roman" w:hAnsi="Times New Roman" w:cs="Times New Roman"/>
          <w:sz w:val="24"/>
          <w:szCs w:val="24"/>
          <w:lang w:val="uk-UA"/>
        </w:rPr>
      </w:pPr>
    </w:p>
    <w:p w14:paraId="124832D9" w14:textId="77777777" w:rsidR="00C4791F" w:rsidRPr="0000116D" w:rsidRDefault="00C4791F" w:rsidP="001C4E4B">
      <w:pPr>
        <w:spacing w:after="0" w:line="240" w:lineRule="auto"/>
        <w:jc w:val="both"/>
        <w:rPr>
          <w:rFonts w:ascii="Times New Roman" w:hAnsi="Times New Roman" w:cs="Times New Roman"/>
          <w:sz w:val="24"/>
          <w:szCs w:val="24"/>
          <w:lang w:val="uk-UA"/>
        </w:rPr>
      </w:pPr>
    </w:p>
    <w:p w14:paraId="76D35CC3" w14:textId="77777777" w:rsidR="00C4791F" w:rsidRPr="0000116D" w:rsidRDefault="00C4791F" w:rsidP="001C4E4B">
      <w:pPr>
        <w:spacing w:after="0" w:line="240" w:lineRule="auto"/>
        <w:jc w:val="both"/>
        <w:rPr>
          <w:rFonts w:ascii="Times New Roman" w:hAnsi="Times New Roman" w:cs="Times New Roman"/>
          <w:sz w:val="24"/>
          <w:szCs w:val="24"/>
          <w:lang w:val="uk-UA"/>
        </w:rPr>
      </w:pPr>
    </w:p>
    <w:p w14:paraId="259A8BF1" w14:textId="77777777" w:rsidR="00C4791F" w:rsidRPr="0000116D" w:rsidRDefault="00C4791F" w:rsidP="001C4E4B">
      <w:pPr>
        <w:spacing w:after="0" w:line="240" w:lineRule="auto"/>
        <w:jc w:val="both"/>
        <w:rPr>
          <w:rFonts w:ascii="Times New Roman" w:hAnsi="Times New Roman" w:cs="Times New Roman"/>
          <w:sz w:val="24"/>
          <w:szCs w:val="24"/>
          <w:lang w:val="uk-UA"/>
        </w:rPr>
      </w:pPr>
    </w:p>
    <w:p w14:paraId="34F773FE" w14:textId="77777777" w:rsidR="00C4791F" w:rsidRPr="0000116D" w:rsidRDefault="00C4791F" w:rsidP="001C4E4B">
      <w:pPr>
        <w:spacing w:after="0" w:line="240" w:lineRule="auto"/>
        <w:jc w:val="both"/>
        <w:rPr>
          <w:rFonts w:ascii="Times New Roman" w:hAnsi="Times New Roman" w:cs="Times New Roman"/>
          <w:sz w:val="24"/>
          <w:szCs w:val="24"/>
          <w:lang w:val="uk-UA"/>
        </w:rPr>
      </w:pPr>
    </w:p>
    <w:p w14:paraId="1429B024" w14:textId="77777777" w:rsidR="00C4791F" w:rsidRPr="0000116D" w:rsidRDefault="00C4791F" w:rsidP="001C4E4B">
      <w:pPr>
        <w:spacing w:after="0" w:line="240" w:lineRule="auto"/>
        <w:jc w:val="both"/>
        <w:rPr>
          <w:rFonts w:ascii="Times New Roman" w:hAnsi="Times New Roman" w:cs="Times New Roman"/>
          <w:sz w:val="24"/>
          <w:szCs w:val="24"/>
          <w:lang w:val="uk-UA"/>
        </w:rPr>
      </w:pPr>
    </w:p>
    <w:p w14:paraId="1E5718E4" w14:textId="77777777" w:rsidR="00C4791F" w:rsidRPr="0000116D" w:rsidRDefault="00C4791F" w:rsidP="001C4E4B">
      <w:pPr>
        <w:spacing w:after="0" w:line="240" w:lineRule="auto"/>
        <w:jc w:val="both"/>
        <w:rPr>
          <w:rFonts w:ascii="Times New Roman" w:hAnsi="Times New Roman" w:cs="Times New Roman"/>
          <w:sz w:val="24"/>
          <w:szCs w:val="24"/>
          <w:lang w:val="uk-UA"/>
        </w:rPr>
      </w:pPr>
    </w:p>
    <w:p w14:paraId="0E62A511" w14:textId="77777777" w:rsidR="00C4791F" w:rsidRPr="0000116D" w:rsidRDefault="00C4791F" w:rsidP="001C4E4B">
      <w:pPr>
        <w:spacing w:after="0" w:line="240" w:lineRule="auto"/>
        <w:jc w:val="both"/>
        <w:rPr>
          <w:rFonts w:ascii="Times New Roman" w:hAnsi="Times New Roman" w:cs="Times New Roman"/>
          <w:sz w:val="24"/>
          <w:szCs w:val="24"/>
          <w:lang w:val="uk-UA"/>
        </w:rPr>
      </w:pPr>
    </w:p>
    <w:p w14:paraId="79634687" w14:textId="77777777" w:rsidR="00C4791F" w:rsidRPr="0000116D" w:rsidRDefault="00C4791F" w:rsidP="001C4E4B">
      <w:pPr>
        <w:spacing w:after="0" w:line="240" w:lineRule="auto"/>
        <w:jc w:val="both"/>
        <w:rPr>
          <w:rFonts w:ascii="Times New Roman" w:hAnsi="Times New Roman" w:cs="Times New Roman"/>
          <w:sz w:val="24"/>
          <w:szCs w:val="24"/>
          <w:lang w:val="uk-UA"/>
        </w:rPr>
      </w:pPr>
    </w:p>
    <w:p w14:paraId="7095A293" w14:textId="77777777" w:rsidR="00C4791F" w:rsidRPr="0000116D" w:rsidRDefault="00C4791F" w:rsidP="001C4E4B">
      <w:pPr>
        <w:spacing w:after="0" w:line="240" w:lineRule="auto"/>
        <w:jc w:val="both"/>
        <w:rPr>
          <w:rFonts w:ascii="Times New Roman" w:hAnsi="Times New Roman" w:cs="Times New Roman"/>
          <w:sz w:val="24"/>
          <w:szCs w:val="24"/>
          <w:lang w:val="uk-UA"/>
        </w:rPr>
      </w:pPr>
    </w:p>
    <w:p w14:paraId="378AD338" w14:textId="77777777" w:rsidR="00C4791F" w:rsidRPr="0000116D" w:rsidRDefault="00C4791F" w:rsidP="001C4E4B">
      <w:pPr>
        <w:spacing w:after="0" w:line="240" w:lineRule="auto"/>
        <w:jc w:val="both"/>
        <w:rPr>
          <w:rFonts w:ascii="Times New Roman" w:hAnsi="Times New Roman" w:cs="Times New Roman"/>
          <w:sz w:val="24"/>
          <w:szCs w:val="24"/>
          <w:lang w:val="uk-UA"/>
        </w:rPr>
      </w:pPr>
    </w:p>
    <w:p w14:paraId="63D5E1E2" w14:textId="77777777" w:rsidR="00C4791F" w:rsidRPr="0000116D" w:rsidRDefault="00C4791F" w:rsidP="001C4E4B">
      <w:pPr>
        <w:spacing w:after="0" w:line="240" w:lineRule="auto"/>
        <w:jc w:val="both"/>
        <w:rPr>
          <w:rFonts w:ascii="Times New Roman" w:hAnsi="Times New Roman" w:cs="Times New Roman"/>
          <w:sz w:val="24"/>
          <w:szCs w:val="24"/>
          <w:lang w:val="uk-UA"/>
        </w:rPr>
      </w:pPr>
    </w:p>
    <w:p w14:paraId="1F479370" w14:textId="77777777" w:rsidR="00C4791F" w:rsidRPr="0000116D" w:rsidRDefault="00C4791F" w:rsidP="001C4E4B">
      <w:pPr>
        <w:spacing w:after="0" w:line="240" w:lineRule="auto"/>
        <w:jc w:val="both"/>
        <w:rPr>
          <w:rFonts w:ascii="Times New Roman" w:hAnsi="Times New Roman" w:cs="Times New Roman"/>
          <w:sz w:val="24"/>
          <w:szCs w:val="24"/>
          <w:lang w:val="uk-UA"/>
        </w:rPr>
      </w:pPr>
    </w:p>
    <w:p w14:paraId="17EFFE97" w14:textId="77777777" w:rsidR="00C4791F" w:rsidRPr="0000116D" w:rsidRDefault="00C4791F" w:rsidP="001C4E4B">
      <w:pPr>
        <w:spacing w:after="0" w:line="240" w:lineRule="auto"/>
        <w:jc w:val="both"/>
        <w:rPr>
          <w:rFonts w:ascii="Times New Roman" w:hAnsi="Times New Roman" w:cs="Times New Roman"/>
          <w:sz w:val="24"/>
          <w:szCs w:val="24"/>
          <w:lang w:val="uk-UA"/>
        </w:rPr>
      </w:pPr>
    </w:p>
    <w:p w14:paraId="6D06A498" w14:textId="77777777" w:rsidR="00C4791F" w:rsidRPr="0000116D" w:rsidRDefault="00C4791F" w:rsidP="001C4E4B">
      <w:pPr>
        <w:spacing w:after="0" w:line="240" w:lineRule="auto"/>
        <w:jc w:val="both"/>
        <w:rPr>
          <w:rFonts w:ascii="Times New Roman" w:hAnsi="Times New Roman" w:cs="Times New Roman"/>
          <w:sz w:val="24"/>
          <w:szCs w:val="24"/>
          <w:lang w:val="uk-UA"/>
        </w:rPr>
      </w:pPr>
    </w:p>
    <w:p w14:paraId="32E54ED6" w14:textId="77777777" w:rsidR="00C4791F" w:rsidRPr="0000116D" w:rsidRDefault="00C4791F" w:rsidP="001C4E4B">
      <w:pPr>
        <w:spacing w:after="0" w:line="240" w:lineRule="auto"/>
        <w:jc w:val="both"/>
        <w:rPr>
          <w:rFonts w:ascii="Times New Roman" w:hAnsi="Times New Roman" w:cs="Times New Roman"/>
          <w:sz w:val="24"/>
          <w:szCs w:val="24"/>
          <w:lang w:val="uk-UA"/>
        </w:rPr>
      </w:pPr>
    </w:p>
    <w:p w14:paraId="220E25B6" w14:textId="77777777" w:rsidR="00C4791F" w:rsidRDefault="00C4791F" w:rsidP="001C4E4B">
      <w:pPr>
        <w:spacing w:after="0" w:line="240" w:lineRule="auto"/>
        <w:jc w:val="both"/>
        <w:rPr>
          <w:rFonts w:ascii="Times New Roman" w:hAnsi="Times New Roman" w:cs="Times New Roman"/>
          <w:sz w:val="24"/>
          <w:szCs w:val="24"/>
          <w:lang w:val="uk-UA"/>
        </w:rPr>
      </w:pPr>
    </w:p>
    <w:p w14:paraId="363643DC" w14:textId="77777777" w:rsidR="005A0580" w:rsidRDefault="005A0580" w:rsidP="001C4E4B">
      <w:pPr>
        <w:spacing w:after="0" w:line="240" w:lineRule="auto"/>
        <w:jc w:val="both"/>
        <w:rPr>
          <w:rFonts w:ascii="Times New Roman" w:hAnsi="Times New Roman" w:cs="Times New Roman"/>
          <w:sz w:val="24"/>
          <w:szCs w:val="24"/>
          <w:lang w:val="uk-UA"/>
        </w:rPr>
      </w:pPr>
    </w:p>
    <w:p w14:paraId="5AD621F1" w14:textId="77777777" w:rsidR="005A0580" w:rsidRDefault="005A0580" w:rsidP="001C4E4B">
      <w:pPr>
        <w:spacing w:after="0" w:line="240" w:lineRule="auto"/>
        <w:jc w:val="both"/>
        <w:rPr>
          <w:rFonts w:ascii="Times New Roman" w:hAnsi="Times New Roman" w:cs="Times New Roman"/>
          <w:sz w:val="24"/>
          <w:szCs w:val="24"/>
          <w:lang w:val="uk-UA"/>
        </w:rPr>
      </w:pPr>
    </w:p>
    <w:p w14:paraId="63E0FE47" w14:textId="77777777" w:rsidR="005A0580" w:rsidRDefault="005A0580" w:rsidP="001C4E4B">
      <w:pPr>
        <w:spacing w:after="0" w:line="240" w:lineRule="auto"/>
        <w:jc w:val="both"/>
        <w:rPr>
          <w:rFonts w:ascii="Times New Roman" w:hAnsi="Times New Roman" w:cs="Times New Roman"/>
          <w:sz w:val="24"/>
          <w:szCs w:val="24"/>
          <w:lang w:val="uk-UA"/>
        </w:rPr>
      </w:pPr>
    </w:p>
    <w:p w14:paraId="4987E0EE" w14:textId="77777777" w:rsidR="005A0580" w:rsidRDefault="005A0580" w:rsidP="001C4E4B">
      <w:pPr>
        <w:spacing w:after="0" w:line="240" w:lineRule="auto"/>
        <w:jc w:val="both"/>
        <w:rPr>
          <w:rFonts w:ascii="Times New Roman" w:hAnsi="Times New Roman" w:cs="Times New Roman"/>
          <w:sz w:val="24"/>
          <w:szCs w:val="24"/>
          <w:lang w:val="uk-UA"/>
        </w:rPr>
      </w:pPr>
    </w:p>
    <w:p w14:paraId="7CCCDCF4" w14:textId="77777777" w:rsidR="005A0580" w:rsidRDefault="005A0580" w:rsidP="001C4E4B">
      <w:pPr>
        <w:spacing w:after="0" w:line="240" w:lineRule="auto"/>
        <w:jc w:val="both"/>
        <w:rPr>
          <w:rFonts w:ascii="Times New Roman" w:hAnsi="Times New Roman" w:cs="Times New Roman"/>
          <w:sz w:val="24"/>
          <w:szCs w:val="24"/>
          <w:lang w:val="uk-UA"/>
        </w:rPr>
      </w:pPr>
    </w:p>
    <w:p w14:paraId="5A457C51" w14:textId="77777777" w:rsidR="005A0580" w:rsidRPr="0000116D" w:rsidRDefault="005A0580" w:rsidP="001C4E4B">
      <w:pPr>
        <w:spacing w:after="0" w:line="240" w:lineRule="auto"/>
        <w:jc w:val="both"/>
        <w:rPr>
          <w:rFonts w:ascii="Times New Roman" w:hAnsi="Times New Roman" w:cs="Times New Roman"/>
          <w:sz w:val="24"/>
          <w:szCs w:val="24"/>
          <w:lang w:val="uk-UA"/>
        </w:rPr>
      </w:pPr>
    </w:p>
    <w:p w14:paraId="324A2C89" w14:textId="77777777" w:rsidR="00C4791F" w:rsidRPr="0000116D" w:rsidRDefault="00C4791F" w:rsidP="001C4E4B">
      <w:pPr>
        <w:spacing w:after="0" w:line="240" w:lineRule="auto"/>
        <w:jc w:val="both"/>
        <w:rPr>
          <w:rFonts w:ascii="Times New Roman" w:hAnsi="Times New Roman" w:cs="Times New Roman"/>
          <w:sz w:val="24"/>
          <w:szCs w:val="24"/>
          <w:lang w:val="uk-UA"/>
        </w:rPr>
      </w:pPr>
    </w:p>
    <w:p w14:paraId="7DC1D713" w14:textId="77777777" w:rsidR="00C4791F" w:rsidRPr="00C313A8" w:rsidRDefault="00C4791F" w:rsidP="00C4791F">
      <w:pPr>
        <w:spacing w:after="0" w:line="240" w:lineRule="auto"/>
        <w:jc w:val="center"/>
        <w:rPr>
          <w:rFonts w:ascii="Times New Roman" w:eastAsia="Times New Roman" w:hAnsi="Times New Roman" w:cs="Times New Roman"/>
          <w:b/>
          <w:bCs/>
          <w:sz w:val="24"/>
          <w:szCs w:val="24"/>
          <w:u w:val="single"/>
          <w:lang w:val="uk-UA" w:eastAsia="ru-RU"/>
        </w:rPr>
      </w:pPr>
      <w:r w:rsidRPr="00C313A8">
        <w:rPr>
          <w:rFonts w:ascii="Times New Roman" w:eastAsia="Times New Roman" w:hAnsi="Times New Roman" w:cs="Times New Roman"/>
          <w:b/>
          <w:bCs/>
          <w:sz w:val="24"/>
          <w:szCs w:val="24"/>
          <w:u w:val="single"/>
          <w:lang w:val="uk-UA" w:eastAsia="ru-RU"/>
        </w:rPr>
        <w:lastRenderedPageBreak/>
        <w:t>Пояснювальна записка</w:t>
      </w:r>
    </w:p>
    <w:p w14:paraId="1064DEC1" w14:textId="6451239C" w:rsidR="00C4791F" w:rsidRPr="00C313A8" w:rsidRDefault="00C4791F" w:rsidP="00C4791F">
      <w:pPr>
        <w:spacing w:after="0" w:line="240" w:lineRule="auto"/>
        <w:jc w:val="center"/>
        <w:rPr>
          <w:rFonts w:ascii="Times New Roman" w:eastAsia="Times New Roman" w:hAnsi="Times New Roman" w:cs="Times New Roman"/>
          <w:b/>
          <w:bCs/>
          <w:sz w:val="24"/>
          <w:szCs w:val="24"/>
          <w:u w:val="single"/>
          <w:lang w:val="uk-UA" w:eastAsia="ru-RU"/>
        </w:rPr>
      </w:pPr>
      <w:r w:rsidRPr="00C313A8">
        <w:rPr>
          <w:rFonts w:ascii="Times New Roman" w:eastAsia="Times New Roman" w:hAnsi="Times New Roman" w:cs="Times New Roman"/>
          <w:b/>
          <w:bCs/>
          <w:sz w:val="24"/>
          <w:szCs w:val="24"/>
          <w:u w:val="single"/>
          <w:lang w:val="uk-UA" w:eastAsia="ru-RU"/>
        </w:rPr>
        <w:t xml:space="preserve"> до бюджету Дунаєвецько</w:t>
      </w:r>
      <w:r w:rsidR="00A71018" w:rsidRPr="00C313A8">
        <w:rPr>
          <w:rFonts w:ascii="Times New Roman" w:eastAsia="Times New Roman" w:hAnsi="Times New Roman" w:cs="Times New Roman"/>
          <w:b/>
          <w:bCs/>
          <w:sz w:val="24"/>
          <w:szCs w:val="24"/>
          <w:u w:val="single"/>
          <w:lang w:val="uk-UA" w:eastAsia="ru-RU"/>
        </w:rPr>
        <w:t>ї територіальної громади на 2025</w:t>
      </w:r>
      <w:r w:rsidRPr="00C313A8">
        <w:rPr>
          <w:rFonts w:ascii="Times New Roman" w:eastAsia="Times New Roman" w:hAnsi="Times New Roman" w:cs="Times New Roman"/>
          <w:b/>
          <w:bCs/>
          <w:sz w:val="24"/>
          <w:szCs w:val="24"/>
          <w:u w:val="single"/>
          <w:lang w:val="uk-UA" w:eastAsia="ru-RU"/>
        </w:rPr>
        <w:t xml:space="preserve"> рік.</w:t>
      </w:r>
    </w:p>
    <w:p w14:paraId="08C2467E" w14:textId="77777777" w:rsidR="00C4791F" w:rsidRPr="00C313A8" w:rsidRDefault="00C4791F" w:rsidP="00C4791F">
      <w:pPr>
        <w:spacing w:after="0" w:line="240" w:lineRule="auto"/>
        <w:jc w:val="center"/>
        <w:rPr>
          <w:rFonts w:ascii="Times New Roman" w:eastAsia="Times New Roman" w:hAnsi="Times New Roman" w:cs="Times New Roman"/>
          <w:b/>
          <w:bCs/>
          <w:sz w:val="24"/>
          <w:szCs w:val="24"/>
          <w:lang w:val="uk-UA" w:eastAsia="ru-RU"/>
        </w:rPr>
      </w:pPr>
    </w:p>
    <w:p w14:paraId="201701FA" w14:textId="77777777" w:rsidR="00C4791F" w:rsidRPr="00C313A8" w:rsidRDefault="00C4791F" w:rsidP="00C4791F">
      <w:pPr>
        <w:widowControl w:val="0"/>
        <w:spacing w:after="0" w:line="240" w:lineRule="auto"/>
        <w:ind w:right="5" w:firstLine="142"/>
        <w:jc w:val="center"/>
        <w:rPr>
          <w:rFonts w:ascii="Times New Roman" w:eastAsia="Times New Roman" w:hAnsi="Times New Roman" w:cs="Times New Roman"/>
          <w:b/>
          <w:sz w:val="24"/>
          <w:szCs w:val="24"/>
          <w:lang w:val="uk-UA" w:eastAsia="ru-RU"/>
        </w:rPr>
      </w:pPr>
      <w:r w:rsidRPr="00C313A8">
        <w:rPr>
          <w:rFonts w:ascii="Times New Roman" w:eastAsia="Times New Roman" w:hAnsi="Times New Roman" w:cs="Times New Roman"/>
          <w:b/>
          <w:sz w:val="24"/>
          <w:szCs w:val="24"/>
          <w:lang w:eastAsia="ru-RU"/>
        </w:rPr>
        <w:t xml:space="preserve">І. Про </w:t>
      </w:r>
      <w:r w:rsidRPr="00C313A8">
        <w:rPr>
          <w:rFonts w:ascii="Times New Roman" w:eastAsia="Times New Roman" w:hAnsi="Times New Roman" w:cs="Times New Roman"/>
          <w:b/>
          <w:sz w:val="24"/>
          <w:szCs w:val="24"/>
          <w:lang w:val="uk-UA" w:eastAsia="ru-RU"/>
        </w:rPr>
        <w:t xml:space="preserve">стан </w:t>
      </w:r>
      <w:proofErr w:type="gramStart"/>
      <w:r w:rsidRPr="00C313A8">
        <w:rPr>
          <w:rFonts w:ascii="Times New Roman" w:eastAsia="Times New Roman" w:hAnsi="Times New Roman" w:cs="Times New Roman"/>
          <w:b/>
          <w:sz w:val="24"/>
          <w:szCs w:val="24"/>
          <w:lang w:eastAsia="ru-RU"/>
        </w:rPr>
        <w:t>соц</w:t>
      </w:r>
      <w:proofErr w:type="gramEnd"/>
      <w:r w:rsidRPr="00C313A8">
        <w:rPr>
          <w:rFonts w:ascii="Times New Roman" w:eastAsia="Times New Roman" w:hAnsi="Times New Roman" w:cs="Times New Roman"/>
          <w:b/>
          <w:sz w:val="24"/>
          <w:szCs w:val="24"/>
          <w:lang w:eastAsia="ru-RU"/>
        </w:rPr>
        <w:t>іально-економічн</w:t>
      </w:r>
      <w:r w:rsidRPr="00C313A8">
        <w:rPr>
          <w:rFonts w:ascii="Times New Roman" w:eastAsia="Times New Roman" w:hAnsi="Times New Roman" w:cs="Times New Roman"/>
          <w:b/>
          <w:sz w:val="24"/>
          <w:szCs w:val="24"/>
          <w:lang w:val="uk-UA" w:eastAsia="ru-RU"/>
        </w:rPr>
        <w:t xml:space="preserve">ого розвитку </w:t>
      </w:r>
      <w:r w:rsidRPr="00C313A8">
        <w:rPr>
          <w:rFonts w:ascii="Times New Roman" w:eastAsia="Times New Roman" w:hAnsi="Times New Roman" w:cs="Times New Roman"/>
          <w:b/>
          <w:sz w:val="24"/>
          <w:szCs w:val="24"/>
          <w:lang w:eastAsia="ru-RU"/>
        </w:rPr>
        <w:t xml:space="preserve">Дунаєвецької міської ради </w:t>
      </w:r>
      <w:r w:rsidRPr="00C313A8">
        <w:rPr>
          <w:rFonts w:ascii="Times New Roman" w:eastAsia="Times New Roman" w:hAnsi="Times New Roman" w:cs="Times New Roman"/>
          <w:b/>
          <w:sz w:val="24"/>
          <w:szCs w:val="24"/>
          <w:lang w:val="uk-UA" w:eastAsia="ru-RU"/>
        </w:rPr>
        <w:t xml:space="preserve"> </w:t>
      </w:r>
    </w:p>
    <w:p w14:paraId="2DB3A21F" w14:textId="52D39FE7" w:rsidR="00C4791F" w:rsidRPr="00C313A8" w:rsidRDefault="00C4791F" w:rsidP="00C4791F">
      <w:pPr>
        <w:widowControl w:val="0"/>
        <w:spacing w:after="0" w:line="240" w:lineRule="auto"/>
        <w:ind w:right="5" w:firstLine="142"/>
        <w:jc w:val="center"/>
        <w:rPr>
          <w:rFonts w:ascii="Times New Roman" w:eastAsia="Times New Roman" w:hAnsi="Times New Roman" w:cs="Times New Roman"/>
          <w:b/>
          <w:sz w:val="24"/>
          <w:szCs w:val="24"/>
          <w:lang w:val="uk-UA" w:eastAsia="ru-RU"/>
        </w:rPr>
      </w:pPr>
      <w:r w:rsidRPr="00C313A8">
        <w:rPr>
          <w:rFonts w:ascii="Times New Roman" w:eastAsia="Times New Roman" w:hAnsi="Times New Roman" w:cs="Times New Roman"/>
          <w:b/>
          <w:sz w:val="24"/>
          <w:szCs w:val="24"/>
          <w:lang w:val="uk-UA" w:eastAsia="ru-RU"/>
        </w:rPr>
        <w:t>за 11 місяців 202</w:t>
      </w:r>
      <w:r w:rsidR="00EB2564" w:rsidRPr="00C313A8">
        <w:rPr>
          <w:rFonts w:ascii="Times New Roman" w:eastAsia="Times New Roman" w:hAnsi="Times New Roman" w:cs="Times New Roman"/>
          <w:b/>
          <w:sz w:val="24"/>
          <w:szCs w:val="24"/>
          <w:lang w:val="uk-UA" w:eastAsia="ru-RU"/>
        </w:rPr>
        <w:t>4</w:t>
      </w:r>
      <w:r w:rsidRPr="00C313A8">
        <w:rPr>
          <w:rFonts w:ascii="Times New Roman" w:eastAsia="Times New Roman" w:hAnsi="Times New Roman" w:cs="Times New Roman"/>
          <w:b/>
          <w:sz w:val="24"/>
          <w:szCs w:val="24"/>
          <w:lang w:val="uk-UA" w:eastAsia="ru-RU"/>
        </w:rPr>
        <w:t xml:space="preserve"> року.  </w:t>
      </w:r>
    </w:p>
    <w:p w14:paraId="5F5F51FB" w14:textId="77777777" w:rsidR="00C4791F" w:rsidRPr="00C313A8" w:rsidRDefault="00C4791F" w:rsidP="00C4791F">
      <w:pPr>
        <w:widowControl w:val="0"/>
        <w:spacing w:after="0" w:line="240" w:lineRule="auto"/>
        <w:ind w:right="5" w:firstLine="142"/>
        <w:jc w:val="center"/>
        <w:rPr>
          <w:rFonts w:ascii="Times New Roman" w:eastAsia="Times New Roman" w:hAnsi="Times New Roman" w:cs="Times New Roman"/>
          <w:b/>
          <w:sz w:val="24"/>
          <w:szCs w:val="24"/>
          <w:lang w:val="uk-UA" w:eastAsia="ru-RU"/>
        </w:rPr>
      </w:pPr>
    </w:p>
    <w:p w14:paraId="66CA4F4C" w14:textId="77777777" w:rsidR="00EB2564" w:rsidRPr="00C313A8" w:rsidRDefault="00EB2564" w:rsidP="00477E6C">
      <w:pPr>
        <w:pStyle w:val="a7"/>
        <w:spacing w:after="0" w:line="240" w:lineRule="auto"/>
        <w:jc w:val="center"/>
        <w:rPr>
          <w:rFonts w:ascii="Times New Roman" w:hAnsi="Times New Roman" w:cs="Times New Roman"/>
          <w:b/>
          <w:bCs/>
          <w:iCs/>
          <w:sz w:val="24"/>
          <w:szCs w:val="24"/>
          <w:lang w:val="uk-UA"/>
        </w:rPr>
      </w:pPr>
      <w:r w:rsidRPr="00C313A8">
        <w:rPr>
          <w:rFonts w:ascii="Times New Roman" w:hAnsi="Times New Roman" w:cs="Times New Roman"/>
          <w:b/>
          <w:bCs/>
          <w:iCs/>
          <w:sz w:val="24"/>
          <w:szCs w:val="24"/>
          <w:lang w:val="uk-UA"/>
        </w:rPr>
        <w:t>Населення та демографія, трудові ресурси</w:t>
      </w:r>
    </w:p>
    <w:p w14:paraId="7A50FDEF" w14:textId="6EE8BC17" w:rsidR="00EB2564" w:rsidRPr="00C313A8" w:rsidRDefault="00EB2564" w:rsidP="00477E6C">
      <w:pPr>
        <w:tabs>
          <w:tab w:val="left" w:pos="851"/>
        </w:tabs>
        <w:spacing w:after="0" w:line="240" w:lineRule="auto"/>
        <w:ind w:firstLine="567"/>
        <w:jc w:val="both"/>
        <w:rPr>
          <w:rFonts w:ascii="Times New Roman" w:eastAsia="Times New Roman" w:hAnsi="Times New Roman" w:cs="Times New Roman"/>
          <w:sz w:val="24"/>
          <w:szCs w:val="24"/>
        </w:rPr>
      </w:pPr>
      <w:r w:rsidRPr="00C313A8">
        <w:rPr>
          <w:rFonts w:ascii="Times New Roman" w:eastAsia="Times New Roman" w:hAnsi="Times New Roman" w:cs="Times New Roman"/>
          <w:sz w:val="24"/>
          <w:szCs w:val="24"/>
          <w:lang w:val="uk-UA"/>
        </w:rPr>
        <w:t xml:space="preserve">Демографічний показник є одним із визначальних для забезпечення стабільного й безпечного розвитку громади а проблеми демографічного розвитку слід розглядати як першочергові інтереси громади та результат її функціонування. </w:t>
      </w:r>
      <w:r w:rsidRPr="00C313A8">
        <w:rPr>
          <w:rFonts w:ascii="Times New Roman" w:eastAsia="Times New Roman" w:hAnsi="Times New Roman" w:cs="Times New Roman"/>
          <w:sz w:val="24"/>
          <w:szCs w:val="24"/>
        </w:rPr>
        <w:t xml:space="preserve">Чисельність населення станом на 1 грудня 2024 року становить 35064 осіб, </w:t>
      </w:r>
      <w:proofErr w:type="gramStart"/>
      <w:r w:rsidRPr="00C313A8">
        <w:rPr>
          <w:rFonts w:ascii="Times New Roman" w:eastAsia="Times New Roman" w:hAnsi="Times New Roman" w:cs="Times New Roman"/>
          <w:sz w:val="24"/>
          <w:szCs w:val="24"/>
        </w:rPr>
        <w:t>в</w:t>
      </w:r>
      <w:proofErr w:type="gramEnd"/>
      <w:r w:rsidRPr="00C313A8">
        <w:rPr>
          <w:rFonts w:ascii="Times New Roman" w:eastAsia="Times New Roman" w:hAnsi="Times New Roman" w:cs="Times New Roman"/>
          <w:sz w:val="24"/>
          <w:szCs w:val="24"/>
        </w:rPr>
        <w:t xml:space="preserve"> тому числі 5247 дітей. Розподіл населення за місцем проживання: 15005 </w:t>
      </w:r>
      <w:proofErr w:type="gramStart"/>
      <w:r w:rsidRPr="00C313A8">
        <w:rPr>
          <w:rFonts w:ascii="Times New Roman" w:eastAsia="Times New Roman" w:hAnsi="Times New Roman" w:cs="Times New Roman"/>
          <w:sz w:val="24"/>
          <w:szCs w:val="24"/>
        </w:rPr>
        <w:t>осіб</w:t>
      </w:r>
      <w:proofErr w:type="gramEnd"/>
      <w:r w:rsidRPr="00C313A8">
        <w:rPr>
          <w:rFonts w:ascii="Times New Roman" w:eastAsia="Times New Roman" w:hAnsi="Times New Roman" w:cs="Times New Roman"/>
          <w:sz w:val="24"/>
          <w:szCs w:val="24"/>
        </w:rPr>
        <w:t xml:space="preserve"> (42,8%) міського населення та 20059 (57,2%) сільського населення. </w:t>
      </w:r>
      <w:proofErr w:type="gramStart"/>
      <w:r w:rsidRPr="00C313A8">
        <w:rPr>
          <w:rFonts w:ascii="Times New Roman" w:eastAsia="Times New Roman" w:hAnsi="Times New Roman" w:cs="Times New Roman"/>
          <w:sz w:val="24"/>
          <w:szCs w:val="24"/>
        </w:rPr>
        <w:t>В</w:t>
      </w:r>
      <w:proofErr w:type="gramEnd"/>
      <w:r w:rsidRPr="00C313A8">
        <w:rPr>
          <w:rFonts w:ascii="Times New Roman" w:eastAsia="Times New Roman" w:hAnsi="Times New Roman" w:cs="Times New Roman"/>
          <w:sz w:val="24"/>
          <w:szCs w:val="24"/>
        </w:rPr>
        <w:t xml:space="preserve"> </w:t>
      </w:r>
      <w:proofErr w:type="gramStart"/>
      <w:r w:rsidRPr="00C313A8">
        <w:rPr>
          <w:rFonts w:ascii="Times New Roman" w:eastAsia="Times New Roman" w:hAnsi="Times New Roman" w:cs="Times New Roman"/>
          <w:sz w:val="24"/>
          <w:szCs w:val="24"/>
        </w:rPr>
        <w:t>громад</w:t>
      </w:r>
      <w:proofErr w:type="gramEnd"/>
      <w:r w:rsidRPr="00C313A8">
        <w:rPr>
          <w:rFonts w:ascii="Times New Roman" w:eastAsia="Times New Roman" w:hAnsi="Times New Roman" w:cs="Times New Roman"/>
          <w:sz w:val="24"/>
          <w:szCs w:val="24"/>
        </w:rPr>
        <w:t xml:space="preserve">і, як і в Україні загалом, спостерігається диспропорції у статевій структурі населення: жінки становлять 18 856 (53,8% від усього населення), а чоловіки – 16208 (46,2 %). Динаміка населення громади </w:t>
      </w:r>
      <w:proofErr w:type="gramStart"/>
      <w:r w:rsidRPr="00C313A8">
        <w:rPr>
          <w:rFonts w:ascii="Times New Roman" w:eastAsia="Times New Roman" w:hAnsi="Times New Roman" w:cs="Times New Roman"/>
          <w:sz w:val="24"/>
          <w:szCs w:val="24"/>
        </w:rPr>
        <w:t>св</w:t>
      </w:r>
      <w:proofErr w:type="gramEnd"/>
      <w:r w:rsidRPr="00C313A8">
        <w:rPr>
          <w:rFonts w:ascii="Times New Roman" w:eastAsia="Times New Roman" w:hAnsi="Times New Roman" w:cs="Times New Roman"/>
          <w:sz w:val="24"/>
          <w:szCs w:val="24"/>
        </w:rPr>
        <w:t xml:space="preserve">ідчить про тенденції скорочення сільського населення на рівні 0,7-1,5% щороку. Основною причиною є низька народжуваність, висока смертність та </w:t>
      </w:r>
      <w:proofErr w:type="gramStart"/>
      <w:r w:rsidRPr="00C313A8">
        <w:rPr>
          <w:rFonts w:ascii="Times New Roman" w:eastAsia="Times New Roman" w:hAnsi="Times New Roman" w:cs="Times New Roman"/>
          <w:sz w:val="24"/>
          <w:szCs w:val="24"/>
        </w:rPr>
        <w:t>м</w:t>
      </w:r>
      <w:proofErr w:type="gramEnd"/>
      <w:r w:rsidRPr="00C313A8">
        <w:rPr>
          <w:rFonts w:ascii="Times New Roman" w:eastAsia="Times New Roman" w:hAnsi="Times New Roman" w:cs="Times New Roman"/>
          <w:sz w:val="24"/>
          <w:szCs w:val="24"/>
        </w:rPr>
        <w:t xml:space="preserve">іграцію насеення. </w:t>
      </w:r>
    </w:p>
    <w:p w14:paraId="102AA62C" w14:textId="77777777" w:rsidR="00EB2564" w:rsidRPr="00C313A8" w:rsidRDefault="00EB2564" w:rsidP="00AD148B">
      <w:pPr>
        <w:tabs>
          <w:tab w:val="left" w:pos="851"/>
        </w:tabs>
        <w:spacing w:after="0" w:line="240" w:lineRule="auto"/>
        <w:ind w:firstLine="567"/>
        <w:jc w:val="both"/>
        <w:rPr>
          <w:rFonts w:ascii="Times New Roman" w:hAnsi="Times New Roman" w:cs="Times New Roman"/>
          <w:sz w:val="24"/>
          <w:szCs w:val="24"/>
        </w:rPr>
      </w:pPr>
      <w:r w:rsidRPr="00C313A8">
        <w:rPr>
          <w:rFonts w:ascii="Times New Roman" w:eastAsia="Times New Roman" w:hAnsi="Times New Roman" w:cs="Times New Roman"/>
          <w:sz w:val="24"/>
          <w:szCs w:val="24"/>
        </w:rPr>
        <w:t>Чисельність працездатного населення складає 18667 особа або 53,2% від загальної кількості населення громади.</w:t>
      </w:r>
      <w:r w:rsidRPr="00C313A8">
        <w:rPr>
          <w:rFonts w:ascii="Times New Roman" w:hAnsi="Times New Roman" w:cs="Times New Roman"/>
          <w:sz w:val="24"/>
          <w:szCs w:val="24"/>
        </w:rPr>
        <w:t xml:space="preserve"> </w:t>
      </w:r>
    </w:p>
    <w:p w14:paraId="5A12EA16" w14:textId="77777777" w:rsidR="00EB2564" w:rsidRPr="00C313A8" w:rsidRDefault="00EB2564" w:rsidP="00477E6C">
      <w:pPr>
        <w:spacing w:after="0" w:line="240" w:lineRule="auto"/>
        <w:ind w:firstLine="567"/>
        <w:jc w:val="center"/>
        <w:rPr>
          <w:rFonts w:ascii="Times New Roman" w:hAnsi="Times New Roman" w:cs="Times New Roman"/>
          <w:b/>
          <w:bCs/>
          <w:iCs/>
          <w:sz w:val="24"/>
          <w:szCs w:val="24"/>
        </w:rPr>
      </w:pPr>
      <w:r w:rsidRPr="00C313A8">
        <w:rPr>
          <w:rFonts w:ascii="Times New Roman" w:hAnsi="Times New Roman" w:cs="Times New Roman"/>
          <w:b/>
          <w:bCs/>
          <w:iCs/>
          <w:sz w:val="24"/>
          <w:szCs w:val="24"/>
        </w:rPr>
        <w:t>Сільське господарство</w:t>
      </w:r>
    </w:p>
    <w:p w14:paraId="22AB23CA" w14:textId="77777777" w:rsidR="00EB2564" w:rsidRPr="00C313A8" w:rsidRDefault="00EB2564" w:rsidP="00477E6C">
      <w:pPr>
        <w:spacing w:after="0" w:line="240" w:lineRule="auto"/>
        <w:ind w:firstLine="567"/>
        <w:jc w:val="both"/>
        <w:rPr>
          <w:rFonts w:ascii="Times New Roman" w:eastAsia="Times New Roman" w:hAnsi="Times New Roman" w:cs="Times New Roman"/>
          <w:sz w:val="24"/>
          <w:szCs w:val="24"/>
        </w:rPr>
      </w:pPr>
      <w:r w:rsidRPr="00C313A8">
        <w:rPr>
          <w:rFonts w:ascii="Times New Roman" w:eastAsia="Times New Roman" w:hAnsi="Times New Roman" w:cs="Times New Roman"/>
          <w:sz w:val="24"/>
          <w:szCs w:val="24"/>
        </w:rPr>
        <w:t xml:space="preserve">На території громади діють 170 сільськогосподарських </w:t>
      </w:r>
      <w:proofErr w:type="gramStart"/>
      <w:r w:rsidRPr="00C313A8">
        <w:rPr>
          <w:rFonts w:ascii="Times New Roman" w:eastAsia="Times New Roman" w:hAnsi="Times New Roman" w:cs="Times New Roman"/>
          <w:sz w:val="24"/>
          <w:szCs w:val="24"/>
        </w:rPr>
        <w:t>п</w:t>
      </w:r>
      <w:proofErr w:type="gramEnd"/>
      <w:r w:rsidRPr="00C313A8">
        <w:rPr>
          <w:rFonts w:ascii="Times New Roman" w:eastAsia="Times New Roman" w:hAnsi="Times New Roman" w:cs="Times New Roman"/>
          <w:sz w:val="24"/>
          <w:szCs w:val="24"/>
        </w:rPr>
        <w:t xml:space="preserve">ідприємств та фізичних осіб-підприємців, у тому числі 79 фермерських господарств. </w:t>
      </w:r>
    </w:p>
    <w:p w14:paraId="1A88AF09" w14:textId="77777777" w:rsidR="00EB2564" w:rsidRPr="00C313A8" w:rsidRDefault="00EB2564" w:rsidP="00477E6C">
      <w:pPr>
        <w:spacing w:after="0" w:line="240" w:lineRule="auto"/>
        <w:ind w:firstLine="567"/>
        <w:jc w:val="both"/>
        <w:rPr>
          <w:rFonts w:ascii="Times New Roman" w:eastAsia="Times New Roman" w:hAnsi="Times New Roman" w:cs="Times New Roman"/>
          <w:sz w:val="24"/>
          <w:szCs w:val="24"/>
        </w:rPr>
      </w:pPr>
      <w:r w:rsidRPr="00C313A8">
        <w:rPr>
          <w:rFonts w:ascii="Times New Roman" w:eastAsia="Times New Roman" w:hAnsi="Times New Roman" w:cs="Times New Roman"/>
          <w:sz w:val="24"/>
          <w:szCs w:val="24"/>
        </w:rPr>
        <w:t xml:space="preserve">Сільськогосподарськими </w:t>
      </w:r>
      <w:proofErr w:type="gramStart"/>
      <w:r w:rsidRPr="00C313A8">
        <w:rPr>
          <w:rFonts w:ascii="Times New Roman" w:eastAsia="Times New Roman" w:hAnsi="Times New Roman" w:cs="Times New Roman"/>
          <w:sz w:val="24"/>
          <w:szCs w:val="24"/>
        </w:rPr>
        <w:t>п</w:t>
      </w:r>
      <w:proofErr w:type="gramEnd"/>
      <w:r w:rsidRPr="00C313A8">
        <w:rPr>
          <w:rFonts w:ascii="Times New Roman" w:eastAsia="Times New Roman" w:hAnsi="Times New Roman" w:cs="Times New Roman"/>
          <w:sz w:val="24"/>
          <w:szCs w:val="24"/>
        </w:rPr>
        <w:t xml:space="preserve">ідприємствами громади усіх форм власності використовується 31,7 тис. га ріллі. </w:t>
      </w:r>
    </w:p>
    <w:p w14:paraId="08AFBE05" w14:textId="77777777" w:rsidR="00EB2564" w:rsidRPr="00C313A8" w:rsidRDefault="00EB2564" w:rsidP="00AD148B">
      <w:pPr>
        <w:spacing w:after="0" w:line="240" w:lineRule="auto"/>
        <w:ind w:firstLine="567"/>
        <w:jc w:val="both"/>
        <w:rPr>
          <w:rFonts w:ascii="Times New Roman" w:eastAsia="Times New Roman" w:hAnsi="Times New Roman" w:cs="Times New Roman"/>
          <w:sz w:val="24"/>
          <w:szCs w:val="24"/>
        </w:rPr>
      </w:pPr>
      <w:r w:rsidRPr="00C313A8">
        <w:rPr>
          <w:rFonts w:ascii="Times New Roman" w:eastAsia="Times New Roman" w:hAnsi="Times New Roman" w:cs="Times New Roman"/>
          <w:sz w:val="24"/>
          <w:szCs w:val="24"/>
        </w:rPr>
        <w:t>Середня вартість оренди земель сільськогосподарського призначення комунальної власності складає 2508,7 грн. за 1 га.</w:t>
      </w:r>
    </w:p>
    <w:p w14:paraId="59197FCF" w14:textId="77777777" w:rsidR="00EB2564" w:rsidRPr="00C313A8" w:rsidRDefault="00EB2564" w:rsidP="00AD148B">
      <w:pPr>
        <w:spacing w:after="0" w:line="240" w:lineRule="auto"/>
        <w:ind w:firstLine="567"/>
        <w:jc w:val="both"/>
        <w:rPr>
          <w:rFonts w:ascii="Times New Roman" w:eastAsia="Times New Roman" w:hAnsi="Times New Roman" w:cs="Times New Roman"/>
          <w:sz w:val="24"/>
          <w:szCs w:val="24"/>
        </w:rPr>
      </w:pPr>
      <w:r w:rsidRPr="00C313A8">
        <w:rPr>
          <w:rFonts w:ascii="Times New Roman" w:eastAsia="Times New Roman" w:hAnsi="Times New Roman" w:cs="Times New Roman"/>
          <w:sz w:val="24"/>
          <w:szCs w:val="24"/>
        </w:rPr>
        <w:t>Основні галузі рослинництва спрямовані на вирощування зернових та олійних культур, овочівництво, садівництво, ягідництво.</w:t>
      </w:r>
    </w:p>
    <w:p w14:paraId="424918AB" w14:textId="77777777" w:rsidR="00EB2564" w:rsidRPr="00C313A8" w:rsidRDefault="00EB2564" w:rsidP="00AD148B">
      <w:pPr>
        <w:spacing w:after="0" w:line="240" w:lineRule="auto"/>
        <w:ind w:firstLine="567"/>
        <w:jc w:val="both"/>
        <w:rPr>
          <w:rFonts w:ascii="Times New Roman" w:eastAsia="Times New Roman" w:hAnsi="Times New Roman" w:cs="Times New Roman"/>
          <w:sz w:val="24"/>
          <w:szCs w:val="24"/>
        </w:rPr>
      </w:pPr>
      <w:r w:rsidRPr="00C313A8">
        <w:rPr>
          <w:rFonts w:ascii="Times New Roman" w:eastAsia="Times New Roman" w:hAnsi="Times New Roman" w:cs="Times New Roman"/>
          <w:sz w:val="24"/>
          <w:szCs w:val="24"/>
        </w:rPr>
        <w:t xml:space="preserve">Станом на 1.12.2024 року агровиробниками  проведено роботи по збору зернових і зернобобових культур, включаючи кукурудзу та </w:t>
      </w:r>
      <w:proofErr w:type="gramStart"/>
      <w:r w:rsidRPr="00C313A8">
        <w:rPr>
          <w:rFonts w:ascii="Times New Roman" w:eastAsia="Times New Roman" w:hAnsi="Times New Roman" w:cs="Times New Roman"/>
          <w:sz w:val="24"/>
          <w:szCs w:val="24"/>
        </w:rPr>
        <w:t>техн</w:t>
      </w:r>
      <w:proofErr w:type="gramEnd"/>
      <w:r w:rsidRPr="00C313A8">
        <w:rPr>
          <w:rFonts w:ascii="Times New Roman" w:eastAsia="Times New Roman" w:hAnsi="Times New Roman" w:cs="Times New Roman"/>
          <w:sz w:val="24"/>
          <w:szCs w:val="24"/>
        </w:rPr>
        <w:t xml:space="preserve">ічні культури на площі 30,4 тис. га, що становить 100,0% площ, посіяних під урожай поточного року, валовий збір становить по всіх категоріях господарств:  зернових та зернобобових культур 109,9 тис. тонн зерна (в заліковій вазі) при середній урожайності 71,3 ц/га; </w:t>
      </w:r>
      <w:proofErr w:type="gramStart"/>
      <w:r w:rsidRPr="00C313A8">
        <w:rPr>
          <w:rFonts w:ascii="Times New Roman" w:eastAsia="Times New Roman" w:hAnsi="Times New Roman" w:cs="Times New Roman"/>
          <w:sz w:val="24"/>
          <w:szCs w:val="24"/>
        </w:rPr>
        <w:t>техн</w:t>
      </w:r>
      <w:proofErr w:type="gramEnd"/>
      <w:r w:rsidRPr="00C313A8">
        <w:rPr>
          <w:rFonts w:ascii="Times New Roman" w:eastAsia="Times New Roman" w:hAnsi="Times New Roman" w:cs="Times New Roman"/>
          <w:sz w:val="24"/>
          <w:szCs w:val="24"/>
        </w:rPr>
        <w:t>ічних культур  - 48,2 тис. тонн збіжжя при середній урожайності 31,9 ц/га:</w:t>
      </w:r>
    </w:p>
    <w:p w14:paraId="09442440" w14:textId="77777777" w:rsidR="00EB2564" w:rsidRPr="00C313A8" w:rsidRDefault="00EB2564" w:rsidP="00AD148B">
      <w:pPr>
        <w:spacing w:after="0" w:line="240" w:lineRule="auto"/>
        <w:ind w:firstLine="567"/>
        <w:jc w:val="both"/>
        <w:rPr>
          <w:rFonts w:ascii="Times New Roman" w:eastAsia="Times New Roman" w:hAnsi="Times New Roman" w:cs="Times New Roman"/>
          <w:sz w:val="24"/>
          <w:szCs w:val="24"/>
        </w:rPr>
      </w:pPr>
      <w:r w:rsidRPr="00C313A8">
        <w:rPr>
          <w:rFonts w:ascii="Times New Roman" w:eastAsia="Times New Roman" w:hAnsi="Times New Roman" w:cs="Times New Roman"/>
          <w:sz w:val="24"/>
          <w:szCs w:val="24"/>
        </w:rPr>
        <w:t>озимої пшениці зібрано на площі 8,2 тис</w:t>
      </w:r>
      <w:proofErr w:type="gramStart"/>
      <w:r w:rsidRPr="00C313A8">
        <w:rPr>
          <w:rFonts w:ascii="Times New Roman" w:eastAsia="Times New Roman" w:hAnsi="Times New Roman" w:cs="Times New Roman"/>
          <w:sz w:val="24"/>
          <w:szCs w:val="24"/>
        </w:rPr>
        <w:t>.г</w:t>
      </w:r>
      <w:proofErr w:type="gramEnd"/>
      <w:r w:rsidRPr="00C313A8">
        <w:rPr>
          <w:rFonts w:ascii="Times New Roman" w:eastAsia="Times New Roman" w:hAnsi="Times New Roman" w:cs="Times New Roman"/>
          <w:sz w:val="24"/>
          <w:szCs w:val="24"/>
        </w:rPr>
        <w:t>а  намолочено 55,7 тис.тонн при середній урожайності 67,5 ц/га;</w:t>
      </w:r>
    </w:p>
    <w:p w14:paraId="162F73B5" w14:textId="77777777" w:rsidR="00EB2564" w:rsidRPr="00C313A8" w:rsidRDefault="00EB2564" w:rsidP="00AD148B">
      <w:pPr>
        <w:spacing w:after="0" w:line="240" w:lineRule="auto"/>
        <w:ind w:firstLine="567"/>
        <w:jc w:val="both"/>
        <w:rPr>
          <w:rFonts w:ascii="Times New Roman" w:eastAsia="Times New Roman" w:hAnsi="Times New Roman" w:cs="Times New Roman"/>
          <w:sz w:val="24"/>
          <w:szCs w:val="24"/>
        </w:rPr>
      </w:pPr>
      <w:r w:rsidRPr="00C313A8">
        <w:rPr>
          <w:rFonts w:ascii="Times New Roman" w:eastAsia="Times New Roman" w:hAnsi="Times New Roman" w:cs="Times New Roman"/>
          <w:sz w:val="24"/>
          <w:szCs w:val="24"/>
        </w:rPr>
        <w:t>озимого ячменю зібрано на площі 0,71 тис</w:t>
      </w:r>
      <w:proofErr w:type="gramStart"/>
      <w:r w:rsidRPr="00C313A8">
        <w:rPr>
          <w:rFonts w:ascii="Times New Roman" w:eastAsia="Times New Roman" w:hAnsi="Times New Roman" w:cs="Times New Roman"/>
          <w:sz w:val="24"/>
          <w:szCs w:val="24"/>
        </w:rPr>
        <w:t>.г</w:t>
      </w:r>
      <w:proofErr w:type="gramEnd"/>
      <w:r w:rsidRPr="00C313A8">
        <w:rPr>
          <w:rFonts w:ascii="Times New Roman" w:eastAsia="Times New Roman" w:hAnsi="Times New Roman" w:cs="Times New Roman"/>
          <w:sz w:val="24"/>
          <w:szCs w:val="24"/>
        </w:rPr>
        <w:t>а намолочено 4,7 тис.тонн зерна: середня урожайність 66,2 ц/га;</w:t>
      </w:r>
    </w:p>
    <w:p w14:paraId="3576B308" w14:textId="77777777" w:rsidR="00EB2564" w:rsidRPr="00C313A8" w:rsidRDefault="00EB2564" w:rsidP="00AD148B">
      <w:pPr>
        <w:spacing w:after="0" w:line="240" w:lineRule="auto"/>
        <w:ind w:firstLine="567"/>
        <w:jc w:val="both"/>
        <w:rPr>
          <w:rFonts w:ascii="Times New Roman" w:eastAsia="Times New Roman" w:hAnsi="Times New Roman" w:cs="Times New Roman"/>
          <w:sz w:val="24"/>
          <w:szCs w:val="24"/>
        </w:rPr>
      </w:pPr>
      <w:r w:rsidRPr="00C313A8">
        <w:rPr>
          <w:rFonts w:ascii="Times New Roman" w:eastAsia="Times New Roman" w:hAnsi="Times New Roman" w:cs="Times New Roman"/>
          <w:sz w:val="24"/>
          <w:szCs w:val="24"/>
        </w:rPr>
        <w:t>ярого ячменю зібрано на площі 1,01 тис</w:t>
      </w:r>
      <w:proofErr w:type="gramStart"/>
      <w:r w:rsidRPr="00C313A8">
        <w:rPr>
          <w:rFonts w:ascii="Times New Roman" w:eastAsia="Times New Roman" w:hAnsi="Times New Roman" w:cs="Times New Roman"/>
          <w:sz w:val="24"/>
          <w:szCs w:val="24"/>
        </w:rPr>
        <w:t>.г</w:t>
      </w:r>
      <w:proofErr w:type="gramEnd"/>
      <w:r w:rsidRPr="00C313A8">
        <w:rPr>
          <w:rFonts w:ascii="Times New Roman" w:eastAsia="Times New Roman" w:hAnsi="Times New Roman" w:cs="Times New Roman"/>
          <w:sz w:val="24"/>
          <w:szCs w:val="24"/>
        </w:rPr>
        <w:t>а намолочено 6,2 тис.тонн зерна при середній урожайності 61,1 ц/га;</w:t>
      </w:r>
    </w:p>
    <w:p w14:paraId="25BF104D" w14:textId="77777777" w:rsidR="00EB2564" w:rsidRPr="00C313A8" w:rsidRDefault="00EB2564" w:rsidP="00AD148B">
      <w:pPr>
        <w:spacing w:after="0" w:line="240" w:lineRule="auto"/>
        <w:ind w:firstLine="567"/>
        <w:jc w:val="both"/>
        <w:rPr>
          <w:rFonts w:ascii="Times New Roman" w:eastAsia="Times New Roman" w:hAnsi="Times New Roman" w:cs="Times New Roman"/>
          <w:sz w:val="24"/>
          <w:szCs w:val="24"/>
        </w:rPr>
      </w:pPr>
      <w:r w:rsidRPr="00C313A8">
        <w:rPr>
          <w:rFonts w:ascii="Times New Roman" w:eastAsia="Times New Roman" w:hAnsi="Times New Roman" w:cs="Times New Roman"/>
          <w:sz w:val="24"/>
          <w:szCs w:val="24"/>
        </w:rPr>
        <w:t>яра пшениця зібрана на площі 258,0 га намолочено 1,3 тис</w:t>
      </w:r>
      <w:proofErr w:type="gramStart"/>
      <w:r w:rsidRPr="00C313A8">
        <w:rPr>
          <w:rFonts w:ascii="Times New Roman" w:eastAsia="Times New Roman" w:hAnsi="Times New Roman" w:cs="Times New Roman"/>
          <w:sz w:val="24"/>
          <w:szCs w:val="24"/>
        </w:rPr>
        <w:t>.т</w:t>
      </w:r>
      <w:proofErr w:type="gramEnd"/>
      <w:r w:rsidRPr="00C313A8">
        <w:rPr>
          <w:rFonts w:ascii="Times New Roman" w:eastAsia="Times New Roman" w:hAnsi="Times New Roman" w:cs="Times New Roman"/>
          <w:sz w:val="24"/>
          <w:szCs w:val="24"/>
        </w:rPr>
        <w:t>онн зерна при середній урожайності 52,0 ц/га;</w:t>
      </w:r>
    </w:p>
    <w:p w14:paraId="2DE11E02" w14:textId="77777777" w:rsidR="00EB2564" w:rsidRPr="00C313A8" w:rsidRDefault="00EB2564" w:rsidP="00AD148B">
      <w:pPr>
        <w:spacing w:after="0" w:line="240" w:lineRule="auto"/>
        <w:ind w:firstLine="567"/>
        <w:jc w:val="both"/>
        <w:rPr>
          <w:rFonts w:ascii="Times New Roman" w:eastAsia="Times New Roman" w:hAnsi="Times New Roman" w:cs="Times New Roman"/>
          <w:sz w:val="24"/>
          <w:szCs w:val="24"/>
        </w:rPr>
      </w:pPr>
      <w:r w:rsidRPr="00C313A8">
        <w:rPr>
          <w:rFonts w:ascii="Times New Roman" w:eastAsia="Times New Roman" w:hAnsi="Times New Roman" w:cs="Times New Roman"/>
          <w:sz w:val="24"/>
          <w:szCs w:val="24"/>
        </w:rPr>
        <w:t>гречки проведено збі</w:t>
      </w:r>
      <w:proofErr w:type="gramStart"/>
      <w:r w:rsidRPr="00C313A8">
        <w:rPr>
          <w:rFonts w:ascii="Times New Roman" w:eastAsia="Times New Roman" w:hAnsi="Times New Roman" w:cs="Times New Roman"/>
          <w:sz w:val="24"/>
          <w:szCs w:val="24"/>
        </w:rPr>
        <w:t>р</w:t>
      </w:r>
      <w:proofErr w:type="gramEnd"/>
      <w:r w:rsidRPr="00C313A8">
        <w:rPr>
          <w:rFonts w:ascii="Times New Roman" w:eastAsia="Times New Roman" w:hAnsi="Times New Roman" w:cs="Times New Roman"/>
          <w:sz w:val="24"/>
          <w:szCs w:val="24"/>
        </w:rPr>
        <w:t xml:space="preserve"> на площі 125,0 га, намолочено 220,0 тонн, при середній врожайності 17,6 ц/га;</w:t>
      </w:r>
    </w:p>
    <w:p w14:paraId="304909DF" w14:textId="77777777" w:rsidR="00EB2564" w:rsidRPr="00C313A8" w:rsidRDefault="00EB2564" w:rsidP="00AD148B">
      <w:pPr>
        <w:spacing w:after="0" w:line="240" w:lineRule="auto"/>
        <w:ind w:firstLine="567"/>
        <w:jc w:val="both"/>
        <w:rPr>
          <w:rFonts w:ascii="Times New Roman" w:eastAsia="Times New Roman" w:hAnsi="Times New Roman" w:cs="Times New Roman"/>
          <w:sz w:val="24"/>
          <w:szCs w:val="24"/>
        </w:rPr>
      </w:pPr>
      <w:r w:rsidRPr="00C313A8">
        <w:rPr>
          <w:rFonts w:ascii="Times New Roman" w:eastAsia="Times New Roman" w:hAnsi="Times New Roman" w:cs="Times New Roman"/>
          <w:sz w:val="24"/>
          <w:szCs w:val="24"/>
        </w:rPr>
        <w:t>кукурудза на зерно зібрана на площі 5,05 тис</w:t>
      </w:r>
      <w:proofErr w:type="gramStart"/>
      <w:r w:rsidRPr="00C313A8">
        <w:rPr>
          <w:rFonts w:ascii="Times New Roman" w:eastAsia="Times New Roman" w:hAnsi="Times New Roman" w:cs="Times New Roman"/>
          <w:sz w:val="24"/>
          <w:szCs w:val="24"/>
        </w:rPr>
        <w:t>.</w:t>
      </w:r>
      <w:proofErr w:type="gramEnd"/>
      <w:r w:rsidRPr="00C313A8">
        <w:rPr>
          <w:rFonts w:ascii="Times New Roman" w:eastAsia="Times New Roman" w:hAnsi="Times New Roman" w:cs="Times New Roman"/>
          <w:sz w:val="24"/>
          <w:szCs w:val="24"/>
        </w:rPr>
        <w:t xml:space="preserve"> </w:t>
      </w:r>
      <w:proofErr w:type="gramStart"/>
      <w:r w:rsidRPr="00C313A8">
        <w:rPr>
          <w:rFonts w:ascii="Times New Roman" w:eastAsia="Times New Roman" w:hAnsi="Times New Roman" w:cs="Times New Roman"/>
          <w:sz w:val="24"/>
          <w:szCs w:val="24"/>
        </w:rPr>
        <w:t>г</w:t>
      </w:r>
      <w:proofErr w:type="gramEnd"/>
      <w:r w:rsidRPr="00C313A8">
        <w:rPr>
          <w:rFonts w:ascii="Times New Roman" w:eastAsia="Times New Roman" w:hAnsi="Times New Roman" w:cs="Times New Roman"/>
          <w:sz w:val="24"/>
          <w:szCs w:val="24"/>
        </w:rPr>
        <w:t>а, намолочено 41,8 тис. тонн при середній урожайності  82,7 ц/га</w:t>
      </w:r>
    </w:p>
    <w:p w14:paraId="7D0C6D00" w14:textId="77777777" w:rsidR="00EB2564" w:rsidRPr="00C313A8" w:rsidRDefault="00EB2564" w:rsidP="00AD148B">
      <w:pPr>
        <w:spacing w:after="0" w:line="240" w:lineRule="auto"/>
        <w:ind w:firstLine="567"/>
        <w:jc w:val="both"/>
        <w:rPr>
          <w:rFonts w:ascii="Times New Roman" w:eastAsia="Times New Roman" w:hAnsi="Times New Roman" w:cs="Times New Roman"/>
          <w:sz w:val="24"/>
          <w:szCs w:val="24"/>
        </w:rPr>
      </w:pPr>
      <w:r w:rsidRPr="00C313A8">
        <w:rPr>
          <w:rFonts w:ascii="Times New Roman" w:eastAsia="Times New Roman" w:hAnsi="Times New Roman" w:cs="Times New Roman"/>
          <w:sz w:val="24"/>
          <w:szCs w:val="24"/>
        </w:rPr>
        <w:t xml:space="preserve">озимий </w:t>
      </w:r>
      <w:proofErr w:type="gramStart"/>
      <w:r w:rsidRPr="00C313A8">
        <w:rPr>
          <w:rFonts w:ascii="Times New Roman" w:eastAsia="Times New Roman" w:hAnsi="Times New Roman" w:cs="Times New Roman"/>
          <w:sz w:val="24"/>
          <w:szCs w:val="24"/>
        </w:rPr>
        <w:t>р</w:t>
      </w:r>
      <w:proofErr w:type="gramEnd"/>
      <w:r w:rsidRPr="00C313A8">
        <w:rPr>
          <w:rFonts w:ascii="Times New Roman" w:eastAsia="Times New Roman" w:hAnsi="Times New Roman" w:cs="Times New Roman"/>
          <w:sz w:val="24"/>
          <w:szCs w:val="24"/>
        </w:rPr>
        <w:t>іпак зібраний на площі 3,62 тис.га, намолочено 14,3 тис. тонн   при середній урожайності 39,4 ц/га;</w:t>
      </w:r>
    </w:p>
    <w:p w14:paraId="60BE93A8" w14:textId="77777777" w:rsidR="00EB2564" w:rsidRPr="00C313A8" w:rsidRDefault="00EB2564" w:rsidP="00AD148B">
      <w:pPr>
        <w:spacing w:after="0" w:line="240" w:lineRule="auto"/>
        <w:ind w:firstLine="567"/>
        <w:jc w:val="both"/>
        <w:rPr>
          <w:rFonts w:ascii="Times New Roman" w:eastAsia="Times New Roman" w:hAnsi="Times New Roman" w:cs="Times New Roman"/>
          <w:sz w:val="24"/>
          <w:szCs w:val="24"/>
        </w:rPr>
      </w:pPr>
      <w:r w:rsidRPr="00C313A8">
        <w:rPr>
          <w:rFonts w:ascii="Times New Roman" w:eastAsia="Times New Roman" w:hAnsi="Times New Roman" w:cs="Times New Roman"/>
          <w:sz w:val="24"/>
          <w:szCs w:val="24"/>
        </w:rPr>
        <w:t>сої зібрано на площі 5,61 тис</w:t>
      </w:r>
      <w:proofErr w:type="gramStart"/>
      <w:r w:rsidRPr="00C313A8">
        <w:rPr>
          <w:rFonts w:ascii="Times New Roman" w:eastAsia="Times New Roman" w:hAnsi="Times New Roman" w:cs="Times New Roman"/>
          <w:sz w:val="24"/>
          <w:szCs w:val="24"/>
        </w:rPr>
        <w:t>.г</w:t>
      </w:r>
      <w:proofErr w:type="gramEnd"/>
      <w:r w:rsidRPr="00C313A8">
        <w:rPr>
          <w:rFonts w:ascii="Times New Roman" w:eastAsia="Times New Roman" w:hAnsi="Times New Roman" w:cs="Times New Roman"/>
          <w:sz w:val="24"/>
          <w:szCs w:val="24"/>
        </w:rPr>
        <w:t>а, намолочено 15,38 тис.тонн   при середній урожайності 27,4 ц/га;</w:t>
      </w:r>
    </w:p>
    <w:p w14:paraId="0A337B36" w14:textId="77777777" w:rsidR="00EB2564" w:rsidRPr="00C313A8" w:rsidRDefault="00EB2564" w:rsidP="00AD148B">
      <w:pPr>
        <w:spacing w:after="0" w:line="240" w:lineRule="auto"/>
        <w:ind w:firstLine="567"/>
        <w:jc w:val="both"/>
        <w:rPr>
          <w:rFonts w:ascii="Times New Roman" w:eastAsia="Times New Roman" w:hAnsi="Times New Roman" w:cs="Times New Roman"/>
          <w:sz w:val="24"/>
          <w:szCs w:val="24"/>
        </w:rPr>
      </w:pPr>
      <w:r w:rsidRPr="00C313A8">
        <w:rPr>
          <w:rFonts w:ascii="Times New Roman" w:eastAsia="Times New Roman" w:hAnsi="Times New Roman" w:cs="Times New Roman"/>
          <w:sz w:val="24"/>
          <w:szCs w:val="24"/>
        </w:rPr>
        <w:t>соняшник зібраний на площі 5,78 тис</w:t>
      </w:r>
      <w:proofErr w:type="gramStart"/>
      <w:r w:rsidRPr="00C313A8">
        <w:rPr>
          <w:rFonts w:ascii="Times New Roman" w:eastAsia="Times New Roman" w:hAnsi="Times New Roman" w:cs="Times New Roman"/>
          <w:sz w:val="24"/>
          <w:szCs w:val="24"/>
        </w:rPr>
        <w:t>.г</w:t>
      </w:r>
      <w:proofErr w:type="gramEnd"/>
      <w:r w:rsidRPr="00C313A8">
        <w:rPr>
          <w:rFonts w:ascii="Times New Roman" w:eastAsia="Times New Roman" w:hAnsi="Times New Roman" w:cs="Times New Roman"/>
          <w:sz w:val="24"/>
          <w:szCs w:val="24"/>
        </w:rPr>
        <w:t>а, намолочено 18,5 тис.тонн при середній урожайності 31,8 ц/га.</w:t>
      </w:r>
    </w:p>
    <w:p w14:paraId="740A7EA9" w14:textId="77777777" w:rsidR="00EB2564" w:rsidRPr="00C313A8" w:rsidRDefault="00EB2564" w:rsidP="00AD148B">
      <w:pPr>
        <w:spacing w:after="0" w:line="240" w:lineRule="auto"/>
        <w:ind w:firstLine="567"/>
        <w:jc w:val="both"/>
        <w:rPr>
          <w:rFonts w:ascii="Times New Roman" w:eastAsia="Times New Roman" w:hAnsi="Times New Roman" w:cs="Times New Roman"/>
          <w:sz w:val="24"/>
          <w:szCs w:val="24"/>
        </w:rPr>
      </w:pPr>
      <w:proofErr w:type="gramStart"/>
      <w:r w:rsidRPr="00C313A8">
        <w:rPr>
          <w:rFonts w:ascii="Times New Roman" w:eastAsia="Times New Roman" w:hAnsi="Times New Roman" w:cs="Times New Roman"/>
          <w:sz w:val="24"/>
          <w:szCs w:val="24"/>
        </w:rPr>
        <w:t>П</w:t>
      </w:r>
      <w:proofErr w:type="gramEnd"/>
      <w:r w:rsidRPr="00C313A8">
        <w:rPr>
          <w:rFonts w:ascii="Times New Roman" w:eastAsia="Times New Roman" w:hAnsi="Times New Roman" w:cs="Times New Roman"/>
          <w:sz w:val="24"/>
          <w:szCs w:val="24"/>
        </w:rPr>
        <w:t xml:space="preserve">ід урожай 2025 року станом на 1.12.2024 р. проведено підготовку грунту на площі 13,2 тис. га.  </w:t>
      </w:r>
      <w:proofErr w:type="gramStart"/>
      <w:r w:rsidRPr="00C313A8">
        <w:rPr>
          <w:rFonts w:ascii="Times New Roman" w:eastAsia="Times New Roman" w:hAnsi="Times New Roman" w:cs="Times New Roman"/>
          <w:sz w:val="24"/>
          <w:szCs w:val="24"/>
        </w:rPr>
        <w:t>Пос</w:t>
      </w:r>
      <w:proofErr w:type="gramEnd"/>
      <w:r w:rsidRPr="00C313A8">
        <w:rPr>
          <w:rFonts w:ascii="Times New Roman" w:eastAsia="Times New Roman" w:hAnsi="Times New Roman" w:cs="Times New Roman"/>
          <w:sz w:val="24"/>
          <w:szCs w:val="24"/>
        </w:rPr>
        <w:t xml:space="preserve">іяно озимого ріпаку на площі 3,4 тис. га, озимої пшениці 7,4 тис. га, озимого ячменю 579 га. </w:t>
      </w:r>
    </w:p>
    <w:p w14:paraId="51AA1480" w14:textId="77777777" w:rsidR="00EB2564" w:rsidRPr="00C313A8" w:rsidRDefault="00EB2564" w:rsidP="00AD148B">
      <w:pPr>
        <w:spacing w:after="0" w:line="240" w:lineRule="auto"/>
        <w:ind w:firstLine="567"/>
        <w:jc w:val="both"/>
        <w:rPr>
          <w:rFonts w:ascii="Times New Roman" w:eastAsia="Times New Roman" w:hAnsi="Times New Roman" w:cs="Times New Roman"/>
          <w:sz w:val="24"/>
          <w:szCs w:val="24"/>
        </w:rPr>
      </w:pPr>
      <w:r w:rsidRPr="00C313A8">
        <w:rPr>
          <w:rFonts w:ascii="Times New Roman" w:eastAsia="Times New Roman" w:hAnsi="Times New Roman" w:cs="Times New Roman"/>
          <w:sz w:val="24"/>
          <w:szCs w:val="24"/>
        </w:rPr>
        <w:lastRenderedPageBreak/>
        <w:t xml:space="preserve">Найбільші землекористувачі громади: </w:t>
      </w:r>
      <w:proofErr w:type="gramStart"/>
      <w:r w:rsidRPr="00C313A8">
        <w:rPr>
          <w:rFonts w:ascii="Times New Roman" w:eastAsia="Times New Roman" w:hAnsi="Times New Roman" w:cs="Times New Roman"/>
          <w:sz w:val="24"/>
          <w:szCs w:val="24"/>
        </w:rPr>
        <w:t>ТОВ</w:t>
      </w:r>
      <w:proofErr w:type="gramEnd"/>
      <w:r w:rsidRPr="00C313A8">
        <w:rPr>
          <w:rFonts w:ascii="Times New Roman" w:eastAsia="Times New Roman" w:hAnsi="Times New Roman" w:cs="Times New Roman"/>
          <w:sz w:val="24"/>
          <w:szCs w:val="24"/>
        </w:rPr>
        <w:t xml:space="preserve"> «Енселко Агро»,  ТОВ «БПП Генетик»,  ТОВ "Козацька Долина 2006",  ФГ «Подільська марка», ФГ «Ніва Агро», ТОВ «Ситний двір 2004».</w:t>
      </w:r>
    </w:p>
    <w:p w14:paraId="04E15D20" w14:textId="77777777" w:rsidR="00EB2564" w:rsidRPr="00C313A8" w:rsidRDefault="00EB2564" w:rsidP="00AD148B">
      <w:pPr>
        <w:spacing w:after="0" w:line="240" w:lineRule="auto"/>
        <w:ind w:firstLine="567"/>
        <w:jc w:val="both"/>
        <w:rPr>
          <w:rFonts w:ascii="Times New Roman" w:eastAsia="Times New Roman" w:hAnsi="Times New Roman" w:cs="Times New Roman"/>
          <w:sz w:val="24"/>
          <w:szCs w:val="24"/>
        </w:rPr>
      </w:pPr>
      <w:r w:rsidRPr="00C313A8">
        <w:rPr>
          <w:rFonts w:ascii="Times New Roman" w:eastAsia="Times New Roman" w:hAnsi="Times New Roman" w:cs="Times New Roman"/>
          <w:sz w:val="24"/>
          <w:szCs w:val="24"/>
        </w:rPr>
        <w:t xml:space="preserve">У галузі тваринництва працює 13 господарств, з них: 6 господарств з розведення свиней, 3 господарства з розведення ВРХ, 2 господарства з розведення </w:t>
      </w:r>
      <w:proofErr w:type="gramStart"/>
      <w:r w:rsidRPr="00C313A8">
        <w:rPr>
          <w:rFonts w:ascii="Times New Roman" w:eastAsia="Times New Roman" w:hAnsi="Times New Roman" w:cs="Times New Roman"/>
          <w:sz w:val="24"/>
          <w:szCs w:val="24"/>
        </w:rPr>
        <w:t>св</w:t>
      </w:r>
      <w:proofErr w:type="gramEnd"/>
      <w:r w:rsidRPr="00C313A8">
        <w:rPr>
          <w:rFonts w:ascii="Times New Roman" w:eastAsia="Times New Roman" w:hAnsi="Times New Roman" w:cs="Times New Roman"/>
          <w:sz w:val="24"/>
          <w:szCs w:val="24"/>
        </w:rPr>
        <w:t>ійської птиці, 1 господарство з розведення овець та кіз, 1 господарство з розведення інших тварин, також 3 з них, працює у напрямку допоміжної діяльності у тваринництві.</w:t>
      </w:r>
    </w:p>
    <w:p w14:paraId="54BE5A4F" w14:textId="77777777" w:rsidR="00EB2564" w:rsidRPr="00C313A8" w:rsidRDefault="00EB2564" w:rsidP="00AD148B">
      <w:pPr>
        <w:spacing w:after="0" w:line="240" w:lineRule="auto"/>
        <w:ind w:firstLine="567"/>
        <w:jc w:val="both"/>
        <w:rPr>
          <w:rFonts w:ascii="Times New Roman" w:eastAsia="Times New Roman" w:hAnsi="Times New Roman" w:cs="Times New Roman"/>
          <w:sz w:val="24"/>
          <w:szCs w:val="24"/>
        </w:rPr>
      </w:pPr>
      <w:r w:rsidRPr="00C313A8">
        <w:rPr>
          <w:rFonts w:ascii="Times New Roman" w:eastAsia="Times New Roman" w:hAnsi="Times New Roman" w:cs="Times New Roman"/>
          <w:sz w:val="24"/>
          <w:szCs w:val="24"/>
        </w:rPr>
        <w:t xml:space="preserve">Успішно працює та розширює </w:t>
      </w:r>
      <w:proofErr w:type="gramStart"/>
      <w:r w:rsidRPr="00C313A8">
        <w:rPr>
          <w:rFonts w:ascii="Times New Roman" w:eastAsia="Times New Roman" w:hAnsi="Times New Roman" w:cs="Times New Roman"/>
          <w:sz w:val="24"/>
          <w:szCs w:val="24"/>
        </w:rPr>
        <w:t>напрямки</w:t>
      </w:r>
      <w:proofErr w:type="gramEnd"/>
      <w:r w:rsidRPr="00C313A8">
        <w:rPr>
          <w:rFonts w:ascii="Times New Roman" w:eastAsia="Times New Roman" w:hAnsi="Times New Roman" w:cs="Times New Roman"/>
          <w:sz w:val="24"/>
          <w:szCs w:val="24"/>
        </w:rPr>
        <w:t xml:space="preserve"> діяльності сільськогосподарський обслуговуючий кооператив «Ягідний рай». Протягом 2024 року членами кооперативу обробляється близько 40,0 тис. саджанців малини, з яких зібрано близько 24,0 тонн ягід малини; 400 </w:t>
      </w:r>
      <w:proofErr w:type="gramStart"/>
      <w:r w:rsidRPr="00C313A8">
        <w:rPr>
          <w:rFonts w:ascii="Times New Roman" w:eastAsia="Times New Roman" w:hAnsi="Times New Roman" w:cs="Times New Roman"/>
          <w:sz w:val="24"/>
          <w:szCs w:val="24"/>
        </w:rPr>
        <w:t>шт</w:t>
      </w:r>
      <w:proofErr w:type="gramEnd"/>
      <w:r w:rsidRPr="00C313A8">
        <w:rPr>
          <w:rFonts w:ascii="Times New Roman" w:eastAsia="Times New Roman" w:hAnsi="Times New Roman" w:cs="Times New Roman"/>
          <w:sz w:val="24"/>
          <w:szCs w:val="24"/>
        </w:rPr>
        <w:t xml:space="preserve"> саджанців полуниці на площі 0,1 га, збір врожаю склав 3 тонн; в стадію промислового плодоношення ввійшло близько 4 тис. плодових дерев. </w:t>
      </w:r>
      <w:proofErr w:type="gramStart"/>
      <w:r w:rsidRPr="00C313A8">
        <w:rPr>
          <w:rFonts w:ascii="Times New Roman" w:eastAsia="Times New Roman" w:hAnsi="Times New Roman" w:cs="Times New Roman"/>
          <w:sz w:val="24"/>
          <w:szCs w:val="24"/>
        </w:rPr>
        <w:t>П</w:t>
      </w:r>
      <w:proofErr w:type="gramEnd"/>
      <w:r w:rsidRPr="00C313A8">
        <w:rPr>
          <w:rFonts w:ascii="Times New Roman" w:eastAsia="Times New Roman" w:hAnsi="Times New Roman" w:cs="Times New Roman"/>
          <w:sz w:val="24"/>
          <w:szCs w:val="24"/>
        </w:rPr>
        <w:t xml:space="preserve">ід ягідники відведено  близько 8 га земельних угідь. Ділянки </w:t>
      </w:r>
      <w:proofErr w:type="gramStart"/>
      <w:r w:rsidRPr="00C313A8">
        <w:rPr>
          <w:rFonts w:ascii="Times New Roman" w:eastAsia="Times New Roman" w:hAnsi="Times New Roman" w:cs="Times New Roman"/>
          <w:sz w:val="24"/>
          <w:szCs w:val="24"/>
        </w:rPr>
        <w:t>п</w:t>
      </w:r>
      <w:proofErr w:type="gramEnd"/>
      <w:r w:rsidRPr="00C313A8">
        <w:rPr>
          <w:rFonts w:ascii="Times New Roman" w:eastAsia="Times New Roman" w:hAnsi="Times New Roman" w:cs="Times New Roman"/>
          <w:sz w:val="24"/>
          <w:szCs w:val="24"/>
        </w:rPr>
        <w:t xml:space="preserve">ід вирощування овочевих культур розподілено на площі 7 га. В результаті господарської діяльності було вирощено овочевих культур: картоплі - 50 тонн; буряка </w:t>
      </w:r>
      <w:proofErr w:type="gramStart"/>
      <w:r w:rsidRPr="00C313A8">
        <w:rPr>
          <w:rFonts w:ascii="Times New Roman" w:eastAsia="Times New Roman" w:hAnsi="Times New Roman" w:cs="Times New Roman"/>
          <w:sz w:val="24"/>
          <w:szCs w:val="24"/>
        </w:rPr>
        <w:t>столового</w:t>
      </w:r>
      <w:proofErr w:type="gramEnd"/>
      <w:r w:rsidRPr="00C313A8">
        <w:rPr>
          <w:rFonts w:ascii="Times New Roman" w:eastAsia="Times New Roman" w:hAnsi="Times New Roman" w:cs="Times New Roman"/>
          <w:sz w:val="24"/>
          <w:szCs w:val="24"/>
        </w:rPr>
        <w:t xml:space="preserve"> – 10 тонн; моркви – 10 тонн; огірків – 5 тонн; кабачків – 1 тонна;  томатів і перцю болгарського – 2,1 тонни; баклажанів – 1 тонна. </w:t>
      </w:r>
      <w:proofErr w:type="gramStart"/>
      <w:r w:rsidRPr="00C313A8">
        <w:rPr>
          <w:rFonts w:ascii="Times New Roman" w:eastAsia="Times New Roman" w:hAnsi="Times New Roman" w:cs="Times New Roman"/>
          <w:sz w:val="24"/>
          <w:szCs w:val="24"/>
        </w:rPr>
        <w:t>Закладено також площі для вирощування нових ягідних культур, а саме: ожини -  200 саджанців,  жимолості – 100 саджанців; спаржі – 200 саджанців на площі 0,1 га.</w:t>
      </w:r>
      <w:proofErr w:type="gramEnd"/>
    </w:p>
    <w:p w14:paraId="259B5FB1" w14:textId="77777777" w:rsidR="00EB2564" w:rsidRPr="00C313A8" w:rsidRDefault="00EB2564" w:rsidP="00AD148B">
      <w:pPr>
        <w:spacing w:after="0" w:line="240" w:lineRule="auto"/>
        <w:ind w:firstLine="567"/>
        <w:rPr>
          <w:rFonts w:ascii="Times New Roman" w:eastAsia="Times New Roman" w:hAnsi="Times New Roman" w:cs="Times New Roman"/>
          <w:sz w:val="24"/>
          <w:szCs w:val="24"/>
        </w:rPr>
      </w:pPr>
    </w:p>
    <w:p w14:paraId="54B2DEB8" w14:textId="77777777" w:rsidR="00EB2564" w:rsidRPr="00C313A8" w:rsidRDefault="00EB2564" w:rsidP="00AD148B">
      <w:pPr>
        <w:spacing w:after="0" w:line="240" w:lineRule="auto"/>
        <w:ind w:firstLine="567"/>
        <w:jc w:val="center"/>
        <w:rPr>
          <w:rFonts w:ascii="Times New Roman" w:eastAsia="Times New Roman" w:hAnsi="Times New Roman" w:cs="Times New Roman"/>
          <w:b/>
          <w:sz w:val="24"/>
          <w:szCs w:val="24"/>
        </w:rPr>
      </w:pPr>
      <w:r w:rsidRPr="00C313A8">
        <w:rPr>
          <w:rFonts w:ascii="Times New Roman" w:hAnsi="Times New Roman" w:cs="Times New Roman"/>
          <w:b/>
          <w:bCs/>
          <w:iCs/>
          <w:sz w:val="24"/>
          <w:szCs w:val="24"/>
        </w:rPr>
        <w:t xml:space="preserve">Економіка, </w:t>
      </w:r>
      <w:proofErr w:type="gramStart"/>
      <w:r w:rsidRPr="00C313A8">
        <w:rPr>
          <w:rFonts w:ascii="Times New Roman" w:hAnsi="Times New Roman" w:cs="Times New Roman"/>
          <w:b/>
          <w:bCs/>
          <w:iCs/>
          <w:sz w:val="24"/>
          <w:szCs w:val="24"/>
        </w:rPr>
        <w:t>п</w:t>
      </w:r>
      <w:proofErr w:type="gramEnd"/>
      <w:r w:rsidRPr="00C313A8">
        <w:rPr>
          <w:rFonts w:ascii="Times New Roman" w:hAnsi="Times New Roman" w:cs="Times New Roman"/>
          <w:b/>
          <w:bCs/>
          <w:iCs/>
          <w:sz w:val="24"/>
          <w:szCs w:val="24"/>
        </w:rPr>
        <w:t>ідприємництво та з</w:t>
      </w:r>
      <w:r w:rsidRPr="00C313A8">
        <w:rPr>
          <w:rFonts w:ascii="Times New Roman" w:eastAsia="Times New Roman" w:hAnsi="Times New Roman" w:cs="Times New Roman"/>
          <w:b/>
          <w:sz w:val="24"/>
          <w:szCs w:val="24"/>
        </w:rPr>
        <w:t>овнішньоекономічна діяльність</w:t>
      </w:r>
    </w:p>
    <w:p w14:paraId="6D171561" w14:textId="77777777" w:rsidR="00EB2564" w:rsidRPr="00C313A8" w:rsidRDefault="00EB2564" w:rsidP="00AD148B">
      <w:pPr>
        <w:spacing w:after="0" w:line="240" w:lineRule="auto"/>
        <w:ind w:firstLine="567"/>
        <w:jc w:val="both"/>
        <w:rPr>
          <w:rFonts w:ascii="Times New Roman" w:eastAsia="Times New Roman" w:hAnsi="Times New Roman" w:cs="Times New Roman"/>
          <w:sz w:val="24"/>
          <w:szCs w:val="24"/>
        </w:rPr>
      </w:pPr>
      <w:r w:rsidRPr="00C313A8">
        <w:rPr>
          <w:rFonts w:ascii="Times New Roman" w:eastAsia="Times New Roman" w:hAnsi="Times New Roman" w:cs="Times New Roman"/>
          <w:sz w:val="24"/>
          <w:szCs w:val="24"/>
        </w:rPr>
        <w:t xml:space="preserve">В галузевій структурі суб’єктів </w:t>
      </w:r>
      <w:proofErr w:type="gramStart"/>
      <w:r w:rsidRPr="00C313A8">
        <w:rPr>
          <w:rFonts w:ascii="Times New Roman" w:eastAsia="Times New Roman" w:hAnsi="Times New Roman" w:cs="Times New Roman"/>
          <w:sz w:val="24"/>
          <w:szCs w:val="24"/>
        </w:rPr>
        <w:t>п</w:t>
      </w:r>
      <w:proofErr w:type="gramEnd"/>
      <w:r w:rsidRPr="00C313A8">
        <w:rPr>
          <w:rFonts w:ascii="Times New Roman" w:eastAsia="Times New Roman" w:hAnsi="Times New Roman" w:cs="Times New Roman"/>
          <w:sz w:val="24"/>
          <w:szCs w:val="24"/>
        </w:rPr>
        <w:t>ідприємницької діяльності відслідковується стабільний розвиток та відносно висока продуктивність підприємств, що працюють у галузях сільського господарства, виробництва продуктів харчування, роздрібної і оптової торгівлі, готельно-ресторанного бізнесу та побутового обслуговування населення.</w:t>
      </w:r>
    </w:p>
    <w:p w14:paraId="299C1098" w14:textId="77777777" w:rsidR="00EB2564" w:rsidRPr="00C313A8" w:rsidRDefault="00EB2564" w:rsidP="00AD148B">
      <w:pPr>
        <w:spacing w:after="0" w:line="240" w:lineRule="auto"/>
        <w:ind w:firstLine="567"/>
        <w:jc w:val="both"/>
        <w:rPr>
          <w:rFonts w:ascii="Times New Roman" w:eastAsia="Times New Roman" w:hAnsi="Times New Roman" w:cs="Times New Roman"/>
          <w:sz w:val="24"/>
          <w:szCs w:val="24"/>
        </w:rPr>
      </w:pPr>
      <w:r w:rsidRPr="00C313A8">
        <w:rPr>
          <w:rFonts w:ascii="Times New Roman" w:eastAsia="Times New Roman" w:hAnsi="Times New Roman" w:cs="Times New Roman"/>
          <w:sz w:val="24"/>
          <w:szCs w:val="24"/>
        </w:rPr>
        <w:t xml:space="preserve"> Найбільша кількість </w:t>
      </w:r>
      <w:proofErr w:type="gramStart"/>
      <w:r w:rsidRPr="00C313A8">
        <w:rPr>
          <w:rFonts w:ascii="Times New Roman" w:eastAsia="Times New Roman" w:hAnsi="Times New Roman" w:cs="Times New Roman"/>
          <w:sz w:val="24"/>
          <w:szCs w:val="24"/>
        </w:rPr>
        <w:t>п</w:t>
      </w:r>
      <w:proofErr w:type="gramEnd"/>
      <w:r w:rsidRPr="00C313A8">
        <w:rPr>
          <w:rFonts w:ascii="Times New Roman" w:eastAsia="Times New Roman" w:hAnsi="Times New Roman" w:cs="Times New Roman"/>
          <w:sz w:val="24"/>
          <w:szCs w:val="24"/>
        </w:rPr>
        <w:t xml:space="preserve">ідприємств зосереджена у малому бізнесі, який в основному представлений мікробізнесом та приватними підприємцями.  </w:t>
      </w:r>
    </w:p>
    <w:p w14:paraId="63354F7D" w14:textId="77777777" w:rsidR="00EB2564" w:rsidRPr="00C313A8" w:rsidRDefault="00EB2564" w:rsidP="00AD148B">
      <w:pPr>
        <w:spacing w:after="0" w:line="240" w:lineRule="auto"/>
        <w:ind w:firstLine="567"/>
        <w:jc w:val="both"/>
        <w:rPr>
          <w:rFonts w:ascii="Times New Roman" w:eastAsia="Times New Roman" w:hAnsi="Times New Roman" w:cs="Times New Roman"/>
          <w:sz w:val="24"/>
          <w:szCs w:val="24"/>
        </w:rPr>
      </w:pPr>
      <w:r w:rsidRPr="00C313A8">
        <w:rPr>
          <w:rFonts w:ascii="Times New Roman" w:eastAsia="Times New Roman" w:hAnsi="Times New Roman" w:cs="Times New Roman"/>
          <w:sz w:val="24"/>
          <w:szCs w:val="24"/>
        </w:rPr>
        <w:t xml:space="preserve">Внаслідок збройної агресії проти України суб’єкти малого </w:t>
      </w:r>
      <w:proofErr w:type="gramStart"/>
      <w:r w:rsidRPr="00C313A8">
        <w:rPr>
          <w:rFonts w:ascii="Times New Roman" w:eastAsia="Times New Roman" w:hAnsi="Times New Roman" w:cs="Times New Roman"/>
          <w:sz w:val="24"/>
          <w:szCs w:val="24"/>
        </w:rPr>
        <w:t>п</w:t>
      </w:r>
      <w:proofErr w:type="gramEnd"/>
      <w:r w:rsidRPr="00C313A8">
        <w:rPr>
          <w:rFonts w:ascii="Times New Roman" w:eastAsia="Times New Roman" w:hAnsi="Times New Roman" w:cs="Times New Roman"/>
          <w:sz w:val="24"/>
          <w:szCs w:val="24"/>
        </w:rPr>
        <w:t xml:space="preserve">ідприємництва поступово адаптовуються  до реалій ведення бізнесу в умовах війни. </w:t>
      </w:r>
      <w:proofErr w:type="gramStart"/>
      <w:r w:rsidRPr="00C313A8">
        <w:rPr>
          <w:rFonts w:ascii="Times New Roman" w:eastAsia="Times New Roman" w:hAnsi="Times New Roman" w:cs="Times New Roman"/>
          <w:sz w:val="24"/>
          <w:szCs w:val="24"/>
        </w:rPr>
        <w:t>На</w:t>
      </w:r>
      <w:proofErr w:type="gramEnd"/>
      <w:r w:rsidRPr="00C313A8">
        <w:rPr>
          <w:rFonts w:ascii="Times New Roman" w:eastAsia="Times New Roman" w:hAnsi="Times New Roman" w:cs="Times New Roman"/>
          <w:sz w:val="24"/>
          <w:szCs w:val="24"/>
        </w:rPr>
        <w:t xml:space="preserve"> </w:t>
      </w:r>
      <w:proofErr w:type="gramStart"/>
      <w:r w:rsidRPr="00C313A8">
        <w:rPr>
          <w:rFonts w:ascii="Times New Roman" w:eastAsia="Times New Roman" w:hAnsi="Times New Roman" w:cs="Times New Roman"/>
          <w:sz w:val="24"/>
          <w:szCs w:val="24"/>
        </w:rPr>
        <w:t>в</w:t>
      </w:r>
      <w:proofErr w:type="gramEnd"/>
      <w:r w:rsidRPr="00C313A8">
        <w:rPr>
          <w:rFonts w:ascii="Times New Roman" w:eastAsia="Times New Roman" w:hAnsi="Times New Roman" w:cs="Times New Roman"/>
          <w:sz w:val="24"/>
          <w:szCs w:val="24"/>
        </w:rPr>
        <w:t>ідміну від двох попередніх років, кількість суб’єктів господарювання починає поступово збільшуватись.</w:t>
      </w:r>
    </w:p>
    <w:p w14:paraId="0F375810" w14:textId="77777777" w:rsidR="00EB2564" w:rsidRPr="00C313A8" w:rsidRDefault="00EB2564" w:rsidP="00AD148B">
      <w:pPr>
        <w:spacing w:after="0" w:line="240" w:lineRule="auto"/>
        <w:ind w:firstLine="567"/>
        <w:jc w:val="both"/>
        <w:rPr>
          <w:rFonts w:ascii="Times New Roman" w:eastAsia="Times New Roman" w:hAnsi="Times New Roman" w:cs="Times New Roman"/>
          <w:sz w:val="24"/>
          <w:szCs w:val="24"/>
        </w:rPr>
      </w:pPr>
      <w:r w:rsidRPr="00C313A8">
        <w:rPr>
          <w:rFonts w:ascii="Times New Roman" w:eastAsia="Times New Roman" w:hAnsi="Times New Roman" w:cs="Times New Roman"/>
          <w:sz w:val="24"/>
          <w:szCs w:val="24"/>
        </w:rPr>
        <w:t xml:space="preserve">Стан розвитку </w:t>
      </w:r>
      <w:proofErr w:type="gramStart"/>
      <w:r w:rsidRPr="00C313A8">
        <w:rPr>
          <w:rFonts w:ascii="Times New Roman" w:eastAsia="Times New Roman" w:hAnsi="Times New Roman" w:cs="Times New Roman"/>
          <w:sz w:val="24"/>
          <w:szCs w:val="24"/>
        </w:rPr>
        <w:t>п</w:t>
      </w:r>
      <w:proofErr w:type="gramEnd"/>
      <w:r w:rsidRPr="00C313A8">
        <w:rPr>
          <w:rFonts w:ascii="Times New Roman" w:eastAsia="Times New Roman" w:hAnsi="Times New Roman" w:cs="Times New Roman"/>
          <w:sz w:val="24"/>
          <w:szCs w:val="24"/>
        </w:rPr>
        <w:t>ідприємництва в громаді характеризується наступними показниками. Станом на 1 грудня 2024 року на території громади  в Єдиному державному реє</w:t>
      </w:r>
      <w:proofErr w:type="gramStart"/>
      <w:r w:rsidRPr="00C313A8">
        <w:rPr>
          <w:rFonts w:ascii="Times New Roman" w:eastAsia="Times New Roman" w:hAnsi="Times New Roman" w:cs="Times New Roman"/>
          <w:sz w:val="24"/>
          <w:szCs w:val="24"/>
        </w:rPr>
        <w:t>стр</w:t>
      </w:r>
      <w:proofErr w:type="gramEnd"/>
      <w:r w:rsidRPr="00C313A8">
        <w:rPr>
          <w:rFonts w:ascii="Times New Roman" w:eastAsia="Times New Roman" w:hAnsi="Times New Roman" w:cs="Times New Roman"/>
          <w:sz w:val="24"/>
          <w:szCs w:val="24"/>
        </w:rPr>
        <w:t xml:space="preserve">і юридичних осіб, фізичних-осіб підприємців та громадських формувань зареєстровано 2430 суб’єкти господарської діяльності, з них 595 – юридичні особи та 1835 – фізичні особи-підприємці. </w:t>
      </w:r>
    </w:p>
    <w:p w14:paraId="593A15A2" w14:textId="77777777" w:rsidR="00EB2564" w:rsidRPr="00C313A8" w:rsidRDefault="00EB2564" w:rsidP="008A1FAA">
      <w:pPr>
        <w:spacing w:line="240" w:lineRule="auto"/>
        <w:ind w:firstLine="567"/>
        <w:jc w:val="both"/>
        <w:rPr>
          <w:rFonts w:ascii="Times New Roman" w:eastAsia="Times New Roman" w:hAnsi="Times New Roman" w:cs="Times New Roman"/>
          <w:sz w:val="24"/>
          <w:szCs w:val="24"/>
        </w:rPr>
      </w:pPr>
      <w:r w:rsidRPr="00C313A8">
        <w:rPr>
          <w:rFonts w:ascii="Times New Roman" w:eastAsia="Times New Roman" w:hAnsi="Times New Roman" w:cs="Times New Roman"/>
          <w:sz w:val="24"/>
          <w:szCs w:val="24"/>
        </w:rPr>
        <w:t xml:space="preserve">Незважаючи на встановлений режим воєнного стану в Україні, бізнес прилаштувався до нових викликів. Складнощі з постачанням, зміна </w:t>
      </w:r>
      <w:proofErr w:type="gramStart"/>
      <w:r w:rsidRPr="00C313A8">
        <w:rPr>
          <w:rFonts w:ascii="Times New Roman" w:eastAsia="Times New Roman" w:hAnsi="Times New Roman" w:cs="Times New Roman"/>
          <w:sz w:val="24"/>
          <w:szCs w:val="24"/>
        </w:rPr>
        <w:t>пр</w:t>
      </w:r>
      <w:proofErr w:type="gramEnd"/>
      <w:r w:rsidRPr="00C313A8">
        <w:rPr>
          <w:rFonts w:ascii="Times New Roman" w:eastAsia="Times New Roman" w:hAnsi="Times New Roman" w:cs="Times New Roman"/>
          <w:sz w:val="24"/>
          <w:szCs w:val="24"/>
        </w:rPr>
        <w:t xml:space="preserve">іоритетів та купівельна спроможність покупців не завадили підприємствам торгівлі  та заклади ресторанного господарства продовжувати забезпечувати життєдіяльність Дунаєвецької територіальної громади. Супермаркети, магазини, кафе та ресторани забезпечують продовольчу безпеку громади. Графіки роботи магазинів та </w:t>
      </w:r>
      <w:proofErr w:type="gramStart"/>
      <w:r w:rsidRPr="00C313A8">
        <w:rPr>
          <w:rFonts w:ascii="Times New Roman" w:eastAsia="Times New Roman" w:hAnsi="Times New Roman" w:cs="Times New Roman"/>
          <w:sz w:val="24"/>
          <w:szCs w:val="24"/>
        </w:rPr>
        <w:t>п</w:t>
      </w:r>
      <w:proofErr w:type="gramEnd"/>
      <w:r w:rsidRPr="00C313A8">
        <w:rPr>
          <w:rFonts w:ascii="Times New Roman" w:eastAsia="Times New Roman" w:hAnsi="Times New Roman" w:cs="Times New Roman"/>
          <w:sz w:val="24"/>
          <w:szCs w:val="24"/>
        </w:rPr>
        <w:t>ідприємств побутового обслуговування змінюються відповідно до: комендантської години; сирен повітряної тривоги; оперативної ситуації в місті.</w:t>
      </w:r>
    </w:p>
    <w:p w14:paraId="245CCE0E" w14:textId="77777777" w:rsidR="00EB2564" w:rsidRPr="00C313A8" w:rsidRDefault="00EB2564" w:rsidP="008A1FAA">
      <w:pPr>
        <w:spacing w:line="240" w:lineRule="auto"/>
        <w:ind w:firstLine="567"/>
        <w:jc w:val="both"/>
        <w:rPr>
          <w:rFonts w:ascii="Times New Roman" w:eastAsia="Times New Roman" w:hAnsi="Times New Roman" w:cs="Times New Roman"/>
          <w:sz w:val="24"/>
          <w:szCs w:val="24"/>
        </w:rPr>
      </w:pPr>
      <w:r w:rsidRPr="00C313A8">
        <w:rPr>
          <w:rFonts w:ascii="Times New Roman" w:eastAsia="Times New Roman" w:hAnsi="Times New Roman" w:cs="Times New Roman"/>
          <w:sz w:val="24"/>
          <w:szCs w:val="24"/>
        </w:rPr>
        <w:t>На території громади діють заклади громадського харчування та торгі</w:t>
      </w:r>
      <w:proofErr w:type="gramStart"/>
      <w:r w:rsidRPr="00C313A8">
        <w:rPr>
          <w:rFonts w:ascii="Times New Roman" w:eastAsia="Times New Roman" w:hAnsi="Times New Roman" w:cs="Times New Roman"/>
          <w:sz w:val="24"/>
          <w:szCs w:val="24"/>
        </w:rPr>
        <w:t>вл</w:t>
      </w:r>
      <w:proofErr w:type="gramEnd"/>
      <w:r w:rsidRPr="00C313A8">
        <w:rPr>
          <w:rFonts w:ascii="Times New Roman" w:eastAsia="Times New Roman" w:hAnsi="Times New Roman" w:cs="Times New Roman"/>
          <w:sz w:val="24"/>
          <w:szCs w:val="24"/>
        </w:rPr>
        <w:t>і, а саме:</w:t>
      </w:r>
    </w:p>
    <w:p w14:paraId="1759BFA3" w14:textId="77777777" w:rsidR="00EB2564" w:rsidRPr="00C313A8" w:rsidRDefault="00EB2564" w:rsidP="008A1FAA">
      <w:pPr>
        <w:pStyle w:val="a7"/>
        <w:numPr>
          <w:ilvl w:val="0"/>
          <w:numId w:val="42"/>
        </w:numPr>
        <w:spacing w:after="0" w:line="240" w:lineRule="auto"/>
        <w:jc w:val="both"/>
        <w:rPr>
          <w:rFonts w:ascii="Times New Roman" w:eastAsia="Times New Roman" w:hAnsi="Times New Roman" w:cs="Times New Roman"/>
          <w:sz w:val="24"/>
          <w:szCs w:val="24"/>
        </w:rPr>
      </w:pPr>
      <w:r w:rsidRPr="00C313A8">
        <w:rPr>
          <w:rFonts w:ascii="Times New Roman" w:eastAsia="Times New Roman" w:hAnsi="Times New Roman" w:cs="Times New Roman"/>
          <w:sz w:val="24"/>
          <w:szCs w:val="24"/>
        </w:rPr>
        <w:t>26 об’єктів громадського харчування;</w:t>
      </w:r>
    </w:p>
    <w:p w14:paraId="69198DCE" w14:textId="77777777" w:rsidR="00EB2564" w:rsidRPr="00C313A8" w:rsidRDefault="00EB2564" w:rsidP="008A1FAA">
      <w:pPr>
        <w:pStyle w:val="a7"/>
        <w:numPr>
          <w:ilvl w:val="0"/>
          <w:numId w:val="42"/>
        </w:numPr>
        <w:spacing w:after="0" w:line="240" w:lineRule="auto"/>
        <w:jc w:val="both"/>
        <w:rPr>
          <w:rFonts w:ascii="Times New Roman" w:eastAsia="Times New Roman" w:hAnsi="Times New Roman" w:cs="Times New Roman"/>
          <w:sz w:val="24"/>
          <w:szCs w:val="24"/>
        </w:rPr>
      </w:pPr>
      <w:r w:rsidRPr="00C313A8">
        <w:rPr>
          <w:rFonts w:ascii="Times New Roman" w:eastAsia="Times New Roman" w:hAnsi="Times New Roman" w:cs="Times New Roman"/>
          <w:sz w:val="24"/>
          <w:szCs w:val="24"/>
        </w:rPr>
        <w:t>224 магазини;</w:t>
      </w:r>
    </w:p>
    <w:p w14:paraId="1461FD84" w14:textId="77777777" w:rsidR="00EB2564" w:rsidRPr="00C313A8" w:rsidRDefault="00EB2564" w:rsidP="008A1FAA">
      <w:pPr>
        <w:pStyle w:val="a7"/>
        <w:numPr>
          <w:ilvl w:val="0"/>
          <w:numId w:val="42"/>
        </w:numPr>
        <w:spacing w:after="0" w:line="240" w:lineRule="auto"/>
        <w:jc w:val="both"/>
        <w:rPr>
          <w:rFonts w:ascii="Times New Roman" w:eastAsia="Times New Roman" w:hAnsi="Times New Roman" w:cs="Times New Roman"/>
          <w:sz w:val="24"/>
          <w:szCs w:val="24"/>
        </w:rPr>
      </w:pPr>
      <w:r w:rsidRPr="00C313A8">
        <w:rPr>
          <w:rFonts w:ascii="Times New Roman" w:eastAsia="Times New Roman" w:hAnsi="Times New Roman" w:cs="Times New Roman"/>
          <w:sz w:val="24"/>
          <w:szCs w:val="24"/>
        </w:rPr>
        <w:t>56 павільйоні</w:t>
      </w:r>
      <w:proofErr w:type="gramStart"/>
      <w:r w:rsidRPr="00C313A8">
        <w:rPr>
          <w:rFonts w:ascii="Times New Roman" w:eastAsia="Times New Roman" w:hAnsi="Times New Roman" w:cs="Times New Roman"/>
          <w:sz w:val="24"/>
          <w:szCs w:val="24"/>
        </w:rPr>
        <w:t>в</w:t>
      </w:r>
      <w:proofErr w:type="gramEnd"/>
      <w:r w:rsidRPr="00C313A8">
        <w:rPr>
          <w:rFonts w:ascii="Times New Roman" w:eastAsia="Times New Roman" w:hAnsi="Times New Roman" w:cs="Times New Roman"/>
          <w:sz w:val="24"/>
          <w:szCs w:val="24"/>
        </w:rPr>
        <w:t>;</w:t>
      </w:r>
    </w:p>
    <w:p w14:paraId="0E477717" w14:textId="77777777" w:rsidR="00EB2564" w:rsidRPr="00C313A8" w:rsidRDefault="00EB2564" w:rsidP="008A1FAA">
      <w:pPr>
        <w:pStyle w:val="a7"/>
        <w:numPr>
          <w:ilvl w:val="0"/>
          <w:numId w:val="42"/>
        </w:numPr>
        <w:spacing w:after="0" w:line="240" w:lineRule="auto"/>
        <w:jc w:val="both"/>
        <w:rPr>
          <w:rFonts w:ascii="Times New Roman" w:eastAsia="Times New Roman" w:hAnsi="Times New Roman" w:cs="Times New Roman"/>
          <w:sz w:val="24"/>
          <w:szCs w:val="24"/>
        </w:rPr>
      </w:pPr>
      <w:r w:rsidRPr="00C313A8">
        <w:rPr>
          <w:rFonts w:ascii="Times New Roman" w:eastAsia="Times New Roman" w:hAnsi="Times New Roman" w:cs="Times New Roman"/>
          <w:sz w:val="24"/>
          <w:szCs w:val="24"/>
        </w:rPr>
        <w:t>44 об’єкти лоткової торгі</w:t>
      </w:r>
      <w:proofErr w:type="gramStart"/>
      <w:r w:rsidRPr="00C313A8">
        <w:rPr>
          <w:rFonts w:ascii="Times New Roman" w:eastAsia="Times New Roman" w:hAnsi="Times New Roman" w:cs="Times New Roman"/>
          <w:sz w:val="24"/>
          <w:szCs w:val="24"/>
        </w:rPr>
        <w:t>вл</w:t>
      </w:r>
      <w:proofErr w:type="gramEnd"/>
      <w:r w:rsidRPr="00C313A8">
        <w:rPr>
          <w:rFonts w:ascii="Times New Roman" w:eastAsia="Times New Roman" w:hAnsi="Times New Roman" w:cs="Times New Roman"/>
          <w:sz w:val="24"/>
          <w:szCs w:val="24"/>
        </w:rPr>
        <w:t>і;</w:t>
      </w:r>
    </w:p>
    <w:p w14:paraId="66B0616E" w14:textId="77777777" w:rsidR="00EB2564" w:rsidRPr="00C313A8" w:rsidRDefault="00EB2564" w:rsidP="008A1FAA">
      <w:pPr>
        <w:pStyle w:val="a7"/>
        <w:numPr>
          <w:ilvl w:val="0"/>
          <w:numId w:val="42"/>
        </w:numPr>
        <w:spacing w:after="0" w:line="240" w:lineRule="auto"/>
        <w:jc w:val="both"/>
        <w:rPr>
          <w:rFonts w:ascii="Times New Roman" w:eastAsia="Times New Roman" w:hAnsi="Times New Roman" w:cs="Times New Roman"/>
          <w:sz w:val="24"/>
          <w:szCs w:val="24"/>
        </w:rPr>
      </w:pPr>
      <w:r w:rsidRPr="00C313A8">
        <w:rPr>
          <w:rFonts w:ascii="Times New Roman" w:eastAsia="Times New Roman" w:hAnsi="Times New Roman" w:cs="Times New Roman"/>
          <w:sz w:val="24"/>
          <w:szCs w:val="24"/>
        </w:rPr>
        <w:t>1 ринок.</w:t>
      </w:r>
    </w:p>
    <w:p w14:paraId="17969C05" w14:textId="77777777" w:rsidR="00EB2564" w:rsidRPr="00C313A8" w:rsidRDefault="00EB2564" w:rsidP="00AD148B">
      <w:pPr>
        <w:spacing w:after="0" w:line="240" w:lineRule="auto"/>
        <w:ind w:firstLine="567"/>
        <w:jc w:val="both"/>
        <w:rPr>
          <w:rFonts w:ascii="Times New Roman" w:eastAsia="Times New Roman" w:hAnsi="Times New Roman" w:cs="Times New Roman"/>
          <w:sz w:val="24"/>
          <w:szCs w:val="24"/>
        </w:rPr>
      </w:pPr>
      <w:r w:rsidRPr="00C313A8">
        <w:rPr>
          <w:rFonts w:ascii="Times New Roman" w:eastAsia="Times New Roman" w:hAnsi="Times New Roman" w:cs="Times New Roman"/>
          <w:sz w:val="24"/>
          <w:szCs w:val="24"/>
        </w:rPr>
        <w:t xml:space="preserve">Промисловість громади представлена в основному </w:t>
      </w:r>
      <w:proofErr w:type="gramStart"/>
      <w:r w:rsidRPr="00C313A8">
        <w:rPr>
          <w:rFonts w:ascii="Times New Roman" w:eastAsia="Times New Roman" w:hAnsi="Times New Roman" w:cs="Times New Roman"/>
          <w:sz w:val="24"/>
          <w:szCs w:val="24"/>
        </w:rPr>
        <w:t>п</w:t>
      </w:r>
      <w:proofErr w:type="gramEnd"/>
      <w:r w:rsidRPr="00C313A8">
        <w:rPr>
          <w:rFonts w:ascii="Times New Roman" w:eastAsia="Times New Roman" w:hAnsi="Times New Roman" w:cs="Times New Roman"/>
          <w:sz w:val="24"/>
          <w:szCs w:val="24"/>
        </w:rPr>
        <w:t xml:space="preserve">ідприємствами переробної промисловості (харчова і легка промисловість, металургійне виробництво, виробництво металевих виробів). Одним із найбільших таких </w:t>
      </w:r>
      <w:proofErr w:type="gramStart"/>
      <w:r w:rsidRPr="00C313A8">
        <w:rPr>
          <w:rFonts w:ascii="Times New Roman" w:eastAsia="Times New Roman" w:hAnsi="Times New Roman" w:cs="Times New Roman"/>
          <w:sz w:val="24"/>
          <w:szCs w:val="24"/>
        </w:rPr>
        <w:t>п</w:t>
      </w:r>
      <w:proofErr w:type="gramEnd"/>
      <w:r w:rsidRPr="00C313A8">
        <w:rPr>
          <w:rFonts w:ascii="Times New Roman" w:eastAsia="Times New Roman" w:hAnsi="Times New Roman" w:cs="Times New Roman"/>
          <w:sz w:val="24"/>
          <w:szCs w:val="24"/>
        </w:rPr>
        <w:t>ідприємств є ТОВ «Верест», що входить до десяти найбільших м’ясопереробних підприємств України та надає робочі місця більш ніж 400 працівникам.</w:t>
      </w:r>
    </w:p>
    <w:p w14:paraId="07EC243E" w14:textId="77777777" w:rsidR="00EB2564" w:rsidRPr="00C313A8" w:rsidRDefault="00EB2564" w:rsidP="00AD148B">
      <w:pPr>
        <w:spacing w:after="0" w:line="240" w:lineRule="auto"/>
        <w:ind w:firstLine="567"/>
        <w:jc w:val="both"/>
        <w:rPr>
          <w:rFonts w:ascii="Times New Roman" w:eastAsia="Times New Roman" w:hAnsi="Times New Roman" w:cs="Times New Roman"/>
          <w:sz w:val="24"/>
          <w:szCs w:val="24"/>
        </w:rPr>
      </w:pPr>
      <w:r w:rsidRPr="00C313A8">
        <w:rPr>
          <w:rFonts w:ascii="Times New Roman" w:eastAsia="Times New Roman" w:hAnsi="Times New Roman" w:cs="Times New Roman"/>
          <w:sz w:val="24"/>
          <w:szCs w:val="24"/>
        </w:rPr>
        <w:t xml:space="preserve">Експортоорієнтовані </w:t>
      </w:r>
      <w:proofErr w:type="gramStart"/>
      <w:r w:rsidRPr="00C313A8">
        <w:rPr>
          <w:rFonts w:ascii="Times New Roman" w:eastAsia="Times New Roman" w:hAnsi="Times New Roman" w:cs="Times New Roman"/>
          <w:sz w:val="24"/>
          <w:szCs w:val="24"/>
        </w:rPr>
        <w:t>п</w:t>
      </w:r>
      <w:proofErr w:type="gramEnd"/>
      <w:r w:rsidRPr="00C313A8">
        <w:rPr>
          <w:rFonts w:ascii="Times New Roman" w:eastAsia="Times New Roman" w:hAnsi="Times New Roman" w:cs="Times New Roman"/>
          <w:sz w:val="24"/>
          <w:szCs w:val="24"/>
        </w:rPr>
        <w:t xml:space="preserve">ідприємства громади здійснюють зовнішньоторговельні операції з партнерами з 6 країн світу. Основу товарної структури експорту складають готовi харчовi </w:t>
      </w:r>
      <w:r w:rsidRPr="00C313A8">
        <w:rPr>
          <w:rFonts w:ascii="Times New Roman" w:eastAsia="Times New Roman" w:hAnsi="Times New Roman" w:cs="Times New Roman"/>
          <w:sz w:val="24"/>
          <w:szCs w:val="24"/>
        </w:rPr>
        <w:lastRenderedPageBreak/>
        <w:t xml:space="preserve">продукти з </w:t>
      </w:r>
      <w:proofErr w:type="gramStart"/>
      <w:r w:rsidRPr="00C313A8">
        <w:rPr>
          <w:rFonts w:ascii="Times New Roman" w:eastAsia="Times New Roman" w:hAnsi="Times New Roman" w:cs="Times New Roman"/>
          <w:sz w:val="24"/>
          <w:szCs w:val="24"/>
        </w:rPr>
        <w:t>м’яса</w:t>
      </w:r>
      <w:proofErr w:type="gramEnd"/>
      <w:r w:rsidRPr="00C313A8">
        <w:rPr>
          <w:rFonts w:ascii="Times New Roman" w:eastAsia="Times New Roman" w:hAnsi="Times New Roman" w:cs="Times New Roman"/>
          <w:sz w:val="24"/>
          <w:szCs w:val="24"/>
        </w:rPr>
        <w:t xml:space="preserve"> (ковбаси та аналогiчнi вироби з м’яса), текстильнi матерiали та текстильнi вироби (ковдри та пледи дорожні), вироби з чорних металiв (фiтинги для труб i трубок), деревина i вироби з деревини; деревне вугiлля (деревина паливна у виглядi колод, полiн, хмизу, гiлок, сучкiв тощо; </w:t>
      </w:r>
      <w:proofErr w:type="gramStart"/>
      <w:r w:rsidRPr="00C313A8">
        <w:rPr>
          <w:rFonts w:ascii="Times New Roman" w:eastAsia="Times New Roman" w:hAnsi="Times New Roman" w:cs="Times New Roman"/>
          <w:sz w:val="24"/>
          <w:szCs w:val="24"/>
        </w:rPr>
        <w:t>деревна трiска або стружка; тирса, трiска, стружка, уламки та вiдходи деревини та скрап, агломерованi або неагломерованi, у виглядi колод, полiн, брикетiв, гранул тощо), пластмаси, полiмернi матерiали та вироби з них (труби, трубки i шланги та їх фiтинги із пластмаси).</w:t>
      </w:r>
      <w:proofErr w:type="gramEnd"/>
    </w:p>
    <w:p w14:paraId="09370963" w14:textId="77777777" w:rsidR="00EB2564" w:rsidRPr="00C313A8" w:rsidRDefault="00EB2564" w:rsidP="00AD148B">
      <w:pPr>
        <w:spacing w:after="0" w:line="240" w:lineRule="auto"/>
        <w:ind w:firstLine="567"/>
        <w:jc w:val="both"/>
        <w:rPr>
          <w:rFonts w:ascii="Times New Roman" w:eastAsia="Times New Roman" w:hAnsi="Times New Roman" w:cs="Times New Roman"/>
          <w:sz w:val="24"/>
          <w:szCs w:val="24"/>
        </w:rPr>
      </w:pPr>
      <w:r w:rsidRPr="00C313A8">
        <w:rPr>
          <w:rFonts w:ascii="Times New Roman" w:eastAsia="Times New Roman" w:hAnsi="Times New Roman" w:cs="Times New Roman"/>
          <w:sz w:val="24"/>
          <w:szCs w:val="24"/>
        </w:rPr>
        <w:t xml:space="preserve"> Головні імпортовані товарні групи - електротехнічне обладнання, обладнання для промислового приготування або виробництва харчових продуктiв, обладнання для сільського господарства, нафтопродукти, вироби будiвельнi з пластмас, електричнi машини та обладнання, токарні верстати, текстильні </w:t>
      </w:r>
      <w:proofErr w:type="gramStart"/>
      <w:r w:rsidRPr="00C313A8">
        <w:rPr>
          <w:rFonts w:ascii="Times New Roman" w:eastAsia="Times New Roman" w:hAnsi="Times New Roman" w:cs="Times New Roman"/>
          <w:sz w:val="24"/>
          <w:szCs w:val="24"/>
        </w:rPr>
        <w:t>матер</w:t>
      </w:r>
      <w:proofErr w:type="gramEnd"/>
      <w:r w:rsidRPr="00C313A8">
        <w:rPr>
          <w:rFonts w:ascii="Times New Roman" w:eastAsia="Times New Roman" w:hAnsi="Times New Roman" w:cs="Times New Roman"/>
          <w:sz w:val="24"/>
          <w:szCs w:val="24"/>
        </w:rPr>
        <w:t>іали.</w:t>
      </w:r>
    </w:p>
    <w:p w14:paraId="1F6FCA8C" w14:textId="77777777" w:rsidR="00EB2564" w:rsidRPr="00C313A8" w:rsidRDefault="00EB2564" w:rsidP="00AD148B">
      <w:pPr>
        <w:spacing w:after="0" w:line="240" w:lineRule="auto"/>
        <w:ind w:left="-567" w:firstLine="425"/>
        <w:rPr>
          <w:rFonts w:ascii="Times New Roman" w:eastAsia="Times New Roman" w:hAnsi="Times New Roman" w:cs="Times New Roman"/>
          <w:sz w:val="24"/>
          <w:szCs w:val="24"/>
        </w:rPr>
      </w:pPr>
    </w:p>
    <w:p w14:paraId="1EBA1D73" w14:textId="77777777" w:rsidR="00EB2564" w:rsidRPr="00C313A8" w:rsidRDefault="00EB2564" w:rsidP="00AD148B">
      <w:pPr>
        <w:spacing w:after="0" w:line="240" w:lineRule="auto"/>
        <w:ind w:firstLine="567"/>
        <w:jc w:val="center"/>
        <w:rPr>
          <w:rFonts w:ascii="Times New Roman" w:eastAsia="Times New Roman" w:hAnsi="Times New Roman" w:cs="Times New Roman"/>
          <w:b/>
          <w:sz w:val="24"/>
          <w:szCs w:val="24"/>
        </w:rPr>
      </w:pPr>
      <w:r w:rsidRPr="00C313A8">
        <w:rPr>
          <w:rFonts w:ascii="Times New Roman" w:eastAsia="Times New Roman" w:hAnsi="Times New Roman" w:cs="Times New Roman"/>
          <w:b/>
          <w:sz w:val="24"/>
          <w:szCs w:val="24"/>
        </w:rPr>
        <w:t>Транспорт</w:t>
      </w:r>
      <w:r w:rsidRPr="00C313A8">
        <w:rPr>
          <w:rFonts w:ascii="Times New Roman" w:eastAsia="Times New Roman" w:hAnsi="Times New Roman" w:cs="Times New Roman"/>
          <w:b/>
          <w:sz w:val="24"/>
          <w:szCs w:val="24"/>
          <w:lang w:eastAsia="ru-RU"/>
        </w:rPr>
        <w:t xml:space="preserve"> </w:t>
      </w:r>
      <w:r w:rsidRPr="00C313A8">
        <w:rPr>
          <w:rFonts w:ascii="Times New Roman" w:eastAsia="Times New Roman" w:hAnsi="Times New Roman" w:cs="Times New Roman"/>
          <w:b/>
          <w:sz w:val="24"/>
          <w:szCs w:val="24"/>
        </w:rPr>
        <w:t>і зв’язок</w:t>
      </w:r>
    </w:p>
    <w:p w14:paraId="65088E48" w14:textId="77777777" w:rsidR="00EB2564" w:rsidRPr="00C313A8" w:rsidRDefault="00EB2564" w:rsidP="00AD148B">
      <w:pPr>
        <w:spacing w:after="0" w:line="240" w:lineRule="auto"/>
        <w:ind w:firstLine="567"/>
        <w:jc w:val="both"/>
        <w:rPr>
          <w:rFonts w:ascii="Times New Roman" w:eastAsia="Times New Roman" w:hAnsi="Times New Roman" w:cs="Times New Roman"/>
          <w:sz w:val="24"/>
          <w:szCs w:val="24"/>
        </w:rPr>
      </w:pPr>
      <w:r w:rsidRPr="00C313A8">
        <w:rPr>
          <w:rFonts w:ascii="Times New Roman" w:eastAsia="Times New Roman" w:hAnsi="Times New Roman" w:cs="Times New Roman"/>
          <w:sz w:val="24"/>
          <w:szCs w:val="24"/>
        </w:rPr>
        <w:t xml:space="preserve">Через територію громади та її </w:t>
      </w:r>
      <w:proofErr w:type="gramStart"/>
      <w:r w:rsidRPr="00C313A8">
        <w:rPr>
          <w:rFonts w:ascii="Times New Roman" w:eastAsia="Times New Roman" w:hAnsi="Times New Roman" w:cs="Times New Roman"/>
          <w:sz w:val="24"/>
          <w:szCs w:val="24"/>
        </w:rPr>
        <w:t>адм</w:t>
      </w:r>
      <w:proofErr w:type="gramEnd"/>
      <w:r w:rsidRPr="00C313A8">
        <w:rPr>
          <w:rFonts w:ascii="Times New Roman" w:eastAsia="Times New Roman" w:hAnsi="Times New Roman" w:cs="Times New Roman"/>
          <w:sz w:val="24"/>
          <w:szCs w:val="24"/>
        </w:rPr>
        <w:t xml:space="preserve">іністративний центр – місто Дунаївці проходить транспортний шлях Житомир-Чернівці Н-03, що зв’язує Київ, Житомир, Вінницю, Хмельницький із Кам’янець-Подільським, Чернівцями, Бельцами і Кишиневом. Вигідне транспортно-географічне розташування громади  є важливим чинником </w:t>
      </w:r>
      <w:proofErr w:type="gramStart"/>
      <w:r w:rsidRPr="00C313A8">
        <w:rPr>
          <w:rFonts w:ascii="Times New Roman" w:eastAsia="Times New Roman" w:hAnsi="Times New Roman" w:cs="Times New Roman"/>
          <w:sz w:val="24"/>
          <w:szCs w:val="24"/>
        </w:rPr>
        <w:t>соц</w:t>
      </w:r>
      <w:proofErr w:type="gramEnd"/>
      <w:r w:rsidRPr="00C313A8">
        <w:rPr>
          <w:rFonts w:ascii="Times New Roman" w:eastAsia="Times New Roman" w:hAnsi="Times New Roman" w:cs="Times New Roman"/>
          <w:sz w:val="24"/>
          <w:szCs w:val="24"/>
        </w:rPr>
        <w:t>іально-економічного розвитку її території.</w:t>
      </w:r>
    </w:p>
    <w:p w14:paraId="14474144" w14:textId="77777777" w:rsidR="00EB2564" w:rsidRPr="00C313A8" w:rsidRDefault="00EB2564" w:rsidP="00AD148B">
      <w:pPr>
        <w:spacing w:after="0" w:line="240" w:lineRule="auto"/>
        <w:ind w:firstLine="567"/>
        <w:jc w:val="both"/>
        <w:rPr>
          <w:rFonts w:ascii="Times New Roman" w:eastAsia="Times New Roman" w:hAnsi="Times New Roman" w:cs="Times New Roman"/>
          <w:sz w:val="24"/>
          <w:szCs w:val="24"/>
        </w:rPr>
      </w:pPr>
      <w:r w:rsidRPr="00C313A8">
        <w:rPr>
          <w:rFonts w:ascii="Times New Roman" w:eastAsia="Times New Roman" w:hAnsi="Times New Roman" w:cs="Times New Roman"/>
          <w:sz w:val="24"/>
          <w:szCs w:val="24"/>
        </w:rPr>
        <w:t xml:space="preserve">Загальна протяжність вулично-дорожньої мережі </w:t>
      </w:r>
      <w:proofErr w:type="gramStart"/>
      <w:r w:rsidRPr="00C313A8">
        <w:rPr>
          <w:rFonts w:ascii="Times New Roman" w:eastAsia="Times New Roman" w:hAnsi="Times New Roman" w:cs="Times New Roman"/>
          <w:sz w:val="24"/>
          <w:szCs w:val="24"/>
        </w:rPr>
        <w:t>по</w:t>
      </w:r>
      <w:proofErr w:type="gramEnd"/>
      <w:r w:rsidRPr="00C313A8">
        <w:rPr>
          <w:rFonts w:ascii="Times New Roman" w:eastAsia="Times New Roman" w:hAnsi="Times New Roman" w:cs="Times New Roman"/>
          <w:sz w:val="24"/>
          <w:szCs w:val="24"/>
        </w:rPr>
        <w:t xml:space="preserve"> </w:t>
      </w:r>
      <w:proofErr w:type="gramStart"/>
      <w:r w:rsidRPr="00C313A8">
        <w:rPr>
          <w:rFonts w:ascii="Times New Roman" w:eastAsia="Times New Roman" w:hAnsi="Times New Roman" w:cs="Times New Roman"/>
          <w:sz w:val="24"/>
          <w:szCs w:val="24"/>
        </w:rPr>
        <w:t>громад</w:t>
      </w:r>
      <w:proofErr w:type="gramEnd"/>
      <w:r w:rsidRPr="00C313A8">
        <w:rPr>
          <w:rFonts w:ascii="Times New Roman" w:eastAsia="Times New Roman" w:hAnsi="Times New Roman" w:cs="Times New Roman"/>
          <w:sz w:val="24"/>
          <w:szCs w:val="24"/>
        </w:rPr>
        <w:t xml:space="preserve">і складає 596,5 км, з них 446,6 км – дороги з твердим покриттям. Протяжність вулично-дорожньої мережі у м. Дунаївці становить 102,3 км. </w:t>
      </w:r>
    </w:p>
    <w:p w14:paraId="0C9F90C4" w14:textId="77777777" w:rsidR="00EB2564" w:rsidRPr="00C313A8" w:rsidRDefault="00EB2564" w:rsidP="00AD148B">
      <w:pPr>
        <w:spacing w:after="0" w:line="240" w:lineRule="auto"/>
        <w:ind w:firstLine="567"/>
        <w:jc w:val="both"/>
        <w:rPr>
          <w:rFonts w:ascii="Times New Roman" w:eastAsia="Times New Roman" w:hAnsi="Times New Roman" w:cs="Times New Roman"/>
          <w:sz w:val="24"/>
          <w:szCs w:val="24"/>
        </w:rPr>
      </w:pPr>
      <w:r w:rsidRPr="00C313A8">
        <w:rPr>
          <w:rFonts w:ascii="Times New Roman" w:eastAsia="Times New Roman" w:hAnsi="Times New Roman" w:cs="Times New Roman"/>
          <w:sz w:val="24"/>
          <w:szCs w:val="24"/>
        </w:rPr>
        <w:t xml:space="preserve">Концентрація значної частки інфраструктури в м. Дунаївці та незадовільний стан більшості доріг вимагає першочерговості ремонту </w:t>
      </w:r>
      <w:proofErr w:type="gramStart"/>
      <w:r w:rsidRPr="00C313A8">
        <w:rPr>
          <w:rFonts w:ascii="Times New Roman" w:eastAsia="Times New Roman" w:hAnsi="Times New Roman" w:cs="Times New Roman"/>
          <w:sz w:val="24"/>
          <w:szCs w:val="24"/>
        </w:rPr>
        <w:t>п</w:t>
      </w:r>
      <w:proofErr w:type="gramEnd"/>
      <w:r w:rsidRPr="00C313A8">
        <w:rPr>
          <w:rFonts w:ascii="Times New Roman" w:eastAsia="Times New Roman" w:hAnsi="Times New Roman" w:cs="Times New Roman"/>
          <w:sz w:val="24"/>
          <w:szCs w:val="24"/>
        </w:rPr>
        <w:t>ід’їзних шляхів до усіх населених пунктів громади та вирішення питання безперервного транспортного сполучення.</w:t>
      </w:r>
    </w:p>
    <w:p w14:paraId="6081787B" w14:textId="30B20FDB" w:rsidR="00EB2564" w:rsidRPr="00473F87" w:rsidRDefault="00EB2564" w:rsidP="00AD148B">
      <w:pPr>
        <w:spacing w:after="0" w:line="240" w:lineRule="auto"/>
        <w:ind w:firstLine="567"/>
        <w:jc w:val="both"/>
        <w:rPr>
          <w:rFonts w:ascii="Times New Roman" w:eastAsia="Times New Roman" w:hAnsi="Times New Roman" w:cs="Times New Roman"/>
          <w:sz w:val="24"/>
          <w:szCs w:val="24"/>
          <w:lang w:val="uk-UA"/>
        </w:rPr>
      </w:pPr>
      <w:r w:rsidRPr="00C313A8">
        <w:rPr>
          <w:rFonts w:ascii="Times New Roman" w:eastAsia="Times New Roman" w:hAnsi="Times New Roman" w:cs="Times New Roman"/>
          <w:sz w:val="24"/>
          <w:szCs w:val="24"/>
        </w:rPr>
        <w:t xml:space="preserve">Більшість населених пунктів громади </w:t>
      </w:r>
      <w:proofErr w:type="gramStart"/>
      <w:r w:rsidRPr="00C313A8">
        <w:rPr>
          <w:rFonts w:ascii="Times New Roman" w:eastAsia="Times New Roman" w:hAnsi="Times New Roman" w:cs="Times New Roman"/>
          <w:sz w:val="24"/>
          <w:szCs w:val="24"/>
        </w:rPr>
        <w:t>п</w:t>
      </w:r>
      <w:proofErr w:type="gramEnd"/>
      <w:r w:rsidRPr="00C313A8">
        <w:rPr>
          <w:rFonts w:ascii="Times New Roman" w:eastAsia="Times New Roman" w:hAnsi="Times New Roman" w:cs="Times New Roman"/>
          <w:sz w:val="24"/>
          <w:szCs w:val="24"/>
        </w:rPr>
        <w:t xml:space="preserve">ідключені до мережі Інтернет. Найпоширеніші типи </w:t>
      </w:r>
      <w:proofErr w:type="gramStart"/>
      <w:r w:rsidRPr="00C313A8">
        <w:rPr>
          <w:rFonts w:ascii="Times New Roman" w:eastAsia="Times New Roman" w:hAnsi="Times New Roman" w:cs="Times New Roman"/>
          <w:sz w:val="24"/>
          <w:szCs w:val="24"/>
        </w:rPr>
        <w:t>п</w:t>
      </w:r>
      <w:proofErr w:type="gramEnd"/>
      <w:r w:rsidRPr="00C313A8">
        <w:rPr>
          <w:rFonts w:ascii="Times New Roman" w:eastAsia="Times New Roman" w:hAnsi="Times New Roman" w:cs="Times New Roman"/>
          <w:sz w:val="24"/>
          <w:szCs w:val="24"/>
        </w:rPr>
        <w:t>ідключень – оптоволоконний Інтернет, підключення по телефонній лінії за технологією ADSL та моб</w:t>
      </w:r>
      <w:r w:rsidR="00473F87">
        <w:rPr>
          <w:rFonts w:ascii="Times New Roman" w:eastAsia="Times New Roman" w:hAnsi="Times New Roman" w:cs="Times New Roman"/>
          <w:sz w:val="24"/>
          <w:szCs w:val="24"/>
        </w:rPr>
        <w:t>ільний Інтернет (GPRS, 3G, 4G).</w:t>
      </w:r>
    </w:p>
    <w:p w14:paraId="61F7F93F" w14:textId="77777777" w:rsidR="00EB2564" w:rsidRPr="00C313A8" w:rsidRDefault="00EB2564" w:rsidP="008A1FAA">
      <w:pPr>
        <w:spacing w:line="240" w:lineRule="auto"/>
        <w:ind w:left="-567" w:firstLine="425"/>
        <w:rPr>
          <w:rFonts w:ascii="Times New Roman" w:eastAsia="Times New Roman" w:hAnsi="Times New Roman" w:cs="Times New Roman"/>
          <w:sz w:val="24"/>
          <w:szCs w:val="24"/>
        </w:rPr>
      </w:pPr>
    </w:p>
    <w:p w14:paraId="673371C1" w14:textId="77777777" w:rsidR="00EB2564" w:rsidRPr="00C313A8" w:rsidRDefault="00EB2564" w:rsidP="00477E6C">
      <w:pPr>
        <w:spacing w:after="0" w:line="240" w:lineRule="auto"/>
        <w:ind w:firstLine="567"/>
        <w:jc w:val="center"/>
        <w:rPr>
          <w:rFonts w:ascii="Times New Roman" w:hAnsi="Times New Roman" w:cs="Times New Roman"/>
          <w:b/>
          <w:sz w:val="24"/>
          <w:szCs w:val="24"/>
          <w:lang w:eastAsia="ru-RU"/>
        </w:rPr>
      </w:pPr>
      <w:r w:rsidRPr="00C313A8">
        <w:rPr>
          <w:rFonts w:ascii="Times New Roman" w:hAnsi="Times New Roman" w:cs="Times New Roman"/>
          <w:b/>
          <w:sz w:val="24"/>
          <w:szCs w:val="24"/>
          <w:lang w:eastAsia="ru-RU"/>
        </w:rPr>
        <w:t>Житлово-комунальне господарство</w:t>
      </w:r>
    </w:p>
    <w:p w14:paraId="3B9FEE9A" w14:textId="77777777" w:rsidR="00EB2564" w:rsidRPr="00C313A8" w:rsidRDefault="00EB2564" w:rsidP="00477E6C">
      <w:pPr>
        <w:spacing w:after="0" w:line="240" w:lineRule="auto"/>
        <w:ind w:firstLine="567"/>
        <w:jc w:val="both"/>
        <w:rPr>
          <w:rFonts w:ascii="Times New Roman" w:hAnsi="Times New Roman" w:cs="Times New Roman"/>
          <w:bCs/>
          <w:sz w:val="24"/>
          <w:szCs w:val="24"/>
          <w:lang w:eastAsia="ru-RU"/>
        </w:rPr>
      </w:pPr>
      <w:r w:rsidRPr="00C313A8">
        <w:rPr>
          <w:rFonts w:ascii="Times New Roman" w:hAnsi="Times New Roman" w:cs="Times New Roman"/>
          <w:bCs/>
          <w:sz w:val="24"/>
          <w:szCs w:val="24"/>
          <w:lang w:eastAsia="ru-RU"/>
        </w:rPr>
        <w:t xml:space="preserve">Благоустрій населених пунктів громади та  поліпшення умов проживання мешканців громади забезпечують Комунальне </w:t>
      </w:r>
      <w:proofErr w:type="gramStart"/>
      <w:r w:rsidRPr="00C313A8">
        <w:rPr>
          <w:rFonts w:ascii="Times New Roman" w:hAnsi="Times New Roman" w:cs="Times New Roman"/>
          <w:bCs/>
          <w:sz w:val="24"/>
          <w:szCs w:val="24"/>
          <w:lang w:eastAsia="ru-RU"/>
        </w:rPr>
        <w:t>п</w:t>
      </w:r>
      <w:proofErr w:type="gramEnd"/>
      <w:r w:rsidRPr="00C313A8">
        <w:rPr>
          <w:rFonts w:ascii="Times New Roman" w:hAnsi="Times New Roman" w:cs="Times New Roman"/>
          <w:bCs/>
          <w:sz w:val="24"/>
          <w:szCs w:val="24"/>
          <w:lang w:eastAsia="ru-RU"/>
        </w:rPr>
        <w:t>ідприємство Дунаєвецької міської ради «Благоустрій Дунаєвеччини» та Комунальне підприємство «Міськводоканал» Дунаєвецької міської ради.</w:t>
      </w:r>
    </w:p>
    <w:p w14:paraId="01915C98" w14:textId="3A170B71" w:rsidR="00EB2564" w:rsidRPr="00C313A8" w:rsidRDefault="00EB2564" w:rsidP="00AD148B">
      <w:pPr>
        <w:spacing w:after="0" w:line="240" w:lineRule="auto"/>
        <w:ind w:firstLine="567"/>
        <w:jc w:val="both"/>
        <w:rPr>
          <w:rFonts w:ascii="Times New Roman" w:hAnsi="Times New Roman" w:cs="Times New Roman"/>
          <w:bCs/>
          <w:sz w:val="24"/>
          <w:szCs w:val="24"/>
          <w:lang w:eastAsia="ru-RU"/>
        </w:rPr>
      </w:pPr>
      <w:r w:rsidRPr="00C313A8">
        <w:rPr>
          <w:rFonts w:ascii="Times New Roman" w:hAnsi="Times New Roman" w:cs="Times New Roman"/>
          <w:bCs/>
          <w:sz w:val="24"/>
          <w:szCs w:val="24"/>
          <w:lang w:eastAsia="ru-RU"/>
        </w:rPr>
        <w:t xml:space="preserve">Метою діяльності КП ДМР “Благоустрій Дунаєвеччини” є організація забезпечення належного </w:t>
      </w:r>
      <w:proofErr w:type="gramStart"/>
      <w:r w:rsidRPr="00C313A8">
        <w:rPr>
          <w:rFonts w:ascii="Times New Roman" w:hAnsi="Times New Roman" w:cs="Times New Roman"/>
          <w:bCs/>
          <w:sz w:val="24"/>
          <w:szCs w:val="24"/>
          <w:lang w:eastAsia="ru-RU"/>
        </w:rPr>
        <w:t>р</w:t>
      </w:r>
      <w:proofErr w:type="gramEnd"/>
      <w:r w:rsidRPr="00C313A8">
        <w:rPr>
          <w:rFonts w:ascii="Times New Roman" w:hAnsi="Times New Roman" w:cs="Times New Roman"/>
          <w:bCs/>
          <w:sz w:val="24"/>
          <w:szCs w:val="24"/>
          <w:lang w:eastAsia="ru-RU"/>
        </w:rPr>
        <w:t xml:space="preserve">івня та якості робіт (послуг) з благоустрою Дунаєвецької міської ТГ, розроблення і здійснення ефективних і комплексних заходів з утримання території населених пунктів у належному стані, їх санітарного очищення, збереження об'єктів загального користування, виконання комплексу робіт з улаштування (відновлення) покриття доріг, озеленення, встановлення малих </w:t>
      </w:r>
      <w:proofErr w:type="gramStart"/>
      <w:r w:rsidRPr="00C313A8">
        <w:rPr>
          <w:rFonts w:ascii="Times New Roman" w:hAnsi="Times New Roman" w:cs="Times New Roman"/>
          <w:bCs/>
          <w:sz w:val="24"/>
          <w:szCs w:val="24"/>
          <w:lang w:eastAsia="ru-RU"/>
        </w:rPr>
        <w:t>арх</w:t>
      </w:r>
      <w:proofErr w:type="gramEnd"/>
      <w:r w:rsidRPr="00C313A8">
        <w:rPr>
          <w:rFonts w:ascii="Times New Roman" w:hAnsi="Times New Roman" w:cs="Times New Roman"/>
          <w:bCs/>
          <w:sz w:val="24"/>
          <w:szCs w:val="24"/>
          <w:lang w:eastAsia="ru-RU"/>
        </w:rPr>
        <w:t>ітектурних форм, здійснення інших заходів, спрямованих на поліпшення інженерно-технічного і санітарного стану території, покращення її естетичного вигляду.</w:t>
      </w:r>
    </w:p>
    <w:p w14:paraId="4099F41B" w14:textId="77777777" w:rsidR="00EB2564" w:rsidRPr="00C313A8" w:rsidRDefault="00EB2564" w:rsidP="00AD148B">
      <w:pPr>
        <w:spacing w:after="0" w:line="240" w:lineRule="auto"/>
        <w:ind w:firstLine="567"/>
        <w:jc w:val="both"/>
        <w:rPr>
          <w:rFonts w:ascii="Times New Roman" w:hAnsi="Times New Roman" w:cs="Times New Roman"/>
          <w:bCs/>
          <w:sz w:val="24"/>
          <w:szCs w:val="24"/>
          <w:lang w:eastAsia="ru-RU"/>
        </w:rPr>
      </w:pPr>
      <w:r w:rsidRPr="00C313A8">
        <w:rPr>
          <w:rFonts w:ascii="Times New Roman" w:hAnsi="Times New Roman" w:cs="Times New Roman"/>
          <w:bCs/>
          <w:sz w:val="24"/>
          <w:szCs w:val="24"/>
          <w:lang w:eastAsia="ru-RU"/>
        </w:rPr>
        <w:t xml:space="preserve">Комунальне </w:t>
      </w:r>
      <w:proofErr w:type="gramStart"/>
      <w:r w:rsidRPr="00C313A8">
        <w:rPr>
          <w:rFonts w:ascii="Times New Roman" w:hAnsi="Times New Roman" w:cs="Times New Roman"/>
          <w:bCs/>
          <w:sz w:val="24"/>
          <w:szCs w:val="24"/>
          <w:lang w:eastAsia="ru-RU"/>
        </w:rPr>
        <w:t>п</w:t>
      </w:r>
      <w:proofErr w:type="gramEnd"/>
      <w:r w:rsidRPr="00C313A8">
        <w:rPr>
          <w:rFonts w:ascii="Times New Roman" w:hAnsi="Times New Roman" w:cs="Times New Roman"/>
          <w:bCs/>
          <w:sz w:val="24"/>
          <w:szCs w:val="24"/>
          <w:lang w:eastAsia="ru-RU"/>
        </w:rPr>
        <w:t xml:space="preserve">ідприємство має на балансі та обслуговуванні: </w:t>
      </w:r>
    </w:p>
    <w:p w14:paraId="6D36952F" w14:textId="77777777" w:rsidR="00EB2564" w:rsidRPr="00C313A8" w:rsidRDefault="00EB2564" w:rsidP="00AD148B">
      <w:pPr>
        <w:spacing w:after="0" w:line="240" w:lineRule="auto"/>
        <w:ind w:firstLine="567"/>
        <w:jc w:val="both"/>
        <w:rPr>
          <w:rFonts w:ascii="Times New Roman" w:hAnsi="Times New Roman" w:cs="Times New Roman"/>
          <w:bCs/>
          <w:sz w:val="24"/>
          <w:szCs w:val="24"/>
          <w:lang w:eastAsia="ru-RU"/>
        </w:rPr>
      </w:pPr>
      <w:r w:rsidRPr="00C313A8">
        <w:rPr>
          <w:rFonts w:ascii="Times New Roman" w:hAnsi="Times New Roman" w:cs="Times New Roman"/>
          <w:bCs/>
          <w:sz w:val="24"/>
          <w:szCs w:val="24"/>
          <w:lang w:eastAsia="ru-RU"/>
        </w:rPr>
        <w:t>- 96 будинків загальною площею 125,3 тис</w:t>
      </w:r>
      <w:proofErr w:type="gramStart"/>
      <w:r w:rsidRPr="00C313A8">
        <w:rPr>
          <w:rFonts w:ascii="Times New Roman" w:hAnsi="Times New Roman" w:cs="Times New Roman"/>
          <w:bCs/>
          <w:sz w:val="24"/>
          <w:szCs w:val="24"/>
          <w:lang w:eastAsia="ru-RU"/>
        </w:rPr>
        <w:t>.м</w:t>
      </w:r>
      <w:proofErr w:type="gramEnd"/>
      <w:r w:rsidRPr="00C313A8">
        <w:rPr>
          <w:rFonts w:ascii="Times New Roman" w:hAnsi="Times New Roman" w:cs="Times New Roman"/>
          <w:bCs/>
          <w:sz w:val="24"/>
          <w:szCs w:val="24"/>
          <w:vertAlign w:val="superscript"/>
          <w:lang w:eastAsia="ru-RU"/>
        </w:rPr>
        <w:t>2</w:t>
      </w:r>
      <w:r w:rsidRPr="00C313A8">
        <w:rPr>
          <w:rFonts w:ascii="Times New Roman" w:hAnsi="Times New Roman" w:cs="Times New Roman"/>
          <w:bCs/>
          <w:sz w:val="24"/>
          <w:szCs w:val="24"/>
          <w:lang w:eastAsia="ru-RU"/>
        </w:rPr>
        <w:t>;</w:t>
      </w:r>
    </w:p>
    <w:p w14:paraId="62062E86" w14:textId="77777777" w:rsidR="00EB2564" w:rsidRPr="00C313A8" w:rsidRDefault="00EB2564" w:rsidP="00AD148B">
      <w:pPr>
        <w:spacing w:after="0" w:line="240" w:lineRule="auto"/>
        <w:ind w:firstLine="567"/>
        <w:jc w:val="both"/>
        <w:rPr>
          <w:rFonts w:ascii="Times New Roman" w:hAnsi="Times New Roman" w:cs="Times New Roman"/>
          <w:bCs/>
          <w:sz w:val="24"/>
          <w:szCs w:val="24"/>
          <w:lang w:eastAsia="ru-RU"/>
        </w:rPr>
      </w:pPr>
      <w:r w:rsidRPr="00C313A8">
        <w:rPr>
          <w:rFonts w:ascii="Times New Roman" w:hAnsi="Times New Roman" w:cs="Times New Roman"/>
          <w:bCs/>
          <w:sz w:val="24"/>
          <w:szCs w:val="24"/>
          <w:lang w:eastAsia="ru-RU"/>
        </w:rPr>
        <w:t>- шляхово-мостове господарство, яке включає 586,39 км. доріг, 35тис</w:t>
      </w:r>
      <w:proofErr w:type="gramStart"/>
      <w:r w:rsidRPr="00C313A8">
        <w:rPr>
          <w:rFonts w:ascii="Times New Roman" w:hAnsi="Times New Roman" w:cs="Times New Roman"/>
          <w:bCs/>
          <w:sz w:val="24"/>
          <w:szCs w:val="24"/>
          <w:lang w:eastAsia="ru-RU"/>
        </w:rPr>
        <w:t>.м</w:t>
      </w:r>
      <w:proofErr w:type="gramEnd"/>
      <w:r w:rsidRPr="00C313A8">
        <w:rPr>
          <w:rFonts w:ascii="Times New Roman" w:hAnsi="Times New Roman" w:cs="Times New Roman"/>
          <w:bCs/>
          <w:sz w:val="24"/>
          <w:szCs w:val="24"/>
          <w:vertAlign w:val="superscript"/>
          <w:lang w:eastAsia="ru-RU"/>
        </w:rPr>
        <w:t>2</w:t>
      </w:r>
      <w:r w:rsidRPr="00C313A8">
        <w:rPr>
          <w:rFonts w:ascii="Times New Roman" w:hAnsi="Times New Roman" w:cs="Times New Roman"/>
          <w:bCs/>
          <w:sz w:val="24"/>
          <w:szCs w:val="24"/>
          <w:lang w:eastAsia="ru-RU"/>
        </w:rPr>
        <w:t xml:space="preserve"> тротуарів;</w:t>
      </w:r>
    </w:p>
    <w:p w14:paraId="2233ADA9" w14:textId="5EA41DE3" w:rsidR="00EB2564" w:rsidRPr="00C313A8" w:rsidRDefault="00EB2564" w:rsidP="00AD148B">
      <w:pPr>
        <w:spacing w:after="0" w:line="240" w:lineRule="auto"/>
        <w:ind w:firstLine="567"/>
        <w:jc w:val="both"/>
        <w:rPr>
          <w:rFonts w:ascii="Times New Roman" w:hAnsi="Times New Roman" w:cs="Times New Roman"/>
          <w:bCs/>
          <w:sz w:val="24"/>
          <w:szCs w:val="24"/>
          <w:lang w:eastAsia="ru-RU"/>
        </w:rPr>
      </w:pPr>
      <w:r w:rsidRPr="00C313A8">
        <w:rPr>
          <w:rFonts w:ascii="Times New Roman" w:hAnsi="Times New Roman" w:cs="Times New Roman"/>
          <w:bCs/>
          <w:sz w:val="24"/>
          <w:szCs w:val="24"/>
          <w:lang w:eastAsia="ru-RU"/>
        </w:rPr>
        <w:t xml:space="preserve">- мережі вуличного освітлення по територіальній громаді протяжністю 235 км, кількість </w:t>
      </w:r>
      <w:proofErr w:type="gramStart"/>
      <w:r w:rsidRPr="00C313A8">
        <w:rPr>
          <w:rFonts w:ascii="Times New Roman" w:hAnsi="Times New Roman" w:cs="Times New Roman"/>
          <w:bCs/>
          <w:sz w:val="24"/>
          <w:szCs w:val="24"/>
          <w:lang w:eastAsia="ru-RU"/>
        </w:rPr>
        <w:t>св</w:t>
      </w:r>
      <w:proofErr w:type="gramEnd"/>
      <w:r w:rsidRPr="00C313A8">
        <w:rPr>
          <w:rFonts w:ascii="Times New Roman" w:hAnsi="Times New Roman" w:cs="Times New Roman"/>
          <w:bCs/>
          <w:sz w:val="24"/>
          <w:szCs w:val="24"/>
          <w:lang w:eastAsia="ru-RU"/>
        </w:rPr>
        <w:t>ітлоточок 4500 шт.;</w:t>
      </w:r>
    </w:p>
    <w:p w14:paraId="339A0436" w14:textId="2A20CCD3" w:rsidR="00EB2564" w:rsidRPr="00C313A8" w:rsidRDefault="00EB2564" w:rsidP="00AD148B">
      <w:pPr>
        <w:spacing w:after="0" w:line="240" w:lineRule="auto"/>
        <w:ind w:firstLine="567"/>
        <w:jc w:val="both"/>
        <w:rPr>
          <w:rFonts w:ascii="Times New Roman" w:hAnsi="Times New Roman" w:cs="Times New Roman"/>
          <w:bCs/>
          <w:sz w:val="24"/>
          <w:szCs w:val="24"/>
          <w:lang w:eastAsia="ru-RU"/>
        </w:rPr>
      </w:pPr>
      <w:r w:rsidRPr="00C313A8">
        <w:rPr>
          <w:rFonts w:ascii="Times New Roman" w:hAnsi="Times New Roman" w:cs="Times New Roman"/>
          <w:bCs/>
          <w:sz w:val="24"/>
          <w:szCs w:val="24"/>
          <w:lang w:eastAsia="ru-RU"/>
        </w:rPr>
        <w:t xml:space="preserve">- зелене господарство по громаді – це парки, сквери, клумби </w:t>
      </w:r>
      <w:proofErr w:type="gramStart"/>
      <w:r w:rsidRPr="00C313A8">
        <w:rPr>
          <w:rFonts w:ascii="Times New Roman" w:hAnsi="Times New Roman" w:cs="Times New Roman"/>
          <w:bCs/>
          <w:sz w:val="24"/>
          <w:szCs w:val="24"/>
          <w:lang w:eastAsia="ru-RU"/>
        </w:rPr>
        <w:t>зелен</w:t>
      </w:r>
      <w:proofErr w:type="gramEnd"/>
      <w:r w:rsidRPr="00C313A8">
        <w:rPr>
          <w:rFonts w:ascii="Times New Roman" w:hAnsi="Times New Roman" w:cs="Times New Roman"/>
          <w:bCs/>
          <w:sz w:val="24"/>
          <w:szCs w:val="24"/>
          <w:lang w:eastAsia="ru-RU"/>
        </w:rPr>
        <w:t>і насадження;</w:t>
      </w:r>
    </w:p>
    <w:p w14:paraId="36A060F6" w14:textId="77777777" w:rsidR="00EB2564" w:rsidRPr="00C313A8" w:rsidRDefault="00EB2564" w:rsidP="00AD148B">
      <w:pPr>
        <w:spacing w:after="0" w:line="240" w:lineRule="auto"/>
        <w:ind w:firstLine="567"/>
        <w:jc w:val="both"/>
        <w:rPr>
          <w:rFonts w:ascii="Times New Roman" w:hAnsi="Times New Roman" w:cs="Times New Roman"/>
          <w:bCs/>
          <w:sz w:val="24"/>
          <w:szCs w:val="24"/>
          <w:lang w:eastAsia="ru-RU"/>
        </w:rPr>
      </w:pPr>
      <w:r w:rsidRPr="00C313A8">
        <w:rPr>
          <w:rFonts w:ascii="Times New Roman" w:hAnsi="Times New Roman" w:cs="Times New Roman"/>
          <w:bCs/>
          <w:sz w:val="24"/>
          <w:szCs w:val="24"/>
          <w:lang w:eastAsia="ru-RU"/>
        </w:rPr>
        <w:t>- міський полігон твердих побутових відході</w:t>
      </w:r>
      <w:proofErr w:type="gramStart"/>
      <w:r w:rsidRPr="00C313A8">
        <w:rPr>
          <w:rFonts w:ascii="Times New Roman" w:hAnsi="Times New Roman" w:cs="Times New Roman"/>
          <w:bCs/>
          <w:sz w:val="24"/>
          <w:szCs w:val="24"/>
          <w:lang w:eastAsia="ru-RU"/>
        </w:rPr>
        <w:t>в</w:t>
      </w:r>
      <w:proofErr w:type="gramEnd"/>
      <w:r w:rsidRPr="00C313A8">
        <w:rPr>
          <w:rFonts w:ascii="Times New Roman" w:hAnsi="Times New Roman" w:cs="Times New Roman"/>
          <w:bCs/>
          <w:sz w:val="24"/>
          <w:szCs w:val="24"/>
          <w:lang w:eastAsia="ru-RU"/>
        </w:rPr>
        <w:t xml:space="preserve">; </w:t>
      </w:r>
    </w:p>
    <w:p w14:paraId="41B492EF" w14:textId="77777777" w:rsidR="00EB2564" w:rsidRPr="00C313A8" w:rsidRDefault="00EB2564" w:rsidP="00AD148B">
      <w:pPr>
        <w:spacing w:after="0" w:line="240" w:lineRule="auto"/>
        <w:ind w:firstLine="567"/>
        <w:jc w:val="both"/>
        <w:rPr>
          <w:rFonts w:ascii="Times New Roman" w:hAnsi="Times New Roman" w:cs="Times New Roman"/>
          <w:bCs/>
          <w:sz w:val="24"/>
          <w:szCs w:val="24"/>
          <w:lang w:eastAsia="ru-RU"/>
        </w:rPr>
      </w:pPr>
      <w:r w:rsidRPr="00C313A8">
        <w:rPr>
          <w:rFonts w:ascii="Times New Roman" w:hAnsi="Times New Roman" w:cs="Times New Roman"/>
          <w:bCs/>
          <w:sz w:val="24"/>
          <w:szCs w:val="24"/>
          <w:lang w:eastAsia="ru-RU"/>
        </w:rPr>
        <w:t xml:space="preserve">- 40 одиниць спеціалізованої </w:t>
      </w:r>
      <w:proofErr w:type="gramStart"/>
      <w:r w:rsidRPr="00C313A8">
        <w:rPr>
          <w:rFonts w:ascii="Times New Roman" w:hAnsi="Times New Roman" w:cs="Times New Roman"/>
          <w:bCs/>
          <w:sz w:val="24"/>
          <w:szCs w:val="24"/>
          <w:lang w:eastAsia="ru-RU"/>
        </w:rPr>
        <w:t>техн</w:t>
      </w:r>
      <w:proofErr w:type="gramEnd"/>
      <w:r w:rsidRPr="00C313A8">
        <w:rPr>
          <w:rFonts w:ascii="Times New Roman" w:hAnsi="Times New Roman" w:cs="Times New Roman"/>
          <w:bCs/>
          <w:sz w:val="24"/>
          <w:szCs w:val="24"/>
          <w:lang w:eastAsia="ru-RU"/>
        </w:rPr>
        <w:t>іки.</w:t>
      </w:r>
    </w:p>
    <w:p w14:paraId="4775C54C" w14:textId="2FF884FF" w:rsidR="00EB2564" w:rsidRDefault="00EB2564" w:rsidP="00AD148B">
      <w:pPr>
        <w:spacing w:after="0" w:line="240" w:lineRule="auto"/>
        <w:ind w:firstLine="567"/>
        <w:jc w:val="both"/>
        <w:rPr>
          <w:rFonts w:ascii="Times New Roman" w:hAnsi="Times New Roman" w:cs="Times New Roman"/>
          <w:bCs/>
          <w:sz w:val="24"/>
          <w:szCs w:val="24"/>
          <w:lang w:val="uk-UA" w:eastAsia="ru-RU"/>
        </w:rPr>
      </w:pPr>
      <w:r w:rsidRPr="00C313A8">
        <w:rPr>
          <w:rFonts w:ascii="Times New Roman" w:hAnsi="Times New Roman" w:cs="Times New Roman"/>
          <w:bCs/>
          <w:sz w:val="24"/>
          <w:szCs w:val="24"/>
          <w:lang w:eastAsia="ru-RU"/>
        </w:rPr>
        <w:t xml:space="preserve">В господарському віданні Комунальне </w:t>
      </w:r>
      <w:proofErr w:type="gramStart"/>
      <w:r w:rsidRPr="00C313A8">
        <w:rPr>
          <w:rFonts w:ascii="Times New Roman" w:hAnsi="Times New Roman" w:cs="Times New Roman"/>
          <w:bCs/>
          <w:sz w:val="24"/>
          <w:szCs w:val="24"/>
          <w:lang w:eastAsia="ru-RU"/>
        </w:rPr>
        <w:t>п</w:t>
      </w:r>
      <w:proofErr w:type="gramEnd"/>
      <w:r w:rsidRPr="00C313A8">
        <w:rPr>
          <w:rFonts w:ascii="Times New Roman" w:hAnsi="Times New Roman" w:cs="Times New Roman"/>
          <w:bCs/>
          <w:sz w:val="24"/>
          <w:szCs w:val="24"/>
          <w:lang w:eastAsia="ru-RU"/>
        </w:rPr>
        <w:t>ідприємство «Міськводоканал» Дунаєвецької міської ради перебуває: 14 насосних станцій; 154.0 км водопровідних  та 48 км каналізаційних мереж; 6 каналізаційних насосних станцій, каналізаційні очисні споруди; 2 котельні. Послугами централізованого водопостачання користуються близько 18 тис</w:t>
      </w:r>
      <w:proofErr w:type="gramStart"/>
      <w:r w:rsidRPr="00C313A8">
        <w:rPr>
          <w:rFonts w:ascii="Times New Roman" w:hAnsi="Times New Roman" w:cs="Times New Roman"/>
          <w:bCs/>
          <w:sz w:val="24"/>
          <w:szCs w:val="24"/>
          <w:lang w:eastAsia="ru-RU"/>
        </w:rPr>
        <w:t>.</w:t>
      </w:r>
      <w:proofErr w:type="gramEnd"/>
      <w:r w:rsidRPr="00C313A8">
        <w:rPr>
          <w:rFonts w:ascii="Times New Roman" w:hAnsi="Times New Roman" w:cs="Times New Roman"/>
          <w:bCs/>
          <w:sz w:val="24"/>
          <w:szCs w:val="24"/>
          <w:lang w:eastAsia="ru-RU"/>
        </w:rPr>
        <w:t xml:space="preserve"> </w:t>
      </w:r>
      <w:proofErr w:type="gramStart"/>
      <w:r w:rsidRPr="00C313A8">
        <w:rPr>
          <w:rFonts w:ascii="Times New Roman" w:hAnsi="Times New Roman" w:cs="Times New Roman"/>
          <w:bCs/>
          <w:sz w:val="24"/>
          <w:szCs w:val="24"/>
          <w:lang w:eastAsia="ru-RU"/>
        </w:rPr>
        <w:t>ж</w:t>
      </w:r>
      <w:proofErr w:type="gramEnd"/>
      <w:r w:rsidRPr="00C313A8">
        <w:rPr>
          <w:rFonts w:ascii="Times New Roman" w:hAnsi="Times New Roman" w:cs="Times New Roman"/>
          <w:bCs/>
          <w:sz w:val="24"/>
          <w:szCs w:val="24"/>
          <w:lang w:eastAsia="ru-RU"/>
        </w:rPr>
        <w:t xml:space="preserve">ителів нашої громади Протяжність міської водопровідної мережі становить 98,0 км та 56.0 км водопровідної мережі в 14 населених пунктах територіальної громади. </w:t>
      </w:r>
      <w:proofErr w:type="gramStart"/>
      <w:r w:rsidRPr="00C313A8">
        <w:rPr>
          <w:rFonts w:ascii="Times New Roman" w:hAnsi="Times New Roman" w:cs="Times New Roman"/>
          <w:bCs/>
          <w:sz w:val="24"/>
          <w:szCs w:val="24"/>
          <w:lang w:eastAsia="ru-RU"/>
        </w:rPr>
        <w:t>Кр</w:t>
      </w:r>
      <w:proofErr w:type="gramEnd"/>
      <w:r w:rsidRPr="00C313A8">
        <w:rPr>
          <w:rFonts w:ascii="Times New Roman" w:hAnsi="Times New Roman" w:cs="Times New Roman"/>
          <w:bCs/>
          <w:sz w:val="24"/>
          <w:szCs w:val="24"/>
          <w:lang w:eastAsia="ru-RU"/>
        </w:rPr>
        <w:t xml:space="preserve">ім того </w:t>
      </w:r>
      <w:r w:rsidRPr="00C313A8">
        <w:rPr>
          <w:rFonts w:ascii="Times New Roman" w:hAnsi="Times New Roman" w:cs="Times New Roman"/>
          <w:bCs/>
          <w:sz w:val="24"/>
          <w:szCs w:val="24"/>
          <w:lang w:eastAsia="ru-RU"/>
        </w:rPr>
        <w:lastRenderedPageBreak/>
        <w:t>комунальне підприємство надає послуги з теплопостачання для установ та організацій, що знаходяться на території обслуговування Комунального підприємства «Міськводоканал» Дунаєвецької міської ради.</w:t>
      </w:r>
    </w:p>
    <w:p w14:paraId="4B306538" w14:textId="77777777" w:rsidR="00AD148B" w:rsidRPr="00AD148B" w:rsidRDefault="00AD148B" w:rsidP="00AD148B">
      <w:pPr>
        <w:spacing w:after="0" w:line="240" w:lineRule="auto"/>
        <w:ind w:firstLine="567"/>
        <w:jc w:val="both"/>
        <w:rPr>
          <w:rFonts w:ascii="Times New Roman" w:hAnsi="Times New Roman" w:cs="Times New Roman"/>
          <w:bCs/>
          <w:sz w:val="24"/>
          <w:szCs w:val="24"/>
          <w:lang w:val="uk-UA" w:eastAsia="ru-RU"/>
        </w:rPr>
      </w:pPr>
    </w:p>
    <w:p w14:paraId="1E475E36" w14:textId="77777777" w:rsidR="00C4791F" w:rsidRPr="00C313A8" w:rsidRDefault="00C4791F" w:rsidP="008A1FAA">
      <w:pPr>
        <w:spacing w:line="240" w:lineRule="auto"/>
        <w:jc w:val="center"/>
        <w:rPr>
          <w:rFonts w:ascii="Times New Roman" w:eastAsia="Times New Roman" w:hAnsi="Times New Roman" w:cs="Times New Roman"/>
          <w:b/>
          <w:bCs/>
          <w:sz w:val="24"/>
          <w:szCs w:val="24"/>
          <w:lang w:val="uk-UA" w:eastAsia="ru-RU"/>
        </w:rPr>
      </w:pPr>
      <w:r w:rsidRPr="00C313A8">
        <w:rPr>
          <w:rFonts w:ascii="Times New Roman" w:eastAsia="Times New Roman" w:hAnsi="Times New Roman" w:cs="Times New Roman"/>
          <w:b/>
          <w:bCs/>
          <w:sz w:val="24"/>
          <w:szCs w:val="24"/>
          <w:lang w:val="uk-UA" w:eastAsia="ru-RU"/>
        </w:rPr>
        <w:t>ІІ. Пояснення щодо розрахунку дохідної частини міського бюджету</w:t>
      </w:r>
    </w:p>
    <w:p w14:paraId="34678050" w14:textId="77777777" w:rsidR="00EB2564" w:rsidRPr="00C313A8" w:rsidRDefault="00EB2564" w:rsidP="008A1FAA">
      <w:pPr>
        <w:spacing w:line="240" w:lineRule="auto"/>
        <w:ind w:firstLine="709"/>
        <w:jc w:val="both"/>
        <w:rPr>
          <w:rFonts w:ascii="Times New Roman" w:hAnsi="Times New Roman" w:cs="Times New Roman"/>
          <w:sz w:val="24"/>
          <w:szCs w:val="24"/>
          <w:lang w:val="uk-UA"/>
        </w:rPr>
      </w:pPr>
      <w:r w:rsidRPr="00C313A8">
        <w:rPr>
          <w:rFonts w:ascii="Times New Roman" w:hAnsi="Times New Roman" w:cs="Times New Roman"/>
          <w:sz w:val="24"/>
          <w:szCs w:val="24"/>
          <w:lang w:val="uk-UA"/>
        </w:rPr>
        <w:t xml:space="preserve">Формування  планових показників дохідної частини бюджету Дунаєвецької територіальної громади на 2025-2027 роки здійснено відповідно до норм Бюджетного та Податкового кодексів України, Закону України від 19.11.2024р. №4059-ІХ «Про Державний бюджет України на 2025 рік». </w:t>
      </w:r>
    </w:p>
    <w:p w14:paraId="01B2582E" w14:textId="77777777" w:rsidR="00EB2564" w:rsidRPr="00C313A8" w:rsidRDefault="00EB2564" w:rsidP="008A1FAA">
      <w:pPr>
        <w:spacing w:line="240" w:lineRule="auto"/>
        <w:ind w:firstLine="709"/>
        <w:jc w:val="both"/>
        <w:rPr>
          <w:rFonts w:ascii="Times New Roman" w:hAnsi="Times New Roman" w:cs="Times New Roman"/>
          <w:sz w:val="24"/>
          <w:szCs w:val="24"/>
          <w:lang w:val="uk-UA"/>
        </w:rPr>
      </w:pPr>
      <w:r w:rsidRPr="00C313A8">
        <w:rPr>
          <w:rFonts w:ascii="Times New Roman" w:hAnsi="Times New Roman" w:cs="Times New Roman"/>
          <w:sz w:val="24"/>
          <w:szCs w:val="24"/>
          <w:lang w:val="uk-UA"/>
        </w:rPr>
        <w:t>Фінансовий ресурс місцевого бюджету на 2025 рік спрогнозований з урахуванням:</w:t>
      </w:r>
    </w:p>
    <w:p w14:paraId="31ED8B64" w14:textId="77777777" w:rsidR="00EB2564" w:rsidRPr="00C313A8" w:rsidRDefault="00EB2564" w:rsidP="005B31D7">
      <w:pPr>
        <w:pStyle w:val="a7"/>
        <w:numPr>
          <w:ilvl w:val="0"/>
          <w:numId w:val="29"/>
        </w:numPr>
        <w:spacing w:after="160" w:line="240" w:lineRule="auto"/>
        <w:ind w:left="0" w:firstLine="567"/>
        <w:jc w:val="both"/>
        <w:rPr>
          <w:rFonts w:ascii="Times New Roman" w:eastAsiaTheme="minorHAnsi" w:hAnsi="Times New Roman" w:cs="Times New Roman"/>
          <w:color w:val="000000"/>
          <w:sz w:val="24"/>
          <w:szCs w:val="24"/>
          <w:lang w:val="uk-UA" w:eastAsia="en-US"/>
        </w:rPr>
      </w:pPr>
      <w:r w:rsidRPr="00C313A8">
        <w:rPr>
          <w:rFonts w:ascii="Times New Roman" w:eastAsiaTheme="minorHAnsi" w:hAnsi="Times New Roman" w:cs="Times New Roman"/>
          <w:color w:val="000000"/>
          <w:sz w:val="24"/>
          <w:szCs w:val="24"/>
          <w:lang w:val="uk-UA" w:eastAsia="en-US"/>
        </w:rPr>
        <w:t>основних прогнозних макропоказників економічного і соціального розвитку України на 2025–2027 роки, схвалених постановою Кабінету Міністрів України від 28.06.2024 № 780;</w:t>
      </w:r>
    </w:p>
    <w:p w14:paraId="01095B65" w14:textId="77777777" w:rsidR="00EB2564" w:rsidRPr="00C313A8" w:rsidRDefault="00EB2564" w:rsidP="005B31D7">
      <w:pPr>
        <w:pStyle w:val="a7"/>
        <w:numPr>
          <w:ilvl w:val="0"/>
          <w:numId w:val="29"/>
        </w:numPr>
        <w:spacing w:after="160" w:line="240" w:lineRule="auto"/>
        <w:ind w:left="0" w:firstLine="567"/>
        <w:jc w:val="both"/>
        <w:rPr>
          <w:rFonts w:ascii="Times New Roman" w:eastAsiaTheme="minorHAnsi" w:hAnsi="Times New Roman" w:cs="Times New Roman"/>
          <w:color w:val="000000"/>
          <w:sz w:val="24"/>
          <w:szCs w:val="24"/>
          <w:lang w:val="uk-UA" w:eastAsia="en-US"/>
        </w:rPr>
      </w:pPr>
      <w:r w:rsidRPr="00C313A8">
        <w:rPr>
          <w:rFonts w:ascii="Times New Roman" w:eastAsiaTheme="minorHAnsi" w:hAnsi="Times New Roman" w:cs="Times New Roman"/>
          <w:color w:val="000000"/>
          <w:sz w:val="24"/>
          <w:szCs w:val="24"/>
          <w:lang w:val="uk-UA" w:eastAsia="en-US"/>
        </w:rPr>
        <w:t>Бюджетної декларації на 2025–2027 роки, схваленої постановою Кабінету Міністрів України від 28.06.2024 № 751;</w:t>
      </w:r>
    </w:p>
    <w:p w14:paraId="5F03D08F" w14:textId="43EFCB33" w:rsidR="00EB2564" w:rsidRPr="00C313A8" w:rsidRDefault="00EB2564" w:rsidP="005B31D7">
      <w:pPr>
        <w:pStyle w:val="a7"/>
        <w:numPr>
          <w:ilvl w:val="0"/>
          <w:numId w:val="29"/>
        </w:numPr>
        <w:spacing w:after="160" w:line="240" w:lineRule="auto"/>
        <w:ind w:left="0" w:firstLine="567"/>
        <w:jc w:val="both"/>
        <w:rPr>
          <w:rFonts w:ascii="Times New Roman" w:eastAsiaTheme="minorHAnsi" w:hAnsi="Times New Roman" w:cs="Times New Roman"/>
          <w:color w:val="000000"/>
          <w:sz w:val="24"/>
          <w:szCs w:val="24"/>
          <w:lang w:val="uk-UA" w:eastAsia="en-US"/>
        </w:rPr>
      </w:pPr>
      <w:r w:rsidRPr="00C313A8">
        <w:rPr>
          <w:rFonts w:ascii="Times New Roman" w:eastAsiaTheme="minorHAnsi" w:hAnsi="Times New Roman" w:cs="Times New Roman"/>
          <w:color w:val="000000"/>
          <w:sz w:val="24"/>
          <w:szCs w:val="24"/>
          <w:lang w:val="uk-UA" w:eastAsia="en-US"/>
        </w:rPr>
        <w:t>Закон</w:t>
      </w:r>
      <w:r w:rsidR="00477E6C">
        <w:rPr>
          <w:rFonts w:ascii="Times New Roman" w:eastAsiaTheme="minorHAnsi" w:hAnsi="Times New Roman" w:cs="Times New Roman"/>
          <w:color w:val="000000"/>
          <w:sz w:val="24"/>
          <w:szCs w:val="24"/>
          <w:lang w:val="uk-UA" w:eastAsia="en-US"/>
        </w:rPr>
        <w:t>у</w:t>
      </w:r>
      <w:r w:rsidRPr="00C313A8">
        <w:rPr>
          <w:rFonts w:ascii="Times New Roman" w:eastAsiaTheme="minorHAnsi" w:hAnsi="Times New Roman" w:cs="Times New Roman"/>
          <w:color w:val="000000"/>
          <w:sz w:val="24"/>
          <w:szCs w:val="24"/>
          <w:lang w:val="uk-UA" w:eastAsia="en-US"/>
        </w:rPr>
        <w:t xml:space="preserve"> України «Про внесення змін до Податкового кодексу України щодо імплементації положень актів права Європейського Союзу щодо акцизного податку» №3878-ІХ від 18.07.2024 р.;</w:t>
      </w:r>
    </w:p>
    <w:p w14:paraId="3064F7DC" w14:textId="16F6EC34" w:rsidR="00EB2564" w:rsidRPr="00C313A8" w:rsidRDefault="00EB2564" w:rsidP="005B31D7">
      <w:pPr>
        <w:pStyle w:val="a7"/>
        <w:numPr>
          <w:ilvl w:val="0"/>
          <w:numId w:val="29"/>
        </w:numPr>
        <w:spacing w:after="160" w:line="240" w:lineRule="auto"/>
        <w:ind w:left="0" w:firstLine="567"/>
        <w:jc w:val="both"/>
        <w:rPr>
          <w:rFonts w:ascii="Times New Roman" w:eastAsiaTheme="minorHAnsi" w:hAnsi="Times New Roman" w:cs="Times New Roman"/>
          <w:color w:val="000000"/>
          <w:sz w:val="24"/>
          <w:szCs w:val="24"/>
          <w:lang w:val="uk-UA" w:eastAsia="en-US"/>
        </w:rPr>
      </w:pPr>
      <w:r w:rsidRPr="00C313A8">
        <w:rPr>
          <w:rFonts w:ascii="Times New Roman" w:eastAsiaTheme="minorHAnsi" w:hAnsi="Times New Roman" w:cs="Times New Roman"/>
          <w:color w:val="000000"/>
          <w:sz w:val="24"/>
          <w:szCs w:val="24"/>
          <w:lang w:val="uk-UA" w:eastAsia="en-US"/>
        </w:rPr>
        <w:t>збереження у 2024 році відповідно до статті 49 Закону України «Про Державний бюджет</w:t>
      </w:r>
      <w:r w:rsidR="00477E6C">
        <w:rPr>
          <w:rFonts w:ascii="Times New Roman" w:eastAsiaTheme="minorHAnsi" w:hAnsi="Times New Roman" w:cs="Times New Roman"/>
          <w:color w:val="000000"/>
          <w:sz w:val="24"/>
          <w:szCs w:val="24"/>
          <w:lang w:val="uk-UA" w:eastAsia="en-US"/>
        </w:rPr>
        <w:t xml:space="preserve"> України на 2025</w:t>
      </w:r>
      <w:r w:rsidRPr="00C313A8">
        <w:rPr>
          <w:rFonts w:ascii="Times New Roman" w:eastAsiaTheme="minorHAnsi" w:hAnsi="Times New Roman" w:cs="Times New Roman"/>
          <w:color w:val="000000"/>
          <w:sz w:val="24"/>
          <w:szCs w:val="24"/>
          <w:lang w:val="uk-UA" w:eastAsia="en-US"/>
        </w:rPr>
        <w:t xml:space="preserve"> рік» зарахування до бюджетів територіальних громад податку на доходи фізичних осіб в розмірі 64%;  </w:t>
      </w:r>
    </w:p>
    <w:p w14:paraId="2C85862B" w14:textId="77777777" w:rsidR="00EB2564" w:rsidRPr="00C313A8" w:rsidRDefault="00EB2564" w:rsidP="005B31D7">
      <w:pPr>
        <w:pStyle w:val="a7"/>
        <w:numPr>
          <w:ilvl w:val="0"/>
          <w:numId w:val="29"/>
        </w:numPr>
        <w:spacing w:after="160" w:line="240" w:lineRule="auto"/>
        <w:ind w:left="0" w:firstLine="567"/>
        <w:jc w:val="both"/>
        <w:rPr>
          <w:rFonts w:ascii="Times New Roman" w:hAnsi="Times New Roman" w:cs="Times New Roman"/>
          <w:sz w:val="24"/>
          <w:szCs w:val="24"/>
          <w:lang w:val="uk-UA"/>
        </w:rPr>
      </w:pPr>
      <w:r w:rsidRPr="00C313A8">
        <w:rPr>
          <w:rFonts w:ascii="Times New Roman" w:eastAsiaTheme="minorHAnsi" w:hAnsi="Times New Roman" w:cs="Times New Roman"/>
          <w:color w:val="000000"/>
          <w:sz w:val="24"/>
          <w:szCs w:val="24"/>
          <w:lang w:val="uk-UA" w:eastAsia="en-US"/>
        </w:rPr>
        <w:t>продовження дії норми щодо зарахування ПДФО з грошового забезпечення військовослужбовців до Державного бюджету;</w:t>
      </w:r>
    </w:p>
    <w:p w14:paraId="1978F1E5" w14:textId="0DF3C69C" w:rsidR="00EB2564" w:rsidRPr="00C313A8" w:rsidRDefault="00EB2564" w:rsidP="005B31D7">
      <w:pPr>
        <w:pStyle w:val="a7"/>
        <w:numPr>
          <w:ilvl w:val="0"/>
          <w:numId w:val="29"/>
        </w:numPr>
        <w:spacing w:after="160" w:line="240" w:lineRule="auto"/>
        <w:ind w:left="0" w:firstLine="567"/>
        <w:jc w:val="both"/>
        <w:rPr>
          <w:rFonts w:ascii="Times New Roman" w:eastAsiaTheme="minorHAnsi" w:hAnsi="Times New Roman" w:cs="Times New Roman"/>
          <w:color w:val="000000"/>
          <w:sz w:val="24"/>
          <w:szCs w:val="24"/>
          <w:lang w:val="uk-UA" w:eastAsia="en-US"/>
        </w:rPr>
      </w:pPr>
      <w:r w:rsidRPr="00C313A8">
        <w:rPr>
          <w:rFonts w:ascii="Times New Roman" w:eastAsiaTheme="minorHAnsi" w:hAnsi="Times New Roman" w:cs="Times New Roman"/>
          <w:color w:val="000000"/>
          <w:sz w:val="24"/>
          <w:szCs w:val="24"/>
          <w:lang w:val="uk-UA" w:eastAsia="en-US"/>
        </w:rPr>
        <w:t>збереження розміру мінімальної заробітної плати та розміру посадового окладу працівника І тарифного розряду на рівні показників 2024 року, які у 2025 році становитимуть 8 000 грн. та 3</w:t>
      </w:r>
      <w:r w:rsidR="00477E6C">
        <w:rPr>
          <w:rFonts w:ascii="Times New Roman" w:eastAsiaTheme="minorHAnsi" w:hAnsi="Times New Roman" w:cs="Times New Roman"/>
          <w:color w:val="000000"/>
          <w:sz w:val="24"/>
          <w:szCs w:val="24"/>
          <w:lang w:val="uk-UA" w:eastAsia="en-US"/>
        </w:rPr>
        <w:t xml:space="preserve"> 195 </w:t>
      </w:r>
      <w:r w:rsidRPr="00C313A8">
        <w:rPr>
          <w:rFonts w:ascii="Times New Roman" w:eastAsiaTheme="minorHAnsi" w:hAnsi="Times New Roman" w:cs="Times New Roman"/>
          <w:color w:val="000000"/>
          <w:sz w:val="24"/>
          <w:szCs w:val="24"/>
          <w:lang w:val="uk-UA" w:eastAsia="en-US"/>
        </w:rPr>
        <w:t>грн. відповідно;</w:t>
      </w:r>
    </w:p>
    <w:p w14:paraId="4FE4A29A" w14:textId="77777777" w:rsidR="00EB2564" w:rsidRPr="00C313A8" w:rsidRDefault="00EB2564" w:rsidP="005B31D7">
      <w:pPr>
        <w:pStyle w:val="a7"/>
        <w:numPr>
          <w:ilvl w:val="0"/>
          <w:numId w:val="29"/>
        </w:numPr>
        <w:spacing w:line="240" w:lineRule="auto"/>
        <w:ind w:left="0" w:firstLine="567"/>
        <w:jc w:val="both"/>
        <w:rPr>
          <w:rFonts w:ascii="Times New Roman" w:hAnsi="Times New Roman" w:cs="Times New Roman"/>
          <w:sz w:val="24"/>
          <w:szCs w:val="24"/>
          <w:lang w:val="uk-UA"/>
        </w:rPr>
      </w:pPr>
      <w:r w:rsidRPr="00C313A8">
        <w:rPr>
          <w:rFonts w:ascii="Times New Roman" w:hAnsi="Times New Roman" w:cs="Times New Roman"/>
          <w:sz w:val="24"/>
          <w:szCs w:val="24"/>
          <w:lang w:val="uk-UA"/>
        </w:rPr>
        <w:t>застосування ставок місцевих податків і  зборів, встановлених рішенням сесії Дунаєвецької міської ради від 13.07.2021 року  № 5-15/2021 «Про встановлення місцевих податків і зборів на території Дунаєвецької міської територіальної з 1 січня 2022 року»;</w:t>
      </w:r>
    </w:p>
    <w:p w14:paraId="113EC192" w14:textId="77777777" w:rsidR="00EB2564" w:rsidRPr="00C313A8" w:rsidRDefault="00EB2564" w:rsidP="005B31D7">
      <w:pPr>
        <w:pStyle w:val="a7"/>
        <w:numPr>
          <w:ilvl w:val="0"/>
          <w:numId w:val="29"/>
        </w:numPr>
        <w:spacing w:line="240" w:lineRule="auto"/>
        <w:ind w:left="0" w:firstLine="567"/>
        <w:jc w:val="both"/>
        <w:rPr>
          <w:rFonts w:ascii="Times New Roman" w:hAnsi="Times New Roman" w:cs="Times New Roman"/>
          <w:sz w:val="24"/>
          <w:szCs w:val="24"/>
          <w:lang w:val="uk-UA"/>
        </w:rPr>
      </w:pPr>
      <w:r w:rsidRPr="00C313A8">
        <w:rPr>
          <w:rFonts w:ascii="Times New Roman" w:hAnsi="Times New Roman" w:cs="Times New Roman"/>
          <w:sz w:val="24"/>
          <w:szCs w:val="24"/>
          <w:lang w:val="uk-UA"/>
        </w:rPr>
        <w:t>динаміку надходжень податків та зборів за 2022-2023 роки, фактичні надходження за 11 місяців 2024 року та очікувані річні надходження за 2024 рік.</w:t>
      </w:r>
    </w:p>
    <w:p w14:paraId="2F94A66D" w14:textId="4B8640E2" w:rsidR="00EB2564" w:rsidRPr="00C313A8" w:rsidRDefault="00EB2564" w:rsidP="008A1FAA">
      <w:pPr>
        <w:spacing w:line="240" w:lineRule="auto"/>
        <w:ind w:firstLine="709"/>
        <w:jc w:val="both"/>
        <w:rPr>
          <w:rFonts w:ascii="Times New Roman" w:hAnsi="Times New Roman" w:cs="Times New Roman"/>
          <w:sz w:val="24"/>
          <w:szCs w:val="24"/>
          <w:lang w:val="uk-UA"/>
        </w:rPr>
      </w:pPr>
      <w:r w:rsidRPr="00C313A8">
        <w:rPr>
          <w:rFonts w:ascii="Times New Roman" w:hAnsi="Times New Roman" w:cs="Times New Roman"/>
          <w:sz w:val="24"/>
          <w:szCs w:val="24"/>
          <w:lang w:val="uk-UA"/>
        </w:rPr>
        <w:t xml:space="preserve">Фінансовий ресурс міського бюджету розрахований в обсязі </w:t>
      </w:r>
      <w:r w:rsidR="00924663">
        <w:rPr>
          <w:rFonts w:ascii="Times New Roman" w:hAnsi="Times New Roman" w:cs="Times New Roman"/>
          <w:sz w:val="24"/>
          <w:szCs w:val="24"/>
          <w:lang w:val="uk-UA"/>
        </w:rPr>
        <w:t>334 544,0</w:t>
      </w:r>
      <w:r w:rsidRPr="00C313A8">
        <w:rPr>
          <w:rFonts w:ascii="Times New Roman" w:hAnsi="Times New Roman" w:cs="Times New Roman"/>
          <w:sz w:val="24"/>
          <w:szCs w:val="24"/>
          <w:lang w:val="uk-UA"/>
        </w:rPr>
        <w:t xml:space="preserve"> тис.грн., в тому числі доходи загального фонду -  330 241,2 тис.грн., спеціального – </w:t>
      </w:r>
      <w:r w:rsidR="00924663">
        <w:rPr>
          <w:rFonts w:ascii="Times New Roman" w:hAnsi="Times New Roman" w:cs="Times New Roman"/>
          <w:sz w:val="24"/>
          <w:szCs w:val="24"/>
          <w:lang w:val="uk-UA"/>
        </w:rPr>
        <w:t>4 302,8</w:t>
      </w:r>
      <w:r w:rsidRPr="00C313A8">
        <w:rPr>
          <w:rFonts w:ascii="Times New Roman" w:hAnsi="Times New Roman" w:cs="Times New Roman"/>
          <w:sz w:val="24"/>
          <w:szCs w:val="24"/>
          <w:lang w:val="uk-UA"/>
        </w:rPr>
        <w:t xml:space="preserve"> тис.грн.</w:t>
      </w:r>
    </w:p>
    <w:p w14:paraId="74C179C3" w14:textId="77777777" w:rsidR="00EB2564" w:rsidRPr="00C313A8" w:rsidRDefault="00EB2564" w:rsidP="008A1FAA">
      <w:pPr>
        <w:spacing w:line="240" w:lineRule="auto"/>
        <w:ind w:firstLine="709"/>
        <w:jc w:val="both"/>
        <w:rPr>
          <w:rFonts w:ascii="Times New Roman" w:hAnsi="Times New Roman" w:cs="Times New Roman"/>
          <w:sz w:val="24"/>
          <w:szCs w:val="24"/>
          <w:lang w:val="uk-UA"/>
        </w:rPr>
      </w:pPr>
      <w:r w:rsidRPr="00C313A8">
        <w:rPr>
          <w:rFonts w:ascii="Times New Roman" w:hAnsi="Times New Roman" w:cs="Times New Roman"/>
          <w:sz w:val="24"/>
          <w:szCs w:val="24"/>
          <w:lang w:val="uk-UA"/>
        </w:rPr>
        <w:t xml:space="preserve">Прогноз власних доходів загального фонду бюджету на 2025 рік становить  227 000,0 тис.грн.,  що на 2 660,1 тис.грн. або 1,2% більше від очікуваного показника 2024 року. </w:t>
      </w:r>
    </w:p>
    <w:p w14:paraId="3D6929B2" w14:textId="1329D3AB" w:rsidR="00EB2564" w:rsidRPr="00C313A8" w:rsidRDefault="00EB2564" w:rsidP="008A1FAA">
      <w:pPr>
        <w:spacing w:line="240" w:lineRule="auto"/>
        <w:ind w:firstLine="709"/>
        <w:jc w:val="both"/>
        <w:rPr>
          <w:rFonts w:ascii="Times New Roman" w:hAnsi="Times New Roman" w:cs="Times New Roman"/>
          <w:sz w:val="24"/>
          <w:szCs w:val="24"/>
          <w:lang w:val="uk-UA"/>
        </w:rPr>
      </w:pPr>
      <w:r w:rsidRPr="00C313A8">
        <w:rPr>
          <w:rFonts w:ascii="Times New Roman" w:hAnsi="Times New Roman" w:cs="Times New Roman"/>
          <w:sz w:val="24"/>
          <w:szCs w:val="24"/>
          <w:lang w:val="uk-UA"/>
        </w:rPr>
        <w:t>Основним джерелом формування власних доходів громади є податок на доходи фізичних осіб, питома вага якого в структурі власних доходів загального фонду складає  56,0% - планова сума податку становить 126 500,0 тис.грн. (98,4% до очікуваних надходжень поточного року (114</w:t>
      </w:r>
      <w:r w:rsidR="00924663">
        <w:rPr>
          <w:rFonts w:ascii="Times New Roman" w:hAnsi="Times New Roman" w:cs="Times New Roman"/>
          <w:sz w:val="24"/>
          <w:szCs w:val="24"/>
          <w:lang w:val="uk-UA"/>
        </w:rPr>
        <w:t>,2% - до факту 2023 року в спів</w:t>
      </w:r>
      <w:r w:rsidRPr="00C313A8">
        <w:rPr>
          <w:rFonts w:ascii="Times New Roman" w:hAnsi="Times New Roman" w:cs="Times New Roman"/>
          <w:sz w:val="24"/>
          <w:szCs w:val="24"/>
          <w:lang w:val="uk-UA"/>
        </w:rPr>
        <w:t>вставних умовах – без «військового ПДФО).</w:t>
      </w:r>
    </w:p>
    <w:p w14:paraId="0671753F" w14:textId="77777777" w:rsidR="00EB2564" w:rsidRPr="00C313A8" w:rsidRDefault="00EB2564" w:rsidP="008A1FAA">
      <w:pPr>
        <w:spacing w:line="240" w:lineRule="auto"/>
        <w:jc w:val="both"/>
        <w:rPr>
          <w:rFonts w:ascii="Times New Roman" w:hAnsi="Times New Roman" w:cs="Times New Roman"/>
          <w:sz w:val="24"/>
          <w:szCs w:val="24"/>
        </w:rPr>
      </w:pPr>
      <w:r w:rsidRPr="00C313A8">
        <w:rPr>
          <w:rFonts w:ascii="Times New Roman" w:hAnsi="Times New Roman" w:cs="Times New Roman"/>
          <w:sz w:val="24"/>
          <w:szCs w:val="24"/>
        </w:rPr>
        <w:t xml:space="preserve">            </w:t>
      </w:r>
      <w:r w:rsidRPr="00C313A8">
        <w:rPr>
          <w:rFonts w:ascii="Times New Roman" w:hAnsi="Times New Roman" w:cs="Times New Roman"/>
          <w:sz w:val="24"/>
          <w:szCs w:val="24"/>
          <w:lang w:val="uk-UA"/>
        </w:rPr>
        <w:t>По кодах класифікації податок на доходи фізичних осіб заплановано наступним чином</w:t>
      </w:r>
      <w:r w:rsidRPr="00C313A8">
        <w:rPr>
          <w:rFonts w:ascii="Times New Roman" w:hAnsi="Times New Roman" w:cs="Times New Roman"/>
          <w:sz w:val="24"/>
          <w:szCs w:val="24"/>
        </w:rPr>
        <w:t xml:space="preserve"> :</w:t>
      </w:r>
    </w:p>
    <w:p w14:paraId="49ABB4B9" w14:textId="5AA28D40" w:rsidR="00EB2564" w:rsidRPr="00C313A8" w:rsidRDefault="00EB2564" w:rsidP="008A1FAA">
      <w:pPr>
        <w:pStyle w:val="a7"/>
        <w:numPr>
          <w:ilvl w:val="0"/>
          <w:numId w:val="29"/>
        </w:numPr>
        <w:spacing w:after="160" w:line="240" w:lineRule="auto"/>
        <w:ind w:left="0" w:firstLine="0"/>
        <w:jc w:val="both"/>
        <w:rPr>
          <w:rFonts w:ascii="Times New Roman" w:hAnsi="Times New Roman" w:cs="Times New Roman"/>
          <w:i/>
          <w:sz w:val="24"/>
          <w:szCs w:val="24"/>
          <w:lang w:val="uk-UA"/>
        </w:rPr>
      </w:pPr>
      <w:r w:rsidRPr="00C313A8">
        <w:rPr>
          <w:rFonts w:ascii="Times New Roman" w:hAnsi="Times New Roman" w:cs="Times New Roman"/>
          <w:i/>
          <w:sz w:val="24"/>
          <w:szCs w:val="24"/>
          <w:lang w:val="uk-UA"/>
        </w:rPr>
        <w:t>Податку на доходи фізичних осіб, що сплачується податковими агентами, із доходів платника податку у вигляді заробітної плати  заплановано  95 000,0  тис.грн – це 100,0% до очікуваного показника 2024 року: при прогнозі податку  враховано закріплення у 2025 році мінімальної заробітної плати на рівні грудня 2024 року -  8000 грн. та посадового окладу працівника І тарифного розря</w:t>
      </w:r>
      <w:r w:rsidR="00924663">
        <w:rPr>
          <w:rFonts w:ascii="Times New Roman" w:hAnsi="Times New Roman" w:cs="Times New Roman"/>
          <w:i/>
          <w:sz w:val="24"/>
          <w:szCs w:val="24"/>
          <w:lang w:val="uk-UA"/>
        </w:rPr>
        <w:t>ду єдиної тарифної сітки – 3 195</w:t>
      </w:r>
      <w:r w:rsidRPr="00C313A8">
        <w:rPr>
          <w:rFonts w:ascii="Times New Roman" w:hAnsi="Times New Roman" w:cs="Times New Roman"/>
          <w:i/>
          <w:sz w:val="24"/>
          <w:szCs w:val="24"/>
          <w:lang w:val="uk-UA"/>
        </w:rPr>
        <w:t xml:space="preserve"> грн.</w:t>
      </w:r>
    </w:p>
    <w:p w14:paraId="5B40F7F2" w14:textId="77777777" w:rsidR="00EB2564" w:rsidRPr="00C313A8" w:rsidRDefault="00EB2564" w:rsidP="008A1FAA">
      <w:pPr>
        <w:pStyle w:val="a7"/>
        <w:numPr>
          <w:ilvl w:val="0"/>
          <w:numId w:val="29"/>
        </w:numPr>
        <w:spacing w:after="160" w:line="240" w:lineRule="auto"/>
        <w:ind w:left="0" w:firstLine="0"/>
        <w:jc w:val="both"/>
        <w:rPr>
          <w:rFonts w:ascii="Times New Roman" w:hAnsi="Times New Roman" w:cs="Times New Roman"/>
          <w:i/>
          <w:sz w:val="24"/>
          <w:szCs w:val="24"/>
          <w:lang w:val="uk-UA"/>
        </w:rPr>
      </w:pPr>
      <w:r w:rsidRPr="00C313A8">
        <w:rPr>
          <w:rFonts w:ascii="Times New Roman" w:hAnsi="Times New Roman" w:cs="Times New Roman"/>
          <w:i/>
          <w:sz w:val="24"/>
          <w:szCs w:val="24"/>
          <w:lang w:val="uk-UA"/>
        </w:rPr>
        <w:t>Податку на доходи фізичних осіб, що сплачується податковими агентами, із доходів платника податку інших ніж заробітна плата очікується 28 000,0  тис.грн., що на 6,7% менше прогнозного показника 2024 року.</w:t>
      </w:r>
      <w:r w:rsidRPr="00C313A8">
        <w:rPr>
          <w:rFonts w:ascii="Times New Roman" w:hAnsi="Times New Roman" w:cs="Times New Roman"/>
          <w:i/>
          <w:color w:val="FF0000"/>
          <w:sz w:val="24"/>
          <w:szCs w:val="24"/>
          <w:lang w:val="uk-UA"/>
        </w:rPr>
        <w:t xml:space="preserve"> </w:t>
      </w:r>
      <w:r w:rsidRPr="00C313A8">
        <w:rPr>
          <w:rFonts w:ascii="Times New Roman" w:hAnsi="Times New Roman" w:cs="Times New Roman"/>
          <w:i/>
          <w:sz w:val="24"/>
          <w:szCs w:val="24"/>
          <w:lang w:val="uk-UA"/>
        </w:rPr>
        <w:t xml:space="preserve">Показник на 2025 рік зменшено на суму </w:t>
      </w:r>
      <w:r w:rsidRPr="00C313A8">
        <w:rPr>
          <w:rFonts w:ascii="Times New Roman" w:hAnsi="Times New Roman" w:cs="Times New Roman"/>
          <w:i/>
          <w:sz w:val="24"/>
          <w:szCs w:val="24"/>
          <w:lang w:val="uk-UA"/>
        </w:rPr>
        <w:lastRenderedPageBreak/>
        <w:t>незапланованих  надходжень ПДФО з дивідендів, сплачених до міського бюджету за 11 місяців 2024 року у  розмірі 2 000,0 тис.грн.</w:t>
      </w:r>
    </w:p>
    <w:p w14:paraId="6674D77A" w14:textId="77777777" w:rsidR="00EB2564" w:rsidRPr="00C313A8" w:rsidRDefault="00EB2564" w:rsidP="008A1FAA">
      <w:pPr>
        <w:pStyle w:val="a7"/>
        <w:numPr>
          <w:ilvl w:val="0"/>
          <w:numId w:val="29"/>
        </w:numPr>
        <w:spacing w:after="160" w:line="240" w:lineRule="auto"/>
        <w:ind w:left="0" w:firstLine="0"/>
        <w:jc w:val="both"/>
        <w:rPr>
          <w:rFonts w:ascii="Times New Roman" w:hAnsi="Times New Roman" w:cs="Times New Roman"/>
          <w:i/>
          <w:sz w:val="24"/>
          <w:szCs w:val="24"/>
          <w:lang w:val="uk-UA"/>
        </w:rPr>
      </w:pPr>
      <w:r w:rsidRPr="00C313A8">
        <w:rPr>
          <w:rFonts w:ascii="Times New Roman" w:hAnsi="Times New Roman" w:cs="Times New Roman"/>
          <w:i/>
          <w:sz w:val="24"/>
          <w:szCs w:val="24"/>
          <w:lang w:val="uk-UA"/>
        </w:rPr>
        <w:t>Податку на доходи фізичних осіб, що сплачується фізичними особами за результатами річного декларування  планується отримати 1 500,0 тис.грн. на рівні очікуваного показника 2024 року;</w:t>
      </w:r>
    </w:p>
    <w:p w14:paraId="2B7B57FC" w14:textId="77777777" w:rsidR="00EB2564" w:rsidRPr="00C313A8" w:rsidRDefault="00EB2564" w:rsidP="008A1FAA">
      <w:pPr>
        <w:pStyle w:val="a7"/>
        <w:numPr>
          <w:ilvl w:val="0"/>
          <w:numId w:val="38"/>
        </w:numPr>
        <w:spacing w:after="160" w:line="240" w:lineRule="auto"/>
        <w:ind w:left="0" w:firstLine="0"/>
        <w:jc w:val="both"/>
        <w:rPr>
          <w:rFonts w:ascii="Times New Roman" w:hAnsi="Times New Roman" w:cs="Times New Roman"/>
          <w:i/>
          <w:sz w:val="24"/>
          <w:szCs w:val="24"/>
          <w:lang w:val="uk-UA"/>
        </w:rPr>
      </w:pPr>
      <w:r w:rsidRPr="00C313A8">
        <w:rPr>
          <w:rFonts w:ascii="Times New Roman" w:hAnsi="Times New Roman" w:cs="Times New Roman"/>
          <w:i/>
          <w:sz w:val="24"/>
          <w:szCs w:val="24"/>
          <w:lang w:val="uk-UA"/>
        </w:rPr>
        <w:t xml:space="preserve">Податок на доходи фізичних осіб у вигляді мінімального податкового зобов`язання, що підлягає сплаті фізичними особами – 2 000,0 тис.грн. </w:t>
      </w:r>
    </w:p>
    <w:p w14:paraId="35EB3145" w14:textId="0F158F48" w:rsidR="00EB2564" w:rsidRPr="00C313A8" w:rsidRDefault="00EB2564" w:rsidP="008A1FAA">
      <w:pPr>
        <w:spacing w:line="240" w:lineRule="auto"/>
        <w:ind w:firstLine="709"/>
        <w:jc w:val="both"/>
        <w:rPr>
          <w:rFonts w:ascii="Times New Roman" w:hAnsi="Times New Roman" w:cs="Times New Roman"/>
          <w:sz w:val="24"/>
          <w:szCs w:val="24"/>
          <w:lang w:val="uk-UA"/>
        </w:rPr>
      </w:pPr>
      <w:r w:rsidRPr="00C313A8">
        <w:rPr>
          <w:rFonts w:ascii="Times New Roman" w:hAnsi="Times New Roman" w:cs="Times New Roman"/>
          <w:b/>
          <w:sz w:val="24"/>
          <w:szCs w:val="24"/>
          <w:lang w:val="uk-UA"/>
        </w:rPr>
        <w:t>Рентної плати за спеціальне використання лісових ресурсів в частині деревини, заготовленої в порядку рубок головного користування</w:t>
      </w:r>
      <w:r w:rsidRPr="00C313A8">
        <w:rPr>
          <w:rFonts w:ascii="Times New Roman" w:hAnsi="Times New Roman" w:cs="Times New Roman"/>
          <w:sz w:val="24"/>
          <w:szCs w:val="24"/>
          <w:lang w:val="uk-UA"/>
        </w:rPr>
        <w:t xml:space="preserve"> планується отримати 500,0 тис.грн. – враховано  динаміку надходжень за попередні роки та очікуваних надходжень поточного року. Платіж розподіляється у таких пропорціях: 37% - до загального фонду державного бюджету, 26% - до спеціального фонду державного бюджету та 37% - до доходів місцевих бюджетів. Платниками ренти є ДП «Кам’янець-П</w:t>
      </w:r>
      <w:r w:rsidR="00924663">
        <w:rPr>
          <w:rFonts w:ascii="Times New Roman" w:hAnsi="Times New Roman" w:cs="Times New Roman"/>
          <w:sz w:val="24"/>
          <w:szCs w:val="24"/>
          <w:lang w:val="uk-UA"/>
        </w:rPr>
        <w:t>одільський лісгосп» та КП «Лісов</w:t>
      </w:r>
      <w:r w:rsidRPr="00C313A8">
        <w:rPr>
          <w:rFonts w:ascii="Times New Roman" w:hAnsi="Times New Roman" w:cs="Times New Roman"/>
          <w:sz w:val="24"/>
          <w:szCs w:val="24"/>
          <w:lang w:val="uk-UA"/>
        </w:rPr>
        <w:t>ик».</w:t>
      </w:r>
    </w:p>
    <w:p w14:paraId="1ACDEBED" w14:textId="77777777" w:rsidR="00EB2564" w:rsidRPr="00C313A8" w:rsidRDefault="00EB2564" w:rsidP="008A1FAA">
      <w:pPr>
        <w:spacing w:line="240" w:lineRule="auto"/>
        <w:ind w:firstLine="709"/>
        <w:jc w:val="both"/>
        <w:rPr>
          <w:rFonts w:ascii="Times New Roman" w:hAnsi="Times New Roman" w:cs="Times New Roman"/>
          <w:sz w:val="24"/>
          <w:szCs w:val="24"/>
          <w:lang w:val="uk-UA"/>
        </w:rPr>
      </w:pPr>
      <w:r w:rsidRPr="00C313A8">
        <w:rPr>
          <w:rFonts w:ascii="Times New Roman" w:hAnsi="Times New Roman" w:cs="Times New Roman"/>
          <w:sz w:val="24"/>
          <w:szCs w:val="24"/>
          <w:lang w:val="uk-UA"/>
        </w:rPr>
        <w:t xml:space="preserve">Рентна </w:t>
      </w:r>
      <w:r w:rsidRPr="00C313A8">
        <w:rPr>
          <w:rFonts w:ascii="Times New Roman" w:hAnsi="Times New Roman" w:cs="Times New Roman"/>
          <w:b/>
          <w:sz w:val="24"/>
          <w:szCs w:val="24"/>
          <w:lang w:val="uk-UA"/>
        </w:rPr>
        <w:t>плата за спеціальне використання лісових ресурсів</w:t>
      </w:r>
      <w:r w:rsidRPr="00C313A8">
        <w:rPr>
          <w:rFonts w:ascii="Times New Roman" w:hAnsi="Times New Roman" w:cs="Times New Roman"/>
          <w:sz w:val="24"/>
          <w:szCs w:val="24"/>
          <w:lang w:val="uk-UA"/>
        </w:rPr>
        <w:t xml:space="preserve"> запланована в сумі 150,0 тис.грн. з урахуванням динаміки надходжень за попередні роки та надходжень поточного року. Платіж 100-відсотково зараховується до міського бюджету.</w:t>
      </w:r>
    </w:p>
    <w:p w14:paraId="68E09DFD" w14:textId="793FE083" w:rsidR="00EB2564" w:rsidRPr="00C313A8" w:rsidRDefault="00EB2564" w:rsidP="008A1FAA">
      <w:pPr>
        <w:spacing w:line="240" w:lineRule="auto"/>
        <w:ind w:firstLine="709"/>
        <w:jc w:val="both"/>
        <w:rPr>
          <w:rFonts w:ascii="Times New Roman" w:hAnsi="Times New Roman" w:cs="Times New Roman"/>
          <w:sz w:val="24"/>
          <w:szCs w:val="24"/>
          <w:lang w:val="uk-UA"/>
        </w:rPr>
      </w:pPr>
      <w:r w:rsidRPr="00C313A8">
        <w:rPr>
          <w:rFonts w:ascii="Times New Roman" w:hAnsi="Times New Roman" w:cs="Times New Roman"/>
          <w:sz w:val="24"/>
          <w:szCs w:val="24"/>
          <w:lang w:val="uk-UA"/>
        </w:rPr>
        <w:t xml:space="preserve">Прогнозний показник </w:t>
      </w:r>
      <w:r w:rsidRPr="00C313A8">
        <w:rPr>
          <w:rFonts w:ascii="Times New Roman" w:hAnsi="Times New Roman" w:cs="Times New Roman"/>
          <w:b/>
          <w:sz w:val="24"/>
          <w:szCs w:val="24"/>
          <w:lang w:val="uk-UA"/>
        </w:rPr>
        <w:t>рентної плати за користування надрами загальнодержавного значення</w:t>
      </w:r>
      <w:r w:rsidRPr="00C313A8">
        <w:rPr>
          <w:rFonts w:ascii="Times New Roman" w:hAnsi="Times New Roman" w:cs="Times New Roman"/>
          <w:sz w:val="24"/>
          <w:szCs w:val="24"/>
          <w:lang w:val="uk-UA"/>
        </w:rPr>
        <w:t xml:space="preserve"> становить 30,0 тис.грн.: в міський бюджет зараховується 5% від сплачених сум. Найбільшим платником є КП «Міськводоканал». </w:t>
      </w:r>
    </w:p>
    <w:p w14:paraId="0C19EA46" w14:textId="2294E76B" w:rsidR="00EB2564" w:rsidRPr="00C313A8" w:rsidRDefault="00EB2564" w:rsidP="005A0580">
      <w:pPr>
        <w:spacing w:after="0" w:line="240" w:lineRule="auto"/>
        <w:ind w:firstLine="709"/>
        <w:jc w:val="both"/>
        <w:rPr>
          <w:rFonts w:ascii="Times New Roman" w:hAnsi="Times New Roman" w:cs="Times New Roman"/>
          <w:sz w:val="24"/>
          <w:szCs w:val="24"/>
          <w:lang w:val="uk-UA"/>
        </w:rPr>
      </w:pPr>
      <w:r w:rsidRPr="00C313A8">
        <w:rPr>
          <w:rFonts w:ascii="Times New Roman" w:hAnsi="Times New Roman" w:cs="Times New Roman"/>
          <w:sz w:val="24"/>
          <w:szCs w:val="24"/>
          <w:lang w:val="uk-UA"/>
        </w:rPr>
        <w:t>Згідно пункту 16</w:t>
      </w:r>
      <w:r w:rsidRPr="00C313A8">
        <w:rPr>
          <w:rFonts w:ascii="Times New Roman" w:hAnsi="Times New Roman" w:cs="Times New Roman"/>
          <w:sz w:val="24"/>
          <w:szCs w:val="24"/>
          <w:vertAlign w:val="superscript"/>
          <w:lang w:val="uk-UA"/>
        </w:rPr>
        <w:t>1</w:t>
      </w:r>
      <w:r w:rsidRPr="00C313A8">
        <w:rPr>
          <w:rFonts w:ascii="Times New Roman" w:hAnsi="Times New Roman" w:cs="Times New Roman"/>
          <w:sz w:val="24"/>
          <w:szCs w:val="24"/>
          <w:lang w:val="uk-UA"/>
        </w:rPr>
        <w:t xml:space="preserve"> статті 64 Бюджетного кодексу України 13,44 відсотка </w:t>
      </w:r>
      <w:r w:rsidRPr="005A0580">
        <w:rPr>
          <w:rFonts w:ascii="Times New Roman" w:hAnsi="Times New Roman" w:cs="Times New Roman"/>
          <w:b/>
          <w:sz w:val="24"/>
          <w:szCs w:val="24"/>
          <w:lang w:val="uk-UA"/>
        </w:rPr>
        <w:t xml:space="preserve">акцизного податку </w:t>
      </w:r>
      <w:r w:rsidRPr="00C313A8">
        <w:rPr>
          <w:rFonts w:ascii="Times New Roman" w:hAnsi="Times New Roman" w:cs="Times New Roman"/>
          <w:sz w:val="24"/>
          <w:szCs w:val="24"/>
          <w:lang w:val="uk-UA"/>
        </w:rPr>
        <w:t>з виробленого в Україні та з ввезеного на митну територію України пального як і раніше, зараховуватиметься до бюджетів  територіальних громад –  в 2025 році очікується отримати  10 500,0 тис.грн. цих акцизів: це на 26,5% більше від очікуваного показника 2024 року (8 300 грн.). При плануванні враховано передбачені Законом України №3878-ІХ від 18.07.2024р. зміни до Податкового кодексу України в частині впровадження поступового, протягом 4 років, підвищення ставок акцизного податку на пальне до досягнення встановленого мінімального рівня в Європейському Союзі.</w:t>
      </w:r>
    </w:p>
    <w:p w14:paraId="593D4077" w14:textId="77777777" w:rsidR="00EB2564" w:rsidRPr="00C313A8" w:rsidRDefault="00EB2564" w:rsidP="005A0580">
      <w:pPr>
        <w:spacing w:after="0" w:line="240" w:lineRule="auto"/>
        <w:ind w:firstLine="709"/>
        <w:jc w:val="both"/>
        <w:rPr>
          <w:rFonts w:ascii="Times New Roman" w:hAnsi="Times New Roman" w:cs="Times New Roman"/>
          <w:sz w:val="24"/>
          <w:szCs w:val="24"/>
          <w:lang w:val="uk-UA"/>
        </w:rPr>
      </w:pPr>
      <w:r w:rsidRPr="00C313A8">
        <w:rPr>
          <w:rFonts w:ascii="Times New Roman" w:hAnsi="Times New Roman" w:cs="Times New Roman"/>
          <w:sz w:val="24"/>
          <w:szCs w:val="24"/>
          <w:lang w:val="uk-UA"/>
        </w:rPr>
        <w:t xml:space="preserve">Механізм справляння акцизного податку з роздрібного продажу тютюнових виробів передбачає зарахування даного акцизу до міського бюджету у вигляді частки, розрахованої органами ДПС. Прогнозні надходження  на 2025 рік заплановано у розмірі 2 600,0 тис.грн., що на </w:t>
      </w:r>
      <w:r w:rsidRPr="00924663">
        <w:rPr>
          <w:rFonts w:ascii="Times New Roman" w:hAnsi="Times New Roman" w:cs="Times New Roman"/>
          <w:sz w:val="24"/>
          <w:szCs w:val="24"/>
          <w:lang w:val="uk-UA"/>
        </w:rPr>
        <w:t>13%</w:t>
      </w:r>
      <w:r w:rsidRPr="00924663">
        <w:rPr>
          <w:rFonts w:ascii="Times New Roman" w:hAnsi="Times New Roman" w:cs="Times New Roman"/>
          <w:color w:val="FF0000"/>
          <w:sz w:val="24"/>
          <w:szCs w:val="24"/>
          <w:lang w:val="uk-UA"/>
        </w:rPr>
        <w:t xml:space="preserve"> </w:t>
      </w:r>
      <w:r w:rsidRPr="00C313A8">
        <w:rPr>
          <w:rFonts w:ascii="Times New Roman" w:hAnsi="Times New Roman" w:cs="Times New Roman"/>
          <w:sz w:val="24"/>
          <w:szCs w:val="24"/>
          <w:lang w:val="uk-UA"/>
        </w:rPr>
        <w:t>або 300,0 тис.грн. більше очікуваного факту 2024 року. При плануванні враховано прийнятий Законопроект №11090, який вступає в дію з 01 січня 2025 року та передбачає поступове до 2028 року підвищення ставок акцизного податку з сигарет до рівня ЄС та переведення ставки акцизу з гривні на євро.</w:t>
      </w:r>
    </w:p>
    <w:p w14:paraId="1DDF088C" w14:textId="77777777" w:rsidR="00EB2564" w:rsidRPr="00C313A8" w:rsidRDefault="00EB2564" w:rsidP="005A0580">
      <w:pPr>
        <w:spacing w:after="0" w:line="240" w:lineRule="auto"/>
        <w:ind w:firstLine="709"/>
        <w:jc w:val="both"/>
        <w:rPr>
          <w:rFonts w:ascii="Times New Roman" w:hAnsi="Times New Roman" w:cs="Times New Roman"/>
          <w:sz w:val="24"/>
          <w:szCs w:val="24"/>
          <w:lang w:val="uk-UA"/>
        </w:rPr>
      </w:pPr>
      <w:r w:rsidRPr="00C313A8">
        <w:rPr>
          <w:rFonts w:ascii="Times New Roman" w:hAnsi="Times New Roman" w:cs="Times New Roman"/>
          <w:sz w:val="24"/>
          <w:szCs w:val="24"/>
          <w:lang w:val="uk-UA"/>
        </w:rPr>
        <w:t>Акцизного податку з реалізації суб’єктами господарювання роздрібної торгівлі алкогольних напоїв до бюджету Дунаєвецької міської ради планується отримати  в обсязі 2 900,0 тис.грн., порівняно із очікуваним показником на 2024 рік, збільшуються на 300,0 тис.грн. або 11,5%.</w:t>
      </w:r>
    </w:p>
    <w:p w14:paraId="1057AB3E" w14:textId="77777777" w:rsidR="00EB2564" w:rsidRPr="00C313A8" w:rsidRDefault="00EB2564" w:rsidP="008A1FAA">
      <w:pPr>
        <w:spacing w:line="240" w:lineRule="auto"/>
        <w:ind w:firstLine="709"/>
        <w:jc w:val="both"/>
        <w:rPr>
          <w:rFonts w:ascii="Times New Roman" w:hAnsi="Times New Roman" w:cs="Times New Roman"/>
          <w:sz w:val="24"/>
          <w:szCs w:val="24"/>
          <w:lang w:val="uk-UA"/>
        </w:rPr>
      </w:pPr>
      <w:r w:rsidRPr="00C313A8">
        <w:rPr>
          <w:rFonts w:ascii="Times New Roman" w:hAnsi="Times New Roman" w:cs="Times New Roman"/>
          <w:sz w:val="24"/>
          <w:szCs w:val="24"/>
          <w:lang w:val="uk-UA"/>
        </w:rPr>
        <w:t>При формуванні плану по податку на нерухоме майно, відмінному від земельної ділянки, враховане збільшення розміру мінімальної заробітної плати (для фізичних осіб - з 01.01.2024р. до рівня 7 100 грн., для юридичних осіб – з 01.01.2025р. до рівня 8 000 грн.) та відповідно до встановлених рішенням п’ятнадцятої сесії Дунаєвецької міської ради VIІI скликання від 13 липня 2021 року №5-15/2021 ставок податку на нерухомість. Податок для фізичних осіб з об’єктів житлової нерухомості запланований в сумі 2 650,0 тис.грн., з нежитлової – 4 600,0 тис.грн. Для юридичних осіб заплановано 45,0 тис.грн. податку з житлової нерухомості та 1 750,0 тис.грн. – з нежитлової.</w:t>
      </w:r>
    </w:p>
    <w:p w14:paraId="0E512ED6" w14:textId="15E4A349" w:rsidR="00EB2564" w:rsidRPr="00C313A8" w:rsidRDefault="00EB2564" w:rsidP="008A1FAA">
      <w:pPr>
        <w:tabs>
          <w:tab w:val="left" w:pos="1080"/>
        </w:tabs>
        <w:spacing w:line="240" w:lineRule="auto"/>
        <w:ind w:firstLine="567"/>
        <w:jc w:val="both"/>
        <w:rPr>
          <w:rFonts w:ascii="Times New Roman" w:hAnsi="Times New Roman" w:cs="Times New Roman"/>
          <w:sz w:val="24"/>
          <w:szCs w:val="24"/>
          <w:lang w:val="uk-UA"/>
        </w:rPr>
      </w:pPr>
      <w:r w:rsidRPr="00C313A8">
        <w:rPr>
          <w:rFonts w:ascii="Times New Roman" w:hAnsi="Times New Roman" w:cs="Times New Roman"/>
          <w:b/>
          <w:sz w:val="24"/>
          <w:szCs w:val="24"/>
          <w:lang w:val="uk-UA"/>
        </w:rPr>
        <w:t xml:space="preserve">Плати за землю </w:t>
      </w:r>
      <w:r w:rsidRPr="00C313A8">
        <w:rPr>
          <w:rFonts w:ascii="Times New Roman" w:hAnsi="Times New Roman" w:cs="Times New Roman"/>
          <w:sz w:val="24"/>
          <w:szCs w:val="24"/>
          <w:lang w:val="uk-UA"/>
        </w:rPr>
        <w:t xml:space="preserve">очікуємо 23 100,0 тис.грн. Земельний податок запланований, враховуючи діючі ставки, встановлені рішенням сесії міської ради від 13.07.2021 року № 5-15/2021: з юридичних осіб -  2 000,0 тис.грн., з громадян та приватних підприємців – 2 200,0 тис.грн. При плануванні враховано незаплановане перерахування ПП «Верест-продукт» в </w:t>
      </w:r>
      <w:r w:rsidRPr="00C313A8">
        <w:rPr>
          <w:rFonts w:ascii="Times New Roman" w:hAnsi="Times New Roman" w:cs="Times New Roman"/>
          <w:sz w:val="24"/>
          <w:szCs w:val="24"/>
          <w:lang w:val="uk-UA"/>
        </w:rPr>
        <w:lastRenderedPageBreak/>
        <w:t xml:space="preserve">червні поточного року 280,0 тис.грн. земельного податку, нарахованого у зв’язку зі зміною платником системи оподаткування. Показник земельного податку з фізичних осіб в порівняні з  очікуваним показником заплановано на 200,0 тис.грн. менше від очікуваних надходжень 2024 року, у зв’язку із затримкою нарахувань податку у 2022 році та зміщенням термінів сплати, які припали на І півріччя 2023 року. Орендна плата за землю  розрахована в сумі 18 900,0 тис.грн. відповідно до діючих договорів оренди в межах та за межами населених пунктів громади. Враховано, що орендна плата, яка надійшла за результатами проведених у 2024 році земельних торгів (у березні -  за 6,5 гектарів земель сільськогосподарського призначення, за які до міського бюджету одноразово надійшло 15,1 тис.грн. орендної плати за рік, в червні – за 0,0178 гектарів на 27,3 тис.грн., у жовтні - за 20,8316 га на 227,7 тис.грн., у листопаді місяці за 4,1043 га на 53,3 тис.грн. та у грудні – 9,4759 га на 114,1 тис.грн.)  в 2025 році буде сплачуватися, починаючи з місяця, наступного за місяцем проведення аукціону. </w:t>
      </w:r>
    </w:p>
    <w:p w14:paraId="5B7E7BE4" w14:textId="77777777" w:rsidR="00EB2564" w:rsidRPr="00C313A8" w:rsidRDefault="00EB2564" w:rsidP="008A1FAA">
      <w:pPr>
        <w:tabs>
          <w:tab w:val="left" w:pos="1134"/>
        </w:tabs>
        <w:spacing w:before="240" w:after="120" w:line="240" w:lineRule="auto"/>
        <w:ind w:firstLine="709"/>
        <w:jc w:val="both"/>
        <w:rPr>
          <w:rFonts w:ascii="Times New Roman" w:hAnsi="Times New Roman" w:cs="Times New Roman"/>
          <w:sz w:val="24"/>
          <w:szCs w:val="24"/>
          <w:lang w:val="uk-UA"/>
        </w:rPr>
      </w:pPr>
      <w:r w:rsidRPr="00C313A8">
        <w:rPr>
          <w:rFonts w:ascii="Times New Roman" w:hAnsi="Times New Roman" w:cs="Times New Roman"/>
          <w:sz w:val="24"/>
          <w:szCs w:val="24"/>
          <w:lang w:val="uk-UA"/>
        </w:rPr>
        <w:t xml:space="preserve">Надзвичайно важливим джерелом наповнення міської казни є </w:t>
      </w:r>
      <w:r w:rsidRPr="00C313A8">
        <w:rPr>
          <w:rFonts w:ascii="Times New Roman" w:hAnsi="Times New Roman" w:cs="Times New Roman"/>
          <w:b/>
          <w:sz w:val="24"/>
          <w:szCs w:val="24"/>
          <w:lang w:val="uk-UA"/>
        </w:rPr>
        <w:t>єдиний податок</w:t>
      </w:r>
      <w:r w:rsidRPr="00C313A8">
        <w:rPr>
          <w:rFonts w:ascii="Times New Roman" w:hAnsi="Times New Roman" w:cs="Times New Roman"/>
          <w:sz w:val="24"/>
          <w:szCs w:val="24"/>
          <w:lang w:val="uk-UA"/>
        </w:rPr>
        <w:t>, адже його питома вага становить 19,3%. Прогнозний обсяг єдиного податку розрахований в сумі 44 000,0 тис.грн. - відповідно до кількості платників єдиного податку, встановлених ставок та з врахуванням очікуваних надходжень поточного року. Платники-єдинщики юридичні особи  прогнозовано сплатять  3 800,0 тис.грн. – на рівні очікуваних надходжень 2024 року. План надходжень єдиного податку для  фізичних осіб (1477 платників) розраховано окремо по групах, зокрема з врахуванням затвердженого прожиткового мінімуму для працездатних осіб з 01.01.2025р. на рівні 3 028 грн.  - для платників І групи, мінімальної заробітної плати              8 000 грн. - для платників ІІ групи; фактичної сплати за 11 місяців 2024 року - для платників ІІІ групи. Єдиний податок з фізичних осіб запланований в сумі 32 700,0 тис.грн. – це на 14,7% або 4 200,0 тис.грн. більше від очікуваних надходжень 2024 року. Показник єдиного податку з сільськогосподарських товаровиробників розрахований у сумі 7 500,0 тис.грн. на рівні очікуваних надходжень 2024 року.</w:t>
      </w:r>
    </w:p>
    <w:p w14:paraId="1E63C3DB" w14:textId="77777777" w:rsidR="00EB2564" w:rsidRPr="00C313A8" w:rsidRDefault="00EB2564" w:rsidP="008A1FAA">
      <w:pPr>
        <w:tabs>
          <w:tab w:val="left" w:pos="1080"/>
        </w:tabs>
        <w:spacing w:line="240" w:lineRule="auto"/>
        <w:ind w:firstLine="567"/>
        <w:jc w:val="both"/>
        <w:rPr>
          <w:rFonts w:ascii="Times New Roman" w:hAnsi="Times New Roman" w:cs="Times New Roman"/>
          <w:sz w:val="24"/>
          <w:szCs w:val="24"/>
          <w:lang w:val="uk-UA"/>
        </w:rPr>
      </w:pPr>
      <w:r w:rsidRPr="00C313A8">
        <w:rPr>
          <w:rFonts w:ascii="Times New Roman" w:hAnsi="Times New Roman" w:cs="Times New Roman"/>
          <w:sz w:val="24"/>
          <w:szCs w:val="24"/>
          <w:lang w:val="uk-UA"/>
        </w:rPr>
        <w:t xml:space="preserve">План </w:t>
      </w:r>
      <w:r w:rsidRPr="00C313A8">
        <w:rPr>
          <w:rFonts w:ascii="Times New Roman" w:hAnsi="Times New Roman" w:cs="Times New Roman"/>
          <w:b/>
          <w:sz w:val="24"/>
          <w:szCs w:val="24"/>
          <w:lang w:val="uk-UA"/>
        </w:rPr>
        <w:t>транспортного податку</w:t>
      </w:r>
      <w:r w:rsidRPr="00C313A8">
        <w:rPr>
          <w:rFonts w:ascii="Times New Roman" w:hAnsi="Times New Roman" w:cs="Times New Roman"/>
          <w:sz w:val="24"/>
          <w:szCs w:val="24"/>
          <w:lang w:val="uk-UA"/>
        </w:rPr>
        <w:t xml:space="preserve"> становить 100,0 тис.грн.  Згідно норм Податкового кодексу України об’єктом оподаткування є легкові автомобілі, з року випуску яких минуло не більше п’яти років (включно) та середньоринкова вартість яких становить понад 375 розмірів мінімальної заробітної плати, встановленої законом на 1 січня податкового (звітного) року. По Дунаєвецькій міській раді платниками транспортного податку є  власники (фізичні особи) 4 автотранспортних засобів. </w:t>
      </w:r>
    </w:p>
    <w:p w14:paraId="745D5CDB" w14:textId="77777777" w:rsidR="00EB2564" w:rsidRPr="00C313A8" w:rsidRDefault="00EB2564" w:rsidP="008A1FAA">
      <w:pPr>
        <w:tabs>
          <w:tab w:val="left" w:pos="1080"/>
        </w:tabs>
        <w:spacing w:line="240" w:lineRule="auto"/>
        <w:ind w:firstLine="567"/>
        <w:jc w:val="both"/>
        <w:rPr>
          <w:rFonts w:ascii="Times New Roman" w:hAnsi="Times New Roman" w:cs="Times New Roman"/>
          <w:sz w:val="24"/>
          <w:szCs w:val="24"/>
          <w:lang w:val="uk-UA"/>
        </w:rPr>
      </w:pPr>
      <w:r w:rsidRPr="00C313A8">
        <w:rPr>
          <w:rFonts w:ascii="Times New Roman" w:hAnsi="Times New Roman" w:cs="Times New Roman"/>
          <w:b/>
          <w:sz w:val="24"/>
          <w:szCs w:val="24"/>
          <w:lang w:val="uk-UA"/>
        </w:rPr>
        <w:t>Туристичний збір</w:t>
      </w:r>
      <w:r w:rsidRPr="00C313A8">
        <w:rPr>
          <w:rFonts w:ascii="Times New Roman" w:hAnsi="Times New Roman" w:cs="Times New Roman"/>
          <w:sz w:val="24"/>
          <w:szCs w:val="24"/>
          <w:lang w:val="uk-UA"/>
        </w:rPr>
        <w:t xml:space="preserve"> запланований у сумі 25,0 тис.грн. з урахуванням ставок, прийнятих на 2024 рік та розміру мінімальної заробітної плати станом на 1 січня 2025 року. </w:t>
      </w:r>
    </w:p>
    <w:p w14:paraId="3CC03585" w14:textId="730D7B3F" w:rsidR="00EB2564" w:rsidRPr="00C313A8" w:rsidRDefault="00EB2564" w:rsidP="008A1FAA">
      <w:pPr>
        <w:tabs>
          <w:tab w:val="left" w:pos="1080"/>
        </w:tabs>
        <w:spacing w:line="240" w:lineRule="auto"/>
        <w:ind w:firstLine="567"/>
        <w:jc w:val="both"/>
        <w:rPr>
          <w:rFonts w:ascii="Times New Roman" w:hAnsi="Times New Roman" w:cs="Times New Roman"/>
          <w:sz w:val="24"/>
          <w:szCs w:val="24"/>
          <w:lang w:val="uk-UA"/>
        </w:rPr>
      </w:pPr>
      <w:r w:rsidRPr="00C313A8">
        <w:rPr>
          <w:rFonts w:ascii="Times New Roman" w:hAnsi="Times New Roman" w:cs="Times New Roman"/>
          <w:sz w:val="24"/>
          <w:szCs w:val="24"/>
          <w:lang w:val="uk-UA"/>
        </w:rPr>
        <w:t xml:space="preserve">У 2025 році планується отримати 860,0 тис.грн. </w:t>
      </w:r>
      <w:r w:rsidRPr="00C313A8">
        <w:rPr>
          <w:rFonts w:ascii="Times New Roman" w:hAnsi="Times New Roman" w:cs="Times New Roman"/>
          <w:b/>
          <w:sz w:val="24"/>
          <w:szCs w:val="24"/>
          <w:lang w:val="uk-UA"/>
        </w:rPr>
        <w:t>адміністративних штрафів</w:t>
      </w:r>
      <w:r w:rsidRPr="00C313A8">
        <w:rPr>
          <w:rFonts w:ascii="Times New Roman" w:hAnsi="Times New Roman" w:cs="Times New Roman"/>
          <w:sz w:val="24"/>
          <w:szCs w:val="24"/>
          <w:lang w:val="uk-UA"/>
        </w:rPr>
        <w:t>, в тому числі за порушення законодавства в сфері виробництва та обігу алкогольних напоїв та тютюнових виробів у сумі 60,0 тис.грн., за адміністративні правопорушення у сфері забезпечення безпеки дорожнього руху, зафіксовані в автоматичному режимі – 200,0 тис.грн., адміністративні штрафи та інші санкції – 60</w:t>
      </w:r>
      <w:r w:rsidR="00255CB6">
        <w:rPr>
          <w:rFonts w:ascii="Times New Roman" w:hAnsi="Times New Roman" w:cs="Times New Roman"/>
          <w:sz w:val="24"/>
          <w:szCs w:val="24"/>
          <w:lang w:val="uk-UA"/>
        </w:rPr>
        <w:t>0,0 тис.грн. Крім цього очікується надходження</w:t>
      </w:r>
      <w:r w:rsidRPr="00C313A8">
        <w:rPr>
          <w:rFonts w:ascii="Times New Roman" w:hAnsi="Times New Roman" w:cs="Times New Roman"/>
          <w:sz w:val="24"/>
          <w:szCs w:val="24"/>
          <w:lang w:val="uk-UA"/>
        </w:rPr>
        <w:t xml:space="preserve"> 40,0 тис.грн. плати за встановлення земельного сервітуту згідно укладених договорів.</w:t>
      </w:r>
    </w:p>
    <w:p w14:paraId="34D201D0" w14:textId="77777777" w:rsidR="00EB2564" w:rsidRPr="00C313A8" w:rsidRDefault="00EB2564" w:rsidP="008A1FAA">
      <w:pPr>
        <w:tabs>
          <w:tab w:val="left" w:pos="1080"/>
        </w:tabs>
        <w:spacing w:after="0" w:line="240" w:lineRule="auto"/>
        <w:ind w:firstLine="567"/>
        <w:jc w:val="both"/>
        <w:rPr>
          <w:rFonts w:ascii="Times New Roman" w:hAnsi="Times New Roman" w:cs="Times New Roman"/>
          <w:sz w:val="24"/>
          <w:szCs w:val="24"/>
          <w:lang w:val="uk-UA"/>
        </w:rPr>
      </w:pPr>
      <w:r w:rsidRPr="00C313A8">
        <w:rPr>
          <w:rFonts w:ascii="Times New Roman" w:hAnsi="Times New Roman" w:cs="Times New Roman"/>
          <w:b/>
          <w:sz w:val="24"/>
          <w:szCs w:val="24"/>
          <w:lang w:val="uk-UA"/>
        </w:rPr>
        <w:t>Плата за надання адміністративних послуг</w:t>
      </w:r>
      <w:r w:rsidRPr="00C313A8">
        <w:rPr>
          <w:rFonts w:ascii="Times New Roman" w:hAnsi="Times New Roman" w:cs="Times New Roman"/>
          <w:sz w:val="24"/>
          <w:szCs w:val="24"/>
          <w:lang w:val="uk-UA"/>
        </w:rPr>
        <w:t xml:space="preserve"> запланована в сумі 5 250,0 тис.грн., виходячи з очікуваних надходжень поточного року, в тому числі:</w:t>
      </w:r>
    </w:p>
    <w:p w14:paraId="779C61E0" w14:textId="77777777" w:rsidR="00EB2564" w:rsidRPr="00C313A8" w:rsidRDefault="00EB2564" w:rsidP="008A1FAA">
      <w:pPr>
        <w:pStyle w:val="a7"/>
        <w:numPr>
          <w:ilvl w:val="0"/>
          <w:numId w:val="33"/>
        </w:numPr>
        <w:tabs>
          <w:tab w:val="left" w:pos="0"/>
        </w:tabs>
        <w:spacing w:after="0" w:line="240" w:lineRule="auto"/>
        <w:ind w:left="0" w:firstLine="0"/>
        <w:jc w:val="both"/>
        <w:rPr>
          <w:rFonts w:ascii="Times New Roman" w:hAnsi="Times New Roman" w:cs="Times New Roman"/>
          <w:sz w:val="24"/>
          <w:szCs w:val="24"/>
          <w:lang w:val="uk-UA"/>
        </w:rPr>
      </w:pPr>
      <w:r w:rsidRPr="00C313A8">
        <w:rPr>
          <w:rFonts w:ascii="Times New Roman" w:hAnsi="Times New Roman" w:cs="Times New Roman"/>
          <w:sz w:val="24"/>
          <w:szCs w:val="24"/>
          <w:lang w:val="uk-UA"/>
        </w:rPr>
        <w:t>адміністративний збір за проведення державної реєстрації юридичних осіб, фізичних осіб - підприємців та громадських формувань – 150,0 тис.грн.;</w:t>
      </w:r>
    </w:p>
    <w:p w14:paraId="4563BBFF" w14:textId="77777777" w:rsidR="00EB2564" w:rsidRPr="00C313A8" w:rsidRDefault="00EB2564" w:rsidP="008A1FAA">
      <w:pPr>
        <w:pStyle w:val="a7"/>
        <w:numPr>
          <w:ilvl w:val="0"/>
          <w:numId w:val="33"/>
        </w:numPr>
        <w:tabs>
          <w:tab w:val="left" w:pos="0"/>
        </w:tabs>
        <w:spacing w:after="0" w:line="240" w:lineRule="auto"/>
        <w:ind w:left="0" w:firstLine="0"/>
        <w:jc w:val="both"/>
        <w:rPr>
          <w:rFonts w:ascii="Times New Roman" w:hAnsi="Times New Roman" w:cs="Times New Roman"/>
          <w:sz w:val="24"/>
          <w:szCs w:val="24"/>
          <w:lang w:val="uk-UA"/>
        </w:rPr>
      </w:pPr>
      <w:r w:rsidRPr="00C313A8">
        <w:rPr>
          <w:rFonts w:ascii="Times New Roman" w:hAnsi="Times New Roman" w:cs="Times New Roman"/>
          <w:sz w:val="24"/>
          <w:szCs w:val="24"/>
          <w:lang w:val="uk-UA"/>
        </w:rPr>
        <w:t>плата за надання інших адміністративних послуг – 4 000,0 тис.грн.;</w:t>
      </w:r>
    </w:p>
    <w:p w14:paraId="1E2FF596" w14:textId="77777777" w:rsidR="00EB2564" w:rsidRPr="00C313A8" w:rsidRDefault="00EB2564" w:rsidP="008A1FAA">
      <w:pPr>
        <w:pStyle w:val="a7"/>
        <w:numPr>
          <w:ilvl w:val="0"/>
          <w:numId w:val="33"/>
        </w:numPr>
        <w:tabs>
          <w:tab w:val="left" w:pos="0"/>
        </w:tabs>
        <w:spacing w:after="0" w:line="240" w:lineRule="auto"/>
        <w:ind w:left="0" w:firstLine="0"/>
        <w:jc w:val="both"/>
        <w:rPr>
          <w:rFonts w:ascii="Times New Roman" w:hAnsi="Times New Roman" w:cs="Times New Roman"/>
          <w:sz w:val="24"/>
          <w:szCs w:val="24"/>
          <w:lang w:val="uk-UA"/>
        </w:rPr>
      </w:pPr>
      <w:r w:rsidRPr="00C313A8">
        <w:rPr>
          <w:rFonts w:ascii="Times New Roman" w:hAnsi="Times New Roman" w:cs="Times New Roman"/>
          <w:sz w:val="24"/>
          <w:szCs w:val="24"/>
          <w:lang w:val="uk-UA"/>
        </w:rPr>
        <w:t>адміністративний збір за державну реєстрацію речових прав на нерухоме майно – 1 100,0 тис.грн.</w:t>
      </w:r>
    </w:p>
    <w:p w14:paraId="30ED4E10" w14:textId="77777777" w:rsidR="00EB2564" w:rsidRPr="00C313A8" w:rsidRDefault="00EB2564" w:rsidP="008A1FAA">
      <w:pPr>
        <w:tabs>
          <w:tab w:val="left" w:pos="1080"/>
        </w:tabs>
        <w:spacing w:line="240" w:lineRule="auto"/>
        <w:ind w:firstLine="567"/>
        <w:jc w:val="both"/>
        <w:rPr>
          <w:rFonts w:ascii="Times New Roman" w:hAnsi="Times New Roman" w:cs="Times New Roman"/>
          <w:sz w:val="24"/>
          <w:szCs w:val="24"/>
          <w:lang w:val="uk-UA"/>
        </w:rPr>
      </w:pPr>
      <w:r w:rsidRPr="00C313A8">
        <w:rPr>
          <w:rFonts w:ascii="Times New Roman" w:hAnsi="Times New Roman" w:cs="Times New Roman"/>
          <w:b/>
          <w:sz w:val="24"/>
          <w:szCs w:val="24"/>
          <w:lang w:val="uk-UA"/>
        </w:rPr>
        <w:t xml:space="preserve">Орендна плата за користування цілісним майновим комплексом та іншим майном, що перебуває в комунальній власності  </w:t>
      </w:r>
      <w:r w:rsidRPr="00C313A8">
        <w:rPr>
          <w:rFonts w:ascii="Times New Roman" w:hAnsi="Times New Roman" w:cs="Times New Roman"/>
          <w:sz w:val="24"/>
          <w:szCs w:val="24"/>
          <w:lang w:val="uk-UA"/>
        </w:rPr>
        <w:t>прогнозується відповідно до діючих договорів оренди в сумі 750,0 тис.грн.</w:t>
      </w:r>
    </w:p>
    <w:p w14:paraId="1AD89C19" w14:textId="77777777" w:rsidR="00EB2564" w:rsidRPr="00C313A8" w:rsidRDefault="00EB2564" w:rsidP="008A1FAA">
      <w:pPr>
        <w:tabs>
          <w:tab w:val="left" w:pos="1080"/>
        </w:tabs>
        <w:spacing w:line="240" w:lineRule="auto"/>
        <w:ind w:firstLine="567"/>
        <w:jc w:val="both"/>
        <w:rPr>
          <w:rFonts w:ascii="Times New Roman" w:hAnsi="Times New Roman" w:cs="Times New Roman"/>
          <w:b/>
          <w:sz w:val="24"/>
          <w:szCs w:val="24"/>
          <w:lang w:val="uk-UA"/>
        </w:rPr>
      </w:pPr>
      <w:r w:rsidRPr="00C313A8">
        <w:rPr>
          <w:rFonts w:ascii="Times New Roman" w:hAnsi="Times New Roman" w:cs="Times New Roman"/>
          <w:b/>
          <w:sz w:val="24"/>
          <w:szCs w:val="24"/>
          <w:lang w:val="uk-UA"/>
        </w:rPr>
        <w:lastRenderedPageBreak/>
        <w:t xml:space="preserve">Державне мито </w:t>
      </w:r>
      <w:r w:rsidRPr="00C313A8">
        <w:rPr>
          <w:rFonts w:ascii="Times New Roman" w:hAnsi="Times New Roman" w:cs="Times New Roman"/>
          <w:sz w:val="24"/>
          <w:szCs w:val="24"/>
          <w:lang w:val="uk-UA"/>
        </w:rPr>
        <w:t>розраховане в сумі 20,0 тис.грн. на рівні очікуваних надходжень за 2024 рік.</w:t>
      </w:r>
    </w:p>
    <w:p w14:paraId="02E92E39" w14:textId="77777777" w:rsidR="00EB2564" w:rsidRPr="00C313A8" w:rsidRDefault="00EB2564" w:rsidP="008A1FAA">
      <w:pPr>
        <w:tabs>
          <w:tab w:val="left" w:pos="1080"/>
        </w:tabs>
        <w:spacing w:line="240" w:lineRule="auto"/>
        <w:ind w:firstLine="567"/>
        <w:jc w:val="both"/>
        <w:rPr>
          <w:rFonts w:ascii="Times New Roman" w:hAnsi="Times New Roman" w:cs="Times New Roman"/>
          <w:sz w:val="24"/>
          <w:szCs w:val="24"/>
          <w:lang w:val="uk-UA"/>
        </w:rPr>
      </w:pPr>
      <w:r w:rsidRPr="00C313A8">
        <w:rPr>
          <w:rFonts w:ascii="Times New Roman" w:hAnsi="Times New Roman" w:cs="Times New Roman"/>
          <w:sz w:val="24"/>
          <w:szCs w:val="24"/>
          <w:lang w:val="uk-UA"/>
        </w:rPr>
        <w:t>По</w:t>
      </w:r>
      <w:r w:rsidRPr="00C313A8">
        <w:rPr>
          <w:rFonts w:ascii="Times New Roman" w:hAnsi="Times New Roman" w:cs="Times New Roman"/>
          <w:b/>
          <w:sz w:val="24"/>
          <w:szCs w:val="24"/>
          <w:lang w:val="uk-UA"/>
        </w:rPr>
        <w:t xml:space="preserve"> інших надходженнях </w:t>
      </w:r>
      <w:r w:rsidRPr="00C313A8">
        <w:rPr>
          <w:rFonts w:ascii="Times New Roman" w:hAnsi="Times New Roman" w:cs="Times New Roman"/>
          <w:sz w:val="24"/>
          <w:szCs w:val="24"/>
          <w:lang w:val="uk-UA"/>
        </w:rPr>
        <w:t>план становить 560,0 тис.грн., зокрема за рахунок повернення бюджетними установами фінансування минулих років та перерахування коштів за реєстраційні та гарантійні внески.</w:t>
      </w:r>
    </w:p>
    <w:p w14:paraId="469EEA98" w14:textId="77777777" w:rsidR="00EB2564" w:rsidRPr="00C313A8" w:rsidRDefault="00EB2564" w:rsidP="008A1FAA">
      <w:pPr>
        <w:tabs>
          <w:tab w:val="left" w:pos="1080"/>
        </w:tabs>
        <w:spacing w:line="240" w:lineRule="auto"/>
        <w:ind w:firstLine="567"/>
        <w:jc w:val="both"/>
        <w:rPr>
          <w:rFonts w:ascii="Times New Roman" w:hAnsi="Times New Roman" w:cs="Times New Roman"/>
          <w:sz w:val="24"/>
          <w:szCs w:val="24"/>
          <w:lang w:val="uk-UA"/>
        </w:rPr>
      </w:pPr>
      <w:r w:rsidRPr="005A0580">
        <w:rPr>
          <w:rFonts w:ascii="Times New Roman" w:hAnsi="Times New Roman" w:cs="Times New Roman"/>
          <w:b/>
          <w:sz w:val="24"/>
          <w:szCs w:val="24"/>
          <w:lang w:val="uk-UA"/>
        </w:rPr>
        <w:t>Міжбюджетні трансферти</w:t>
      </w:r>
      <w:r w:rsidRPr="00C313A8">
        <w:rPr>
          <w:rFonts w:ascii="Times New Roman" w:hAnsi="Times New Roman" w:cs="Times New Roman"/>
          <w:sz w:val="24"/>
          <w:szCs w:val="24"/>
          <w:lang w:val="uk-UA"/>
        </w:rPr>
        <w:t xml:space="preserve"> загального фонду заплановані в сумі 103 241,2 тис.грн.. Базової дотації з державного бюджету громаді передбачено 33 328,4 тис.грн. – порівняно з показником 2024 року, що становить 24 463,9 тис.грн. на 36,2% більше, освітньої субвенції Міністерство освіти і науки України для нашої громади на січень-серпень 2025 року розрахувало у сумі 66 653,7 тис.грн. З обласного бюджету очікуємо додаткову дотацію на здійснення переданих з державного бюджету видатків з   утримання закладів освіти та охорони здоров’я у сумі  1 939,1 тис.грн. Показник субвенції з обласного бюджету на заробітну плату педагогам Інклюзивно-ресурсного центру доведений в сумі 1 320,0 тис.грн.</w:t>
      </w:r>
    </w:p>
    <w:p w14:paraId="7A9647B1" w14:textId="77777777" w:rsidR="00101B53" w:rsidRDefault="00EB2564" w:rsidP="00101B53">
      <w:pPr>
        <w:tabs>
          <w:tab w:val="left" w:pos="1080"/>
        </w:tabs>
        <w:spacing w:after="0" w:line="240" w:lineRule="auto"/>
        <w:ind w:firstLine="567"/>
        <w:jc w:val="both"/>
        <w:rPr>
          <w:rFonts w:ascii="Times New Roman" w:hAnsi="Times New Roman" w:cs="Times New Roman"/>
          <w:color w:val="FF0000"/>
          <w:sz w:val="24"/>
          <w:szCs w:val="24"/>
          <w:lang w:val="uk-UA"/>
        </w:rPr>
      </w:pPr>
      <w:r w:rsidRPr="00C313A8">
        <w:rPr>
          <w:rFonts w:ascii="Times New Roman" w:hAnsi="Times New Roman" w:cs="Times New Roman"/>
          <w:sz w:val="24"/>
          <w:szCs w:val="24"/>
          <w:lang w:val="uk-UA"/>
        </w:rPr>
        <w:t xml:space="preserve">Доходи спеціального фонду міського бюджету розраховані в сумі  </w:t>
      </w:r>
      <w:r w:rsidR="00176172">
        <w:rPr>
          <w:rFonts w:ascii="Times New Roman" w:hAnsi="Times New Roman" w:cs="Times New Roman"/>
          <w:sz w:val="24"/>
          <w:szCs w:val="24"/>
          <w:lang w:val="uk-UA"/>
        </w:rPr>
        <w:t>4 </w:t>
      </w:r>
      <w:r w:rsidR="00F36740">
        <w:rPr>
          <w:rFonts w:ascii="Times New Roman" w:hAnsi="Times New Roman" w:cs="Times New Roman"/>
          <w:sz w:val="24"/>
          <w:szCs w:val="24"/>
          <w:lang w:val="uk-UA"/>
        </w:rPr>
        <w:t>3</w:t>
      </w:r>
      <w:r w:rsidR="00176172">
        <w:rPr>
          <w:rFonts w:ascii="Times New Roman" w:hAnsi="Times New Roman" w:cs="Times New Roman"/>
          <w:sz w:val="24"/>
          <w:szCs w:val="24"/>
          <w:lang w:val="uk-UA"/>
        </w:rPr>
        <w:t>02,8</w:t>
      </w:r>
      <w:r w:rsidRPr="00C313A8">
        <w:rPr>
          <w:rFonts w:ascii="Times New Roman" w:hAnsi="Times New Roman" w:cs="Times New Roman"/>
          <w:sz w:val="24"/>
          <w:szCs w:val="24"/>
          <w:lang w:val="uk-UA"/>
        </w:rPr>
        <w:t xml:space="preserve"> тис.грн. Згідно статті 69/ Бюджетного кодексу України у складі спеціального фонду міського бюджету плануються власні надходження бюджетних установ, які розраховані в обсязі </w:t>
      </w:r>
      <w:r w:rsidR="00176172">
        <w:rPr>
          <w:rFonts w:ascii="Times New Roman" w:hAnsi="Times New Roman" w:cs="Times New Roman"/>
          <w:sz w:val="24"/>
          <w:szCs w:val="24"/>
          <w:lang w:val="uk-UA"/>
        </w:rPr>
        <w:t>4 202,8</w:t>
      </w:r>
      <w:r w:rsidRPr="00C313A8">
        <w:rPr>
          <w:rFonts w:ascii="Times New Roman" w:hAnsi="Times New Roman" w:cs="Times New Roman"/>
          <w:sz w:val="24"/>
          <w:szCs w:val="24"/>
          <w:lang w:val="uk-UA"/>
        </w:rPr>
        <w:t xml:space="preserve"> тис.грн. Управління освіти, молоді та спорту Дунаєвецької міської ради планує отримати </w:t>
      </w:r>
      <w:r w:rsidR="00F36740">
        <w:rPr>
          <w:rFonts w:ascii="Times New Roman" w:hAnsi="Times New Roman" w:cs="Times New Roman"/>
          <w:sz w:val="24"/>
          <w:szCs w:val="24"/>
          <w:lang w:val="uk-UA"/>
        </w:rPr>
        <w:t>3 317,2</w:t>
      </w:r>
      <w:r w:rsidRPr="00C313A8">
        <w:rPr>
          <w:rFonts w:ascii="Times New Roman" w:hAnsi="Times New Roman" w:cs="Times New Roman"/>
          <w:sz w:val="24"/>
          <w:szCs w:val="24"/>
          <w:lang w:val="uk-UA"/>
        </w:rPr>
        <w:t xml:space="preserve"> тис.грн. власних надходжень, зокрема плата за оренду майна бюджетних установ згідно договорів – 16,2 тис.грн., доплата за харчування та інші послуги – </w:t>
      </w:r>
      <w:r w:rsidR="00F36740">
        <w:rPr>
          <w:rFonts w:ascii="Times New Roman" w:hAnsi="Times New Roman" w:cs="Times New Roman"/>
          <w:sz w:val="24"/>
          <w:szCs w:val="24"/>
          <w:lang w:val="uk-UA"/>
        </w:rPr>
        <w:t>3 294,2</w:t>
      </w:r>
      <w:r w:rsidRPr="00C313A8">
        <w:rPr>
          <w:rFonts w:ascii="Times New Roman" w:hAnsi="Times New Roman" w:cs="Times New Roman"/>
          <w:sz w:val="24"/>
          <w:szCs w:val="24"/>
          <w:lang w:val="uk-UA"/>
        </w:rPr>
        <w:t xml:space="preserve"> тис.грн., від реалізації в установленому порядку майна (крім нерухомого майна) – 6,9 тис.грн.</w:t>
      </w:r>
      <w:r w:rsidRPr="00C313A8">
        <w:rPr>
          <w:rFonts w:ascii="Times New Roman" w:hAnsi="Times New Roman" w:cs="Times New Roman"/>
          <w:color w:val="FF0000"/>
          <w:sz w:val="24"/>
          <w:szCs w:val="24"/>
          <w:lang w:val="uk-UA"/>
        </w:rPr>
        <w:t xml:space="preserve"> </w:t>
      </w:r>
    </w:p>
    <w:p w14:paraId="7F4A7051" w14:textId="77777777" w:rsidR="00101B53" w:rsidRDefault="00EB2564" w:rsidP="00101B53">
      <w:pPr>
        <w:tabs>
          <w:tab w:val="left" w:pos="1080"/>
        </w:tabs>
        <w:spacing w:after="0" w:line="240" w:lineRule="auto"/>
        <w:ind w:firstLine="567"/>
        <w:jc w:val="both"/>
        <w:rPr>
          <w:rFonts w:ascii="Times New Roman" w:hAnsi="Times New Roman" w:cs="Times New Roman"/>
          <w:sz w:val="24"/>
          <w:szCs w:val="24"/>
          <w:lang w:val="uk-UA"/>
        </w:rPr>
      </w:pPr>
      <w:r w:rsidRPr="00C313A8">
        <w:rPr>
          <w:rFonts w:ascii="Times New Roman" w:hAnsi="Times New Roman" w:cs="Times New Roman"/>
          <w:sz w:val="24"/>
          <w:szCs w:val="24"/>
          <w:lang w:val="uk-UA"/>
        </w:rPr>
        <w:t xml:space="preserve">По КУ «Центр надання соціальних послуг Дунаєвецької міської ради» заплановано 87,0 тис.грн. плати за послуги населенню. </w:t>
      </w:r>
    </w:p>
    <w:p w14:paraId="599A914D" w14:textId="44694899" w:rsidR="00EB2564" w:rsidRPr="00C313A8" w:rsidRDefault="00EB2564" w:rsidP="00101B53">
      <w:pPr>
        <w:tabs>
          <w:tab w:val="left" w:pos="1080"/>
        </w:tabs>
        <w:spacing w:after="0" w:line="240" w:lineRule="auto"/>
        <w:ind w:firstLine="567"/>
        <w:jc w:val="both"/>
        <w:rPr>
          <w:rFonts w:ascii="Times New Roman" w:hAnsi="Times New Roman" w:cs="Times New Roman"/>
          <w:sz w:val="24"/>
          <w:szCs w:val="24"/>
          <w:lang w:val="uk-UA"/>
        </w:rPr>
      </w:pPr>
      <w:r w:rsidRPr="00C313A8">
        <w:rPr>
          <w:rFonts w:ascii="Times New Roman" w:hAnsi="Times New Roman" w:cs="Times New Roman"/>
          <w:sz w:val="24"/>
          <w:szCs w:val="24"/>
          <w:lang w:val="uk-UA"/>
        </w:rPr>
        <w:t xml:space="preserve">Надходження власних коштів по спеціальному фонду Управління культури </w:t>
      </w:r>
      <w:r w:rsidR="00473F87">
        <w:rPr>
          <w:rFonts w:ascii="Times New Roman" w:hAnsi="Times New Roman" w:cs="Times New Roman"/>
          <w:sz w:val="24"/>
          <w:szCs w:val="24"/>
          <w:lang w:val="uk-UA"/>
        </w:rPr>
        <w:t xml:space="preserve">та </w:t>
      </w:r>
      <w:r w:rsidRPr="00C313A8">
        <w:rPr>
          <w:rFonts w:ascii="Times New Roman" w:hAnsi="Times New Roman" w:cs="Times New Roman"/>
          <w:sz w:val="24"/>
          <w:szCs w:val="24"/>
          <w:lang w:val="uk-UA"/>
        </w:rPr>
        <w:t>туризму  Дунаєвецької міської ради очікується у сумі 798,6 тис.грн., зокрема:</w:t>
      </w:r>
    </w:p>
    <w:p w14:paraId="19C51DC7" w14:textId="6E6FFDAC" w:rsidR="00EB2564" w:rsidRPr="00C313A8" w:rsidRDefault="00EB2564" w:rsidP="00101B53">
      <w:pPr>
        <w:pStyle w:val="a7"/>
        <w:numPr>
          <w:ilvl w:val="0"/>
          <w:numId w:val="39"/>
        </w:numPr>
        <w:tabs>
          <w:tab w:val="left" w:pos="1080"/>
        </w:tabs>
        <w:spacing w:after="0" w:line="240" w:lineRule="auto"/>
        <w:jc w:val="both"/>
        <w:rPr>
          <w:rFonts w:ascii="Times New Roman" w:eastAsiaTheme="minorHAnsi" w:hAnsi="Times New Roman" w:cs="Times New Roman"/>
          <w:sz w:val="24"/>
          <w:szCs w:val="24"/>
          <w:lang w:val="uk-UA"/>
        </w:rPr>
      </w:pPr>
      <w:r w:rsidRPr="00C313A8">
        <w:rPr>
          <w:rFonts w:ascii="Times New Roman" w:eastAsiaTheme="minorHAnsi" w:hAnsi="Times New Roman" w:cs="Times New Roman"/>
          <w:sz w:val="24"/>
          <w:szCs w:val="24"/>
          <w:lang w:val="uk-UA"/>
        </w:rPr>
        <w:t>КУ «Міський культурно-мистецький просвітницький центр»</w:t>
      </w:r>
      <w:r w:rsidR="00F36740">
        <w:rPr>
          <w:rFonts w:ascii="Times New Roman" w:eastAsiaTheme="minorHAnsi" w:hAnsi="Times New Roman" w:cs="Times New Roman"/>
          <w:sz w:val="24"/>
          <w:szCs w:val="24"/>
          <w:lang w:val="uk-UA"/>
        </w:rPr>
        <w:t xml:space="preserve"> - 82,6 тис.грн., з них плата</w:t>
      </w:r>
      <w:r w:rsidRPr="00C313A8">
        <w:rPr>
          <w:rFonts w:ascii="Times New Roman" w:eastAsiaTheme="minorHAnsi" w:hAnsi="Times New Roman" w:cs="Times New Roman"/>
          <w:sz w:val="24"/>
          <w:szCs w:val="24"/>
          <w:lang w:val="uk-UA"/>
        </w:rPr>
        <w:t xml:space="preserve"> за послуги </w:t>
      </w:r>
      <w:r w:rsidR="00F36740">
        <w:rPr>
          <w:rFonts w:ascii="Times New Roman" w:eastAsiaTheme="minorHAnsi" w:hAnsi="Times New Roman" w:cs="Times New Roman"/>
          <w:sz w:val="24"/>
          <w:szCs w:val="24"/>
          <w:lang w:val="uk-UA"/>
        </w:rPr>
        <w:t>-</w:t>
      </w:r>
      <w:r w:rsidRPr="00C313A8">
        <w:rPr>
          <w:rFonts w:ascii="Times New Roman" w:eastAsiaTheme="minorHAnsi" w:hAnsi="Times New Roman" w:cs="Times New Roman"/>
          <w:sz w:val="24"/>
          <w:szCs w:val="24"/>
          <w:lang w:val="uk-UA"/>
        </w:rPr>
        <w:t xml:space="preserve"> 68,8 тис.грн</w:t>
      </w:r>
      <w:r w:rsidR="00F36740">
        <w:rPr>
          <w:rFonts w:ascii="Times New Roman" w:eastAsiaTheme="minorHAnsi" w:hAnsi="Times New Roman" w:cs="Times New Roman"/>
          <w:sz w:val="24"/>
          <w:szCs w:val="24"/>
          <w:lang w:val="uk-UA"/>
        </w:rPr>
        <w:t>., плати за оренду майна –  13,8</w:t>
      </w:r>
      <w:r w:rsidRPr="00C313A8">
        <w:rPr>
          <w:rFonts w:ascii="Times New Roman" w:eastAsiaTheme="minorHAnsi" w:hAnsi="Times New Roman" w:cs="Times New Roman"/>
          <w:sz w:val="24"/>
          <w:szCs w:val="24"/>
          <w:lang w:val="uk-UA"/>
        </w:rPr>
        <w:t xml:space="preserve"> тис.грн. </w:t>
      </w:r>
    </w:p>
    <w:p w14:paraId="3A1416DD" w14:textId="77777777" w:rsidR="00EB2564" w:rsidRPr="00C313A8" w:rsidRDefault="00EB2564" w:rsidP="00101B53">
      <w:pPr>
        <w:pStyle w:val="a7"/>
        <w:numPr>
          <w:ilvl w:val="0"/>
          <w:numId w:val="39"/>
        </w:numPr>
        <w:tabs>
          <w:tab w:val="left" w:pos="1080"/>
        </w:tabs>
        <w:spacing w:after="0" w:line="240" w:lineRule="auto"/>
        <w:jc w:val="both"/>
        <w:rPr>
          <w:rFonts w:ascii="Times New Roman" w:eastAsiaTheme="minorHAnsi" w:hAnsi="Times New Roman" w:cs="Times New Roman"/>
          <w:sz w:val="24"/>
          <w:szCs w:val="24"/>
          <w:lang w:val="uk-UA"/>
        </w:rPr>
      </w:pPr>
      <w:r w:rsidRPr="00C313A8">
        <w:rPr>
          <w:rFonts w:ascii="Times New Roman" w:eastAsiaTheme="minorHAnsi" w:hAnsi="Times New Roman" w:cs="Times New Roman"/>
          <w:sz w:val="24"/>
          <w:szCs w:val="24"/>
          <w:lang w:val="uk-UA"/>
        </w:rPr>
        <w:t>Туристично-краєзнавчий сектор управління культури та туризму – 4,0 тис.грн.</w:t>
      </w:r>
    </w:p>
    <w:p w14:paraId="2FBDDF46" w14:textId="77777777" w:rsidR="00EB2564" w:rsidRPr="00C313A8" w:rsidRDefault="00EB2564" w:rsidP="00101B53">
      <w:pPr>
        <w:pStyle w:val="a7"/>
        <w:numPr>
          <w:ilvl w:val="0"/>
          <w:numId w:val="39"/>
        </w:numPr>
        <w:tabs>
          <w:tab w:val="left" w:pos="1080"/>
        </w:tabs>
        <w:spacing w:after="0" w:line="240" w:lineRule="auto"/>
        <w:jc w:val="both"/>
        <w:rPr>
          <w:rFonts w:ascii="Times New Roman" w:eastAsiaTheme="minorHAnsi" w:hAnsi="Times New Roman" w:cs="Times New Roman"/>
          <w:sz w:val="24"/>
          <w:szCs w:val="24"/>
          <w:lang w:val="uk-UA"/>
        </w:rPr>
      </w:pPr>
      <w:r w:rsidRPr="00C313A8">
        <w:rPr>
          <w:rFonts w:ascii="Times New Roman" w:eastAsiaTheme="minorHAnsi" w:hAnsi="Times New Roman" w:cs="Times New Roman"/>
          <w:sz w:val="24"/>
          <w:szCs w:val="24"/>
          <w:lang w:val="uk-UA"/>
        </w:rPr>
        <w:t xml:space="preserve">КУ «Дунаєвецька дитяча школа мистецтв» - 691,1 тис.грн., в тому числі батьківська плата за навчання – 685,7 тис.грн., надходження від додаткової (господарської) діяльності – 5,4 тис.грн. </w:t>
      </w:r>
    </w:p>
    <w:p w14:paraId="222B42BE" w14:textId="77777777" w:rsidR="00EB2564" w:rsidRPr="00C313A8" w:rsidRDefault="00EB2564" w:rsidP="00101B53">
      <w:pPr>
        <w:pStyle w:val="a7"/>
        <w:numPr>
          <w:ilvl w:val="0"/>
          <w:numId w:val="39"/>
        </w:numPr>
        <w:tabs>
          <w:tab w:val="left" w:pos="1080"/>
        </w:tabs>
        <w:spacing w:after="0" w:line="240" w:lineRule="auto"/>
        <w:jc w:val="both"/>
        <w:rPr>
          <w:rFonts w:ascii="Times New Roman" w:eastAsiaTheme="minorHAnsi" w:hAnsi="Times New Roman" w:cs="Times New Roman"/>
          <w:sz w:val="24"/>
          <w:szCs w:val="24"/>
          <w:lang w:val="uk-UA"/>
        </w:rPr>
      </w:pPr>
      <w:r w:rsidRPr="00C313A8">
        <w:rPr>
          <w:rFonts w:ascii="Times New Roman" w:eastAsiaTheme="minorHAnsi" w:hAnsi="Times New Roman" w:cs="Times New Roman"/>
          <w:sz w:val="24"/>
          <w:szCs w:val="24"/>
          <w:lang w:val="uk-UA"/>
        </w:rPr>
        <w:t>КУ «Дунаєвецька міська бібліотека» прогнозовано отримає від плати за послуги   15,5 тис.грн.</w:t>
      </w:r>
    </w:p>
    <w:p w14:paraId="70AC4358" w14:textId="59639383" w:rsidR="00EB2564" w:rsidRPr="00C313A8" w:rsidRDefault="00EB2564" w:rsidP="00101B53">
      <w:pPr>
        <w:pStyle w:val="a7"/>
        <w:numPr>
          <w:ilvl w:val="0"/>
          <w:numId w:val="39"/>
        </w:numPr>
        <w:tabs>
          <w:tab w:val="left" w:pos="1080"/>
        </w:tabs>
        <w:spacing w:after="0" w:line="240" w:lineRule="auto"/>
        <w:jc w:val="both"/>
        <w:rPr>
          <w:rFonts w:ascii="Times New Roman" w:eastAsiaTheme="minorHAnsi" w:hAnsi="Times New Roman" w:cs="Times New Roman"/>
          <w:sz w:val="24"/>
          <w:szCs w:val="24"/>
          <w:lang w:val="uk-UA"/>
        </w:rPr>
      </w:pPr>
      <w:r w:rsidRPr="00C313A8">
        <w:rPr>
          <w:rFonts w:ascii="Times New Roman" w:eastAsiaTheme="minorHAnsi" w:hAnsi="Times New Roman" w:cs="Times New Roman"/>
          <w:sz w:val="24"/>
          <w:szCs w:val="24"/>
          <w:lang w:val="uk-UA"/>
        </w:rPr>
        <w:t>КЗ «Історико-краєзнавчий музей» у 2025 році очікувано отримає 5,4 тис.грн., як плату за надані послуги</w:t>
      </w:r>
      <w:r w:rsidR="00F36740">
        <w:rPr>
          <w:rFonts w:ascii="Times New Roman" w:eastAsiaTheme="minorHAnsi" w:hAnsi="Times New Roman" w:cs="Times New Roman"/>
          <w:sz w:val="24"/>
          <w:szCs w:val="24"/>
          <w:lang w:val="uk-UA"/>
        </w:rPr>
        <w:t>.</w:t>
      </w:r>
    </w:p>
    <w:p w14:paraId="76D0875A" w14:textId="77777777" w:rsidR="00EB2564" w:rsidRPr="0000116D" w:rsidRDefault="00EB2564" w:rsidP="00101B53">
      <w:pPr>
        <w:spacing w:after="0" w:line="240" w:lineRule="auto"/>
        <w:ind w:firstLine="709"/>
        <w:jc w:val="both"/>
        <w:rPr>
          <w:rFonts w:ascii="Times New Roman" w:hAnsi="Times New Roman" w:cs="Times New Roman"/>
          <w:sz w:val="24"/>
          <w:szCs w:val="24"/>
          <w:lang w:val="uk-UA"/>
        </w:rPr>
      </w:pPr>
      <w:r w:rsidRPr="00C313A8">
        <w:rPr>
          <w:rFonts w:ascii="Times New Roman" w:hAnsi="Times New Roman" w:cs="Times New Roman"/>
          <w:sz w:val="24"/>
          <w:szCs w:val="24"/>
          <w:lang w:val="uk-UA"/>
        </w:rPr>
        <w:t>Прогнозні надходження екологічного податку передбачені в сумі 100,0 тис.грн.: розрахунок проведено відповідно даних ГУ ДПС  у Хмельницькій області з врахуванням фактичної та прогнозованої кількості платників податку. Також під час формування прогнозних показників враховано відповідні норми Податкового кодексу України щодо ставок екологічного податку, визначених у Розділі VIII «Екологічний податок», зокрема з урахуванням положень пункту 37 підрозділу 5 Розділу XX «Перехідні положення».</w:t>
      </w:r>
    </w:p>
    <w:p w14:paraId="38D6606D" w14:textId="77777777" w:rsidR="00C4791F" w:rsidRPr="0000116D" w:rsidRDefault="00C4791F" w:rsidP="008A1FAA">
      <w:pPr>
        <w:spacing w:after="0" w:line="240" w:lineRule="auto"/>
        <w:rPr>
          <w:rFonts w:ascii="Times New Roman" w:eastAsia="Times New Roman" w:hAnsi="Times New Roman" w:cs="Times New Roman"/>
          <w:b/>
          <w:bCs/>
          <w:sz w:val="24"/>
          <w:szCs w:val="24"/>
          <w:lang w:val="uk-UA" w:eastAsia="ru-RU"/>
        </w:rPr>
      </w:pPr>
    </w:p>
    <w:p w14:paraId="133E07A6" w14:textId="77777777" w:rsidR="00C4791F" w:rsidRPr="00C313A8" w:rsidRDefault="00C4791F" w:rsidP="00C4791F">
      <w:pPr>
        <w:spacing w:after="0" w:line="240" w:lineRule="auto"/>
        <w:ind w:firstLine="567"/>
        <w:jc w:val="center"/>
        <w:rPr>
          <w:rFonts w:ascii="Times New Roman" w:eastAsia="Times New Roman" w:hAnsi="Times New Roman" w:cs="Times New Roman"/>
          <w:sz w:val="24"/>
          <w:szCs w:val="24"/>
          <w:lang w:eastAsia="ru-RU"/>
        </w:rPr>
      </w:pPr>
      <w:r w:rsidRPr="00C313A8">
        <w:rPr>
          <w:rFonts w:ascii="Times New Roman" w:eastAsia="Times New Roman" w:hAnsi="Times New Roman" w:cs="Times New Roman"/>
          <w:b/>
          <w:bCs/>
          <w:sz w:val="24"/>
          <w:szCs w:val="24"/>
          <w:lang w:eastAsia="ru-RU"/>
        </w:rPr>
        <w:t>ІІІ. Пояснення до запропонованих обсягів видатків</w:t>
      </w:r>
    </w:p>
    <w:p w14:paraId="4DB81ACF" w14:textId="23595342" w:rsidR="00C4791F" w:rsidRPr="00C313A8" w:rsidRDefault="00C4791F" w:rsidP="00C4791F">
      <w:pPr>
        <w:spacing w:after="0" w:line="240" w:lineRule="auto"/>
        <w:ind w:firstLine="567"/>
        <w:jc w:val="center"/>
        <w:rPr>
          <w:rFonts w:ascii="Times New Roman" w:eastAsia="Times New Roman" w:hAnsi="Times New Roman" w:cs="Times New Roman"/>
          <w:sz w:val="24"/>
          <w:szCs w:val="24"/>
          <w:lang w:eastAsia="ru-RU"/>
        </w:rPr>
      </w:pPr>
      <w:r w:rsidRPr="00C313A8">
        <w:rPr>
          <w:rFonts w:ascii="Times New Roman" w:eastAsia="Times New Roman" w:hAnsi="Times New Roman" w:cs="Times New Roman"/>
          <w:b/>
          <w:bCs/>
          <w:sz w:val="24"/>
          <w:szCs w:val="24"/>
          <w:lang w:eastAsia="ru-RU"/>
        </w:rPr>
        <w:t>міського бюджету на 20</w:t>
      </w:r>
      <w:r w:rsidRPr="00C313A8">
        <w:rPr>
          <w:rFonts w:ascii="Times New Roman" w:eastAsia="Times New Roman" w:hAnsi="Times New Roman" w:cs="Times New Roman"/>
          <w:b/>
          <w:bCs/>
          <w:sz w:val="24"/>
          <w:szCs w:val="24"/>
          <w:lang w:val="uk-UA" w:eastAsia="ru-RU"/>
        </w:rPr>
        <w:t>2</w:t>
      </w:r>
      <w:r w:rsidR="00A71018" w:rsidRPr="00C313A8">
        <w:rPr>
          <w:rFonts w:ascii="Times New Roman" w:eastAsia="Times New Roman" w:hAnsi="Times New Roman" w:cs="Times New Roman"/>
          <w:b/>
          <w:bCs/>
          <w:sz w:val="24"/>
          <w:szCs w:val="24"/>
          <w:lang w:val="uk-UA" w:eastAsia="ru-RU"/>
        </w:rPr>
        <w:t>5</w:t>
      </w:r>
      <w:r w:rsidRPr="00C313A8">
        <w:rPr>
          <w:rFonts w:ascii="Times New Roman" w:eastAsia="Times New Roman" w:hAnsi="Times New Roman" w:cs="Times New Roman"/>
          <w:b/>
          <w:bCs/>
          <w:sz w:val="24"/>
          <w:szCs w:val="24"/>
          <w:lang w:eastAsia="ru-RU"/>
        </w:rPr>
        <w:t xml:space="preserve"> </w:t>
      </w:r>
      <w:proofErr w:type="gramStart"/>
      <w:r w:rsidRPr="00C313A8">
        <w:rPr>
          <w:rFonts w:ascii="Times New Roman" w:eastAsia="Times New Roman" w:hAnsi="Times New Roman" w:cs="Times New Roman"/>
          <w:b/>
          <w:bCs/>
          <w:sz w:val="24"/>
          <w:szCs w:val="24"/>
          <w:lang w:eastAsia="ru-RU"/>
        </w:rPr>
        <w:t>р</w:t>
      </w:r>
      <w:proofErr w:type="gramEnd"/>
      <w:r w:rsidRPr="00C313A8">
        <w:rPr>
          <w:rFonts w:ascii="Times New Roman" w:eastAsia="Times New Roman" w:hAnsi="Times New Roman" w:cs="Times New Roman"/>
          <w:b/>
          <w:bCs/>
          <w:sz w:val="24"/>
          <w:szCs w:val="24"/>
          <w:lang w:eastAsia="ru-RU"/>
        </w:rPr>
        <w:t>ік</w:t>
      </w:r>
      <w:r w:rsidRPr="00C313A8">
        <w:rPr>
          <w:rFonts w:ascii="Times New Roman" w:eastAsia="Times New Roman" w:hAnsi="Times New Roman" w:cs="Times New Roman"/>
          <w:sz w:val="24"/>
          <w:szCs w:val="24"/>
          <w:lang w:eastAsia="ru-RU"/>
        </w:rPr>
        <w:t xml:space="preserve">. </w:t>
      </w:r>
    </w:p>
    <w:p w14:paraId="2AE9572F" w14:textId="77777777" w:rsidR="00C4791F" w:rsidRPr="00C313A8" w:rsidRDefault="00C4791F" w:rsidP="00C4791F">
      <w:pPr>
        <w:spacing w:after="0" w:line="240" w:lineRule="auto"/>
        <w:ind w:firstLine="567"/>
        <w:jc w:val="center"/>
        <w:rPr>
          <w:rFonts w:ascii="Times New Roman" w:eastAsia="Times New Roman" w:hAnsi="Times New Roman" w:cs="Times New Roman"/>
          <w:color w:val="FF0000"/>
          <w:sz w:val="24"/>
          <w:szCs w:val="24"/>
          <w:lang w:val="uk-UA" w:eastAsia="ru-RU"/>
        </w:rPr>
      </w:pPr>
    </w:p>
    <w:p w14:paraId="54C273B3" w14:textId="77777777" w:rsidR="00C4791F" w:rsidRPr="00C313A8" w:rsidRDefault="00C4791F" w:rsidP="00C4791F">
      <w:pPr>
        <w:spacing w:after="0" w:line="240" w:lineRule="auto"/>
        <w:ind w:firstLine="567"/>
        <w:jc w:val="both"/>
        <w:rPr>
          <w:rFonts w:ascii="Times New Roman" w:eastAsia="Times New Roman" w:hAnsi="Times New Roman" w:cs="Times New Roman"/>
          <w:sz w:val="24"/>
          <w:szCs w:val="24"/>
          <w:lang w:val="uk-UA" w:eastAsia="ru-RU"/>
        </w:rPr>
      </w:pPr>
      <w:r w:rsidRPr="00C313A8">
        <w:rPr>
          <w:rFonts w:ascii="Times New Roman" w:eastAsia="Times New Roman" w:hAnsi="Times New Roman" w:cs="Times New Roman"/>
          <w:sz w:val="24"/>
          <w:szCs w:val="24"/>
          <w:lang w:val="uk-UA" w:eastAsia="ru-RU"/>
        </w:rPr>
        <w:t xml:space="preserve">Видаткова частина міського бюджету сформована на основі поданих головними розпорядниками коштів бюджетних запитів. </w:t>
      </w:r>
    </w:p>
    <w:p w14:paraId="42DD7AC3" w14:textId="72F8B7DB" w:rsidR="00C4791F" w:rsidRPr="00C313A8" w:rsidRDefault="00C4791F" w:rsidP="00C4791F">
      <w:pPr>
        <w:spacing w:after="0" w:line="240" w:lineRule="auto"/>
        <w:ind w:firstLine="567"/>
        <w:jc w:val="both"/>
        <w:rPr>
          <w:rFonts w:ascii="Times New Roman" w:eastAsia="Times New Roman" w:hAnsi="Times New Roman" w:cs="Times New Roman"/>
          <w:sz w:val="24"/>
          <w:szCs w:val="24"/>
          <w:lang w:val="uk-UA" w:eastAsia="ru-RU"/>
        </w:rPr>
      </w:pPr>
      <w:r w:rsidRPr="00C313A8">
        <w:rPr>
          <w:rFonts w:ascii="Times New Roman" w:eastAsia="Times New Roman" w:hAnsi="Times New Roman" w:cs="Times New Roman"/>
          <w:sz w:val="24"/>
          <w:szCs w:val="24"/>
          <w:lang w:val="uk-UA" w:eastAsia="ru-RU"/>
        </w:rPr>
        <w:t>Заробітна плата планувалася відповідно до розміру посадового окладу працівника І тарифного розряду Єдиної тарифної сітки</w:t>
      </w:r>
      <w:r w:rsidRPr="00C313A8">
        <w:rPr>
          <w:rFonts w:ascii="Times New Roman" w:eastAsia="Times New Roman" w:hAnsi="Times New Roman" w:cs="Times New Roman"/>
          <w:sz w:val="24"/>
          <w:szCs w:val="24"/>
          <w:lang w:eastAsia="ru-RU"/>
        </w:rPr>
        <w:t> </w:t>
      </w:r>
      <w:r w:rsidR="00A71018" w:rsidRPr="00C313A8">
        <w:rPr>
          <w:rFonts w:ascii="Times New Roman" w:eastAsia="Times New Roman" w:hAnsi="Times New Roman" w:cs="Times New Roman"/>
          <w:sz w:val="24"/>
          <w:szCs w:val="24"/>
          <w:lang w:val="uk-UA" w:eastAsia="ru-RU"/>
        </w:rPr>
        <w:t xml:space="preserve"> 3 195 грн, </w:t>
      </w:r>
      <w:r w:rsidRPr="00C313A8">
        <w:rPr>
          <w:rFonts w:ascii="Times New Roman" w:eastAsia="Times New Roman" w:hAnsi="Times New Roman" w:cs="Times New Roman"/>
          <w:sz w:val="24"/>
          <w:szCs w:val="24"/>
          <w:lang w:val="uk-UA" w:eastAsia="ru-RU"/>
        </w:rPr>
        <w:t>доведений Міністерством фінансів України листом «Про  особливості складання проектів мі</w:t>
      </w:r>
      <w:r w:rsidR="00A71018" w:rsidRPr="00C313A8">
        <w:rPr>
          <w:rFonts w:ascii="Times New Roman" w:eastAsia="Times New Roman" w:hAnsi="Times New Roman" w:cs="Times New Roman"/>
          <w:sz w:val="24"/>
          <w:szCs w:val="24"/>
          <w:lang w:val="uk-UA" w:eastAsia="ru-RU"/>
        </w:rPr>
        <w:t>сцевих бюджетів на 2025</w:t>
      </w:r>
      <w:r w:rsidRPr="00C313A8">
        <w:rPr>
          <w:rFonts w:ascii="Times New Roman" w:eastAsia="Times New Roman" w:hAnsi="Times New Roman" w:cs="Times New Roman"/>
          <w:sz w:val="24"/>
          <w:szCs w:val="24"/>
          <w:lang w:val="uk-UA" w:eastAsia="ru-RU"/>
        </w:rPr>
        <w:t xml:space="preserve"> рік». Врахований також встановлений Законом України «Про Державний бюджет України на 2024</w:t>
      </w:r>
      <w:r w:rsidR="00A71018" w:rsidRPr="00C313A8">
        <w:rPr>
          <w:rFonts w:ascii="Times New Roman" w:eastAsia="Times New Roman" w:hAnsi="Times New Roman" w:cs="Times New Roman"/>
          <w:sz w:val="24"/>
          <w:szCs w:val="24"/>
          <w:lang w:val="uk-UA" w:eastAsia="ru-RU"/>
        </w:rPr>
        <w:t>5</w:t>
      </w:r>
      <w:r w:rsidRPr="00C313A8">
        <w:rPr>
          <w:rFonts w:ascii="Times New Roman" w:eastAsia="Times New Roman" w:hAnsi="Times New Roman" w:cs="Times New Roman"/>
          <w:sz w:val="24"/>
          <w:szCs w:val="24"/>
          <w:lang w:val="uk-UA" w:eastAsia="ru-RU"/>
        </w:rPr>
        <w:t xml:space="preserve">рік» розмір мінімальної </w:t>
      </w:r>
      <w:r w:rsidR="00A71018" w:rsidRPr="00C313A8">
        <w:rPr>
          <w:rFonts w:ascii="Times New Roman" w:eastAsia="Times New Roman" w:hAnsi="Times New Roman" w:cs="Times New Roman"/>
          <w:sz w:val="24"/>
          <w:szCs w:val="24"/>
          <w:lang w:val="uk-UA" w:eastAsia="ru-RU"/>
        </w:rPr>
        <w:t xml:space="preserve">заробітної плати </w:t>
      </w:r>
      <w:r w:rsidRPr="00C313A8">
        <w:rPr>
          <w:rFonts w:ascii="Times New Roman" w:eastAsia="Times New Roman" w:hAnsi="Times New Roman" w:cs="Times New Roman"/>
          <w:sz w:val="24"/>
          <w:szCs w:val="24"/>
          <w:lang w:val="uk-UA" w:eastAsia="ru-RU"/>
        </w:rPr>
        <w:t>8000 грн. Д</w:t>
      </w:r>
      <w:r w:rsidRPr="00C313A8">
        <w:rPr>
          <w:rFonts w:ascii="Times New Roman" w:eastAsia="Times New Roman" w:hAnsi="Times New Roman" w:cs="Times New Roman"/>
          <w:sz w:val="24"/>
          <w:szCs w:val="24"/>
          <w:lang w:eastAsia="ru-RU"/>
        </w:rPr>
        <w:t xml:space="preserve">ля розрахунку потреби в коштах </w:t>
      </w:r>
      <w:r w:rsidRPr="00C313A8">
        <w:rPr>
          <w:rFonts w:ascii="Times New Roman" w:eastAsia="Times New Roman" w:hAnsi="Times New Roman" w:cs="Times New Roman"/>
          <w:sz w:val="24"/>
          <w:szCs w:val="24"/>
          <w:lang w:eastAsia="ru-RU"/>
        </w:rPr>
        <w:lastRenderedPageBreak/>
        <w:t xml:space="preserve">на оплату </w:t>
      </w:r>
      <w:r w:rsidRPr="00C313A8">
        <w:rPr>
          <w:rFonts w:ascii="Times New Roman" w:eastAsia="Times New Roman" w:hAnsi="Times New Roman" w:cs="Times New Roman"/>
          <w:sz w:val="24"/>
          <w:szCs w:val="24"/>
          <w:lang w:val="uk-UA" w:eastAsia="ru-RU"/>
        </w:rPr>
        <w:t xml:space="preserve">всіх </w:t>
      </w:r>
      <w:r w:rsidRPr="00C313A8">
        <w:rPr>
          <w:rFonts w:ascii="Times New Roman" w:eastAsia="Times New Roman" w:hAnsi="Times New Roman" w:cs="Times New Roman"/>
          <w:sz w:val="24"/>
          <w:szCs w:val="24"/>
          <w:lang w:eastAsia="ru-RU"/>
        </w:rPr>
        <w:t xml:space="preserve">комунальних послуг та енергоносіїв до діючих </w:t>
      </w:r>
      <w:r w:rsidR="00A71018" w:rsidRPr="00C313A8">
        <w:rPr>
          <w:rFonts w:ascii="Times New Roman" w:eastAsia="Times New Roman" w:hAnsi="Times New Roman" w:cs="Times New Roman"/>
          <w:sz w:val="24"/>
          <w:szCs w:val="24"/>
          <w:lang w:val="uk-UA" w:eastAsia="ru-RU"/>
        </w:rPr>
        <w:t>в 2024</w:t>
      </w:r>
      <w:r w:rsidRPr="00C313A8">
        <w:rPr>
          <w:rFonts w:ascii="Times New Roman" w:eastAsia="Times New Roman" w:hAnsi="Times New Roman" w:cs="Times New Roman"/>
          <w:sz w:val="24"/>
          <w:szCs w:val="24"/>
          <w:lang w:val="uk-UA" w:eastAsia="ru-RU"/>
        </w:rPr>
        <w:t xml:space="preserve"> році </w:t>
      </w:r>
      <w:r w:rsidRPr="00C313A8">
        <w:rPr>
          <w:rFonts w:ascii="Times New Roman" w:eastAsia="Times New Roman" w:hAnsi="Times New Roman" w:cs="Times New Roman"/>
          <w:sz w:val="24"/>
          <w:szCs w:val="24"/>
          <w:lang w:eastAsia="ru-RU"/>
        </w:rPr>
        <w:t>тарифів застосован</w:t>
      </w:r>
      <w:r w:rsidRPr="00C313A8">
        <w:rPr>
          <w:rFonts w:ascii="Times New Roman" w:eastAsia="Times New Roman" w:hAnsi="Times New Roman" w:cs="Times New Roman"/>
          <w:sz w:val="24"/>
          <w:szCs w:val="24"/>
          <w:lang w:val="uk-UA" w:eastAsia="ru-RU"/>
        </w:rPr>
        <w:t>ий</w:t>
      </w:r>
      <w:r w:rsidRPr="00C313A8">
        <w:rPr>
          <w:rFonts w:ascii="Times New Roman" w:eastAsia="Times New Roman" w:hAnsi="Times New Roman" w:cs="Times New Roman"/>
          <w:sz w:val="24"/>
          <w:szCs w:val="24"/>
          <w:lang w:eastAsia="ru-RU"/>
        </w:rPr>
        <w:t xml:space="preserve"> коефіцієнт росту</w:t>
      </w:r>
      <w:r w:rsidR="00A71018" w:rsidRPr="00C313A8">
        <w:rPr>
          <w:rFonts w:ascii="Times New Roman" w:eastAsia="Times New Roman" w:hAnsi="Times New Roman" w:cs="Times New Roman"/>
          <w:sz w:val="24"/>
          <w:szCs w:val="24"/>
          <w:lang w:val="uk-UA" w:eastAsia="ru-RU"/>
        </w:rPr>
        <w:t xml:space="preserve"> 1,111</w:t>
      </w:r>
      <w:r w:rsidRPr="00C313A8">
        <w:rPr>
          <w:rFonts w:ascii="Times New Roman" w:eastAsia="Times New Roman" w:hAnsi="Times New Roman" w:cs="Times New Roman"/>
          <w:sz w:val="24"/>
          <w:szCs w:val="24"/>
          <w:lang w:val="uk-UA" w:eastAsia="ru-RU"/>
        </w:rPr>
        <w:t>, запропонований МФУ.</w:t>
      </w:r>
    </w:p>
    <w:p w14:paraId="45BB516C" w14:textId="692A8A69" w:rsidR="00C4791F" w:rsidRPr="00C313A8" w:rsidRDefault="00C4791F" w:rsidP="00C4791F">
      <w:pPr>
        <w:spacing w:after="0" w:line="240" w:lineRule="auto"/>
        <w:ind w:firstLine="567"/>
        <w:jc w:val="both"/>
        <w:rPr>
          <w:rFonts w:ascii="Times New Roman" w:eastAsia="Times New Roman" w:hAnsi="Times New Roman" w:cs="Times New Roman"/>
          <w:sz w:val="24"/>
          <w:szCs w:val="24"/>
          <w:lang w:val="uk-UA" w:eastAsia="ru-RU"/>
        </w:rPr>
      </w:pPr>
      <w:r w:rsidRPr="00C313A8">
        <w:rPr>
          <w:rFonts w:ascii="Times New Roman" w:eastAsia="Times New Roman" w:hAnsi="Times New Roman" w:cs="Times New Roman"/>
          <w:sz w:val="24"/>
          <w:szCs w:val="24"/>
          <w:lang w:val="uk-UA" w:eastAsia="ru-RU"/>
        </w:rPr>
        <w:t>Обсяг в</w:t>
      </w:r>
      <w:r w:rsidR="00A71018" w:rsidRPr="00C313A8">
        <w:rPr>
          <w:rFonts w:ascii="Times New Roman" w:eastAsia="Times New Roman" w:hAnsi="Times New Roman" w:cs="Times New Roman"/>
          <w:sz w:val="24"/>
          <w:szCs w:val="24"/>
          <w:lang w:val="uk-UA" w:eastAsia="ru-RU"/>
        </w:rPr>
        <w:t>идатків міського бюджету на 2025</w:t>
      </w:r>
      <w:r w:rsidRPr="00C313A8">
        <w:rPr>
          <w:rFonts w:ascii="Times New Roman" w:eastAsia="Times New Roman" w:hAnsi="Times New Roman" w:cs="Times New Roman"/>
          <w:sz w:val="24"/>
          <w:szCs w:val="24"/>
          <w:lang w:val="uk-UA" w:eastAsia="ru-RU"/>
        </w:rPr>
        <w:t xml:space="preserve"> рік розрахований в сумі </w:t>
      </w:r>
      <w:r w:rsidR="002F7AEB" w:rsidRPr="002F7AEB">
        <w:rPr>
          <w:rFonts w:ascii="Times New Roman" w:eastAsia="Times New Roman" w:hAnsi="Times New Roman" w:cs="Times New Roman"/>
          <w:sz w:val="24"/>
          <w:szCs w:val="24"/>
          <w:lang w:val="uk-UA" w:eastAsia="ru-RU"/>
        </w:rPr>
        <w:t>334 544,0</w:t>
      </w:r>
      <w:r w:rsidRPr="002F7AEB">
        <w:rPr>
          <w:rFonts w:ascii="Times New Roman" w:eastAsia="Times New Roman" w:hAnsi="Times New Roman" w:cs="Times New Roman"/>
          <w:sz w:val="24"/>
          <w:szCs w:val="24"/>
          <w:lang w:val="uk-UA" w:eastAsia="ru-RU"/>
        </w:rPr>
        <w:t xml:space="preserve"> тис.грн., в </w:t>
      </w:r>
      <w:r w:rsidR="003F6918" w:rsidRPr="002F7AEB">
        <w:rPr>
          <w:rFonts w:ascii="Times New Roman" w:eastAsia="Times New Roman" w:hAnsi="Times New Roman" w:cs="Times New Roman"/>
          <w:sz w:val="24"/>
          <w:szCs w:val="24"/>
          <w:lang w:val="uk-UA" w:eastAsia="ru-RU"/>
        </w:rPr>
        <w:t>тому числі</w:t>
      </w:r>
      <w:r w:rsidRPr="002F7AEB">
        <w:rPr>
          <w:rFonts w:ascii="Times New Roman" w:eastAsia="Times New Roman" w:hAnsi="Times New Roman" w:cs="Times New Roman"/>
          <w:sz w:val="24"/>
          <w:szCs w:val="24"/>
          <w:lang w:val="uk-UA" w:eastAsia="ru-RU"/>
        </w:rPr>
        <w:t xml:space="preserve"> видатки загального фонду – </w:t>
      </w:r>
      <w:r w:rsidR="00A71018" w:rsidRPr="002F7AEB">
        <w:rPr>
          <w:rFonts w:ascii="Times New Roman" w:eastAsia="Times New Roman" w:hAnsi="Times New Roman" w:cs="Times New Roman"/>
          <w:sz w:val="24"/>
          <w:szCs w:val="24"/>
          <w:lang w:val="uk-UA" w:eastAsia="ru-RU"/>
        </w:rPr>
        <w:t>330 241,2</w:t>
      </w:r>
      <w:r w:rsidRPr="002F7AEB">
        <w:rPr>
          <w:rFonts w:ascii="Times New Roman" w:eastAsia="Times New Roman" w:hAnsi="Times New Roman" w:cs="Times New Roman"/>
          <w:sz w:val="24"/>
          <w:szCs w:val="24"/>
          <w:lang w:val="uk-UA" w:eastAsia="ru-RU"/>
        </w:rPr>
        <w:t xml:space="preserve"> тис.грн. та спеціального фонду –</w:t>
      </w:r>
      <w:r w:rsidRPr="002F7AEB">
        <w:rPr>
          <w:rFonts w:ascii="Times New Roman" w:eastAsia="Times New Roman" w:hAnsi="Times New Roman" w:cs="Times New Roman"/>
          <w:sz w:val="24"/>
          <w:szCs w:val="24"/>
          <w:lang w:eastAsia="ru-RU"/>
        </w:rPr>
        <w:t> </w:t>
      </w:r>
      <w:r w:rsidRPr="002F7AEB">
        <w:rPr>
          <w:rFonts w:ascii="Times New Roman" w:eastAsia="Times New Roman" w:hAnsi="Times New Roman" w:cs="Times New Roman"/>
          <w:sz w:val="24"/>
          <w:szCs w:val="24"/>
          <w:lang w:val="uk-UA" w:eastAsia="ru-RU"/>
        </w:rPr>
        <w:t xml:space="preserve"> </w:t>
      </w:r>
      <w:r w:rsidR="002F7AEB" w:rsidRPr="002F7AEB">
        <w:rPr>
          <w:rFonts w:ascii="Times New Roman" w:eastAsia="Times New Roman" w:hAnsi="Times New Roman" w:cs="Times New Roman"/>
          <w:sz w:val="24"/>
          <w:szCs w:val="24"/>
          <w:lang w:val="uk-UA" w:eastAsia="ru-RU"/>
        </w:rPr>
        <w:t>4 302,8</w:t>
      </w:r>
      <w:r w:rsidRPr="002F7AEB">
        <w:rPr>
          <w:rFonts w:ascii="Times New Roman" w:eastAsia="Times New Roman" w:hAnsi="Times New Roman" w:cs="Times New Roman"/>
          <w:sz w:val="24"/>
          <w:szCs w:val="24"/>
          <w:lang w:eastAsia="ru-RU"/>
        </w:rPr>
        <w:t> </w:t>
      </w:r>
      <w:r w:rsidRPr="002F7AEB">
        <w:rPr>
          <w:rFonts w:ascii="Times New Roman" w:eastAsia="Times New Roman" w:hAnsi="Times New Roman" w:cs="Times New Roman"/>
          <w:sz w:val="24"/>
          <w:szCs w:val="24"/>
          <w:lang w:val="uk-UA" w:eastAsia="ru-RU"/>
        </w:rPr>
        <w:t>тис.грн., в тому числі від над</w:t>
      </w:r>
      <w:r w:rsidR="00A71018" w:rsidRPr="002F7AEB">
        <w:rPr>
          <w:rFonts w:ascii="Times New Roman" w:eastAsia="Times New Roman" w:hAnsi="Times New Roman" w:cs="Times New Roman"/>
          <w:sz w:val="24"/>
          <w:szCs w:val="24"/>
          <w:lang w:val="uk-UA" w:eastAsia="ru-RU"/>
        </w:rPr>
        <w:t>ходження екологічного податку  10</w:t>
      </w:r>
      <w:r w:rsidRPr="002F7AEB">
        <w:rPr>
          <w:rFonts w:ascii="Times New Roman" w:eastAsia="Times New Roman" w:hAnsi="Times New Roman" w:cs="Times New Roman"/>
          <w:sz w:val="24"/>
          <w:szCs w:val="24"/>
          <w:lang w:val="uk-UA" w:eastAsia="ru-RU"/>
        </w:rPr>
        <w:t>0,0 тис.грн., власних надходжень</w:t>
      </w:r>
      <w:r w:rsidR="0000116D" w:rsidRPr="002F7AEB">
        <w:rPr>
          <w:rFonts w:ascii="Times New Roman" w:eastAsia="Times New Roman" w:hAnsi="Times New Roman" w:cs="Times New Roman"/>
          <w:sz w:val="24"/>
          <w:szCs w:val="24"/>
          <w:lang w:val="uk-UA" w:eastAsia="ru-RU"/>
        </w:rPr>
        <w:t xml:space="preserve"> бюджетних установ – </w:t>
      </w:r>
      <w:r w:rsidR="002F7AEB" w:rsidRPr="002F7AEB">
        <w:rPr>
          <w:rFonts w:ascii="Times New Roman" w:eastAsia="Times New Roman" w:hAnsi="Times New Roman" w:cs="Times New Roman"/>
          <w:sz w:val="24"/>
          <w:szCs w:val="24"/>
          <w:lang w:val="uk-UA" w:eastAsia="ru-RU"/>
        </w:rPr>
        <w:t>4 202,8</w:t>
      </w:r>
      <w:r w:rsidRPr="002F7AEB">
        <w:rPr>
          <w:rFonts w:ascii="Times New Roman" w:eastAsia="Times New Roman" w:hAnsi="Times New Roman" w:cs="Times New Roman"/>
          <w:sz w:val="24"/>
          <w:szCs w:val="24"/>
          <w:lang w:val="uk-UA" w:eastAsia="ru-RU"/>
        </w:rPr>
        <w:t xml:space="preserve"> тис.грн.</w:t>
      </w:r>
      <w:r w:rsidRPr="00C313A8">
        <w:rPr>
          <w:rFonts w:ascii="Times New Roman" w:eastAsia="Times New Roman" w:hAnsi="Times New Roman" w:cs="Times New Roman"/>
          <w:sz w:val="24"/>
          <w:szCs w:val="24"/>
          <w:lang w:val="uk-UA" w:eastAsia="ru-RU"/>
        </w:rPr>
        <w:t xml:space="preserve"> </w:t>
      </w:r>
    </w:p>
    <w:p w14:paraId="3E2F7A1F" w14:textId="77777777" w:rsidR="00C4791F" w:rsidRPr="00C313A8" w:rsidRDefault="00C4791F" w:rsidP="00C4791F">
      <w:pPr>
        <w:spacing w:after="0" w:line="240" w:lineRule="auto"/>
        <w:ind w:firstLine="567"/>
        <w:jc w:val="both"/>
        <w:rPr>
          <w:rFonts w:ascii="Times New Roman" w:eastAsia="Times New Roman" w:hAnsi="Times New Roman" w:cs="Times New Roman"/>
          <w:color w:val="FF0000"/>
          <w:sz w:val="24"/>
          <w:szCs w:val="24"/>
          <w:lang w:val="uk-UA" w:eastAsia="ru-RU"/>
        </w:rPr>
      </w:pPr>
    </w:p>
    <w:p w14:paraId="3E6CC197" w14:textId="1F066DA0" w:rsidR="00C4791F" w:rsidRPr="00C313A8" w:rsidRDefault="00C4791F" w:rsidP="00C4791F">
      <w:pPr>
        <w:spacing w:after="0" w:line="240" w:lineRule="auto"/>
        <w:ind w:firstLine="567"/>
        <w:jc w:val="both"/>
        <w:rPr>
          <w:rFonts w:ascii="Times New Roman" w:eastAsia="Times New Roman" w:hAnsi="Times New Roman" w:cs="Times New Roman"/>
          <w:sz w:val="24"/>
          <w:szCs w:val="24"/>
          <w:lang w:val="uk-UA" w:eastAsia="ru-RU"/>
        </w:rPr>
      </w:pPr>
      <w:r w:rsidRPr="00C313A8">
        <w:rPr>
          <w:rFonts w:ascii="Times New Roman" w:eastAsia="Times New Roman" w:hAnsi="Times New Roman" w:cs="Times New Roman"/>
          <w:sz w:val="24"/>
          <w:szCs w:val="24"/>
          <w:lang w:eastAsia="ru-RU"/>
        </w:rPr>
        <w:t> </w:t>
      </w:r>
      <w:r w:rsidRPr="00C313A8">
        <w:rPr>
          <w:rFonts w:ascii="Times New Roman" w:eastAsia="Times New Roman" w:hAnsi="Times New Roman" w:cs="Times New Roman"/>
          <w:sz w:val="24"/>
          <w:szCs w:val="24"/>
          <w:lang w:val="uk-UA" w:eastAsia="ru-RU"/>
        </w:rPr>
        <w:t>Видатки заплановані на утримання бюджетних установ та закладів міської ради, зокре</w:t>
      </w:r>
      <w:r w:rsidR="00A71018" w:rsidRPr="00C313A8">
        <w:rPr>
          <w:rFonts w:ascii="Times New Roman" w:eastAsia="Times New Roman" w:hAnsi="Times New Roman" w:cs="Times New Roman"/>
          <w:sz w:val="24"/>
          <w:szCs w:val="24"/>
          <w:lang w:val="uk-UA" w:eastAsia="ru-RU"/>
        </w:rPr>
        <w:t>ма 13</w:t>
      </w:r>
      <w:r w:rsidRPr="00C313A8">
        <w:rPr>
          <w:rFonts w:ascii="Times New Roman" w:eastAsia="Times New Roman" w:hAnsi="Times New Roman" w:cs="Times New Roman"/>
          <w:sz w:val="24"/>
          <w:szCs w:val="24"/>
          <w:lang w:val="uk-UA" w:eastAsia="ru-RU"/>
        </w:rPr>
        <w:t xml:space="preserve"> садочків та ще 10 в складі шкіл (Великожванчицької, Великопобіянської, Ганнівської, Зеленченської, Залісцівської,  Лисецької, Мушкутинецької, Нестеровецької,</w:t>
      </w:r>
      <w:r w:rsidR="00A71018" w:rsidRPr="00C313A8">
        <w:rPr>
          <w:rFonts w:ascii="Times New Roman" w:eastAsia="Times New Roman" w:hAnsi="Times New Roman" w:cs="Times New Roman"/>
          <w:sz w:val="24"/>
          <w:szCs w:val="24"/>
          <w:lang w:val="uk-UA" w:eastAsia="ru-RU"/>
        </w:rPr>
        <w:t xml:space="preserve"> Січинецької та Рахнівської), 19</w:t>
      </w:r>
      <w:r w:rsidRPr="00C313A8">
        <w:rPr>
          <w:rFonts w:ascii="Times New Roman" w:eastAsia="Times New Roman" w:hAnsi="Times New Roman" w:cs="Times New Roman"/>
          <w:sz w:val="24"/>
          <w:szCs w:val="24"/>
          <w:lang w:val="uk-UA" w:eastAsia="ru-RU"/>
        </w:rPr>
        <w:t xml:space="preserve"> загальноосвітніх навчальних закладів, КУ «Центр позашкільної освіти», КУ «Центр професійного розвитку педагогічних працівників», КЗ «Дунаєвецька дитяча школа мистецтв», </w:t>
      </w:r>
      <w:r w:rsidRPr="00C313A8">
        <w:rPr>
          <w:rFonts w:ascii="Times New Roman" w:eastAsia="Times New Roman" w:hAnsi="Times New Roman" w:cs="Times New Roman"/>
          <w:sz w:val="24"/>
          <w:szCs w:val="24"/>
          <w:lang w:eastAsia="ru-RU"/>
        </w:rPr>
        <w:t> </w:t>
      </w:r>
      <w:r w:rsidRPr="00C313A8">
        <w:rPr>
          <w:rFonts w:ascii="Times New Roman" w:eastAsia="Times New Roman" w:hAnsi="Times New Roman" w:cs="Times New Roman"/>
          <w:sz w:val="24"/>
          <w:szCs w:val="24"/>
          <w:lang w:val="uk-UA" w:eastAsia="ru-RU"/>
        </w:rPr>
        <w:t>КУ «Дунаєвецька міська публічно-шкільна бібліотека», КЗ «Історико-краєзнавчий музей», КУ «Міський культурно-мистецький просвітницький центр»,</w:t>
      </w:r>
      <w:r w:rsidRPr="00C313A8">
        <w:rPr>
          <w:rFonts w:ascii="Times New Roman" w:eastAsia="Times New Roman" w:hAnsi="Times New Roman" w:cs="Times New Roman"/>
          <w:sz w:val="24"/>
          <w:szCs w:val="24"/>
          <w:lang w:eastAsia="ru-RU"/>
        </w:rPr>
        <w:t> </w:t>
      </w:r>
      <w:r w:rsidRPr="00C313A8">
        <w:rPr>
          <w:rFonts w:ascii="Times New Roman" w:eastAsia="Times New Roman" w:hAnsi="Times New Roman" w:cs="Times New Roman"/>
          <w:sz w:val="24"/>
          <w:szCs w:val="24"/>
          <w:lang w:val="uk-UA" w:eastAsia="ru-RU"/>
        </w:rPr>
        <w:t xml:space="preserve"> КУ «Міський центр комплексної реабілітації дітей з інвалідністю «Ластівка»», КУ «Центр надання соціальних послуг»,</w:t>
      </w:r>
      <w:r w:rsidRPr="00C313A8">
        <w:rPr>
          <w:rFonts w:ascii="Times New Roman" w:eastAsia="Times New Roman" w:hAnsi="Times New Roman" w:cs="Times New Roman"/>
          <w:sz w:val="24"/>
          <w:szCs w:val="24"/>
          <w:lang w:eastAsia="ru-RU"/>
        </w:rPr>
        <w:t> </w:t>
      </w:r>
      <w:r w:rsidRPr="00C313A8">
        <w:rPr>
          <w:rFonts w:ascii="Times New Roman" w:eastAsia="Times New Roman" w:hAnsi="Times New Roman" w:cs="Times New Roman"/>
          <w:sz w:val="24"/>
          <w:szCs w:val="24"/>
          <w:lang w:val="uk-UA" w:eastAsia="ru-RU"/>
        </w:rPr>
        <w:t>КУ «Дунаєвецька дитячо-юнацька спортивна школа», КУ «Спорт для всіх», утримання Центру надання адміністративних послуг, апарату міської ради, старост, діловодів, керівництва управлінь, працівників туристично-краєзнавчого центру, централізованих бухгалтерій  та ін.</w:t>
      </w:r>
    </w:p>
    <w:p w14:paraId="6D4B9EE3" w14:textId="77777777" w:rsidR="00C4791F" w:rsidRPr="00C313A8" w:rsidRDefault="00C4791F" w:rsidP="00C4791F">
      <w:pPr>
        <w:spacing w:after="0" w:line="240" w:lineRule="auto"/>
        <w:ind w:firstLine="567"/>
        <w:jc w:val="both"/>
        <w:rPr>
          <w:rFonts w:ascii="Times New Roman" w:eastAsia="Times New Roman" w:hAnsi="Times New Roman" w:cs="Times New Roman"/>
          <w:color w:val="FF0000"/>
          <w:sz w:val="24"/>
          <w:szCs w:val="24"/>
          <w:lang w:val="uk-UA" w:eastAsia="ru-RU"/>
        </w:rPr>
      </w:pPr>
      <w:r w:rsidRPr="00C313A8">
        <w:rPr>
          <w:rFonts w:ascii="Times New Roman" w:eastAsia="Times New Roman" w:hAnsi="Times New Roman" w:cs="Times New Roman"/>
          <w:color w:val="FF0000"/>
          <w:sz w:val="24"/>
          <w:szCs w:val="24"/>
          <w:lang w:eastAsia="ru-RU"/>
        </w:rPr>
        <w:t> </w:t>
      </w:r>
    </w:p>
    <w:p w14:paraId="091B4CED" w14:textId="133BCEB6" w:rsidR="00C4791F" w:rsidRPr="00C313A8" w:rsidRDefault="00C4791F" w:rsidP="00C4791F">
      <w:pPr>
        <w:spacing w:after="0" w:line="240" w:lineRule="auto"/>
        <w:ind w:firstLine="567"/>
        <w:jc w:val="both"/>
        <w:rPr>
          <w:rFonts w:ascii="Times New Roman" w:eastAsia="Times New Roman" w:hAnsi="Times New Roman" w:cs="Times New Roman"/>
          <w:sz w:val="24"/>
          <w:szCs w:val="24"/>
          <w:lang w:val="uk-UA" w:eastAsia="ru-RU"/>
        </w:rPr>
      </w:pPr>
      <w:r w:rsidRPr="00C313A8">
        <w:rPr>
          <w:rFonts w:ascii="Times New Roman" w:eastAsia="Times New Roman" w:hAnsi="Times New Roman" w:cs="Times New Roman"/>
          <w:sz w:val="24"/>
          <w:szCs w:val="24"/>
          <w:lang w:val="uk-UA" w:eastAsia="ru-RU"/>
        </w:rPr>
        <w:t>Обсяг</w:t>
      </w:r>
      <w:r w:rsidRPr="00C313A8">
        <w:rPr>
          <w:rFonts w:ascii="Times New Roman" w:eastAsia="Times New Roman" w:hAnsi="Times New Roman" w:cs="Times New Roman"/>
          <w:sz w:val="24"/>
          <w:szCs w:val="24"/>
          <w:lang w:eastAsia="ru-RU"/>
        </w:rPr>
        <w:t xml:space="preserve"> ресурс</w:t>
      </w:r>
      <w:r w:rsidRPr="00C313A8">
        <w:rPr>
          <w:rFonts w:ascii="Times New Roman" w:eastAsia="Times New Roman" w:hAnsi="Times New Roman" w:cs="Times New Roman"/>
          <w:sz w:val="24"/>
          <w:szCs w:val="24"/>
          <w:lang w:val="uk-UA" w:eastAsia="ru-RU"/>
        </w:rPr>
        <w:t>у</w:t>
      </w:r>
      <w:r w:rsidRPr="00C313A8">
        <w:rPr>
          <w:rFonts w:ascii="Times New Roman" w:eastAsia="Times New Roman" w:hAnsi="Times New Roman" w:cs="Times New Roman"/>
          <w:sz w:val="24"/>
          <w:szCs w:val="24"/>
          <w:lang w:eastAsia="ru-RU"/>
        </w:rPr>
        <w:t xml:space="preserve"> для забезпечення фінансування видатків загального фонду становить </w:t>
      </w:r>
      <w:r w:rsidR="00A71018" w:rsidRPr="00C313A8">
        <w:rPr>
          <w:rFonts w:ascii="Times New Roman" w:eastAsia="Times New Roman" w:hAnsi="Times New Roman" w:cs="Times New Roman"/>
          <w:sz w:val="24"/>
          <w:szCs w:val="24"/>
          <w:lang w:val="uk-UA" w:eastAsia="ru-RU"/>
        </w:rPr>
        <w:t>330 241,2</w:t>
      </w:r>
      <w:r w:rsidRPr="00C313A8">
        <w:rPr>
          <w:rFonts w:ascii="Times New Roman" w:eastAsia="Times New Roman" w:hAnsi="Times New Roman" w:cs="Times New Roman"/>
          <w:sz w:val="24"/>
          <w:szCs w:val="24"/>
          <w:lang w:eastAsia="ru-RU"/>
        </w:rPr>
        <w:t xml:space="preserve"> тис.грн., </w:t>
      </w:r>
      <w:proofErr w:type="gramStart"/>
      <w:r w:rsidRPr="00C313A8">
        <w:rPr>
          <w:rFonts w:ascii="Times New Roman" w:eastAsia="Times New Roman" w:hAnsi="Times New Roman" w:cs="Times New Roman"/>
          <w:sz w:val="24"/>
          <w:szCs w:val="24"/>
          <w:lang w:eastAsia="ru-RU"/>
        </w:rPr>
        <w:t>в</w:t>
      </w:r>
      <w:proofErr w:type="gramEnd"/>
      <w:r w:rsidRPr="00C313A8">
        <w:rPr>
          <w:rFonts w:ascii="Times New Roman" w:eastAsia="Times New Roman" w:hAnsi="Times New Roman" w:cs="Times New Roman"/>
          <w:sz w:val="24"/>
          <w:szCs w:val="24"/>
          <w:lang w:eastAsia="ru-RU"/>
        </w:rPr>
        <w:t xml:space="preserve"> тому числі:</w:t>
      </w:r>
    </w:p>
    <w:p w14:paraId="7762C748" w14:textId="55BB3273" w:rsidR="00C4791F" w:rsidRPr="00C313A8" w:rsidRDefault="00C4791F" w:rsidP="00C4791F">
      <w:pPr>
        <w:widowControl w:val="0"/>
        <w:numPr>
          <w:ilvl w:val="0"/>
          <w:numId w:val="40"/>
        </w:numPr>
        <w:spacing w:after="0" w:line="240" w:lineRule="auto"/>
        <w:ind w:left="0" w:firstLine="567"/>
        <w:jc w:val="both"/>
        <w:rPr>
          <w:rFonts w:ascii="Times New Roman" w:eastAsia="Times New Roman" w:hAnsi="Times New Roman" w:cs="Times New Roman"/>
          <w:sz w:val="24"/>
          <w:szCs w:val="24"/>
          <w:lang w:eastAsia="ru-RU"/>
        </w:rPr>
      </w:pPr>
      <w:r w:rsidRPr="00C313A8">
        <w:rPr>
          <w:rFonts w:ascii="Times New Roman" w:eastAsia="Times New Roman" w:hAnsi="Times New Roman" w:cs="Times New Roman"/>
          <w:sz w:val="24"/>
          <w:szCs w:val="24"/>
          <w:lang w:eastAsia="ru-RU"/>
        </w:rPr>
        <w:t xml:space="preserve">власні  доходи –  </w:t>
      </w:r>
      <w:r w:rsidR="00A71018" w:rsidRPr="00C313A8">
        <w:rPr>
          <w:rFonts w:ascii="Times New Roman" w:eastAsia="Times New Roman" w:hAnsi="Times New Roman" w:cs="Times New Roman"/>
          <w:sz w:val="24"/>
          <w:szCs w:val="24"/>
          <w:lang w:val="uk-UA" w:eastAsia="ru-RU"/>
        </w:rPr>
        <w:t>227</w:t>
      </w:r>
      <w:r w:rsidRPr="00C313A8">
        <w:rPr>
          <w:rFonts w:ascii="Times New Roman" w:eastAsia="Times New Roman" w:hAnsi="Times New Roman" w:cs="Times New Roman"/>
          <w:sz w:val="24"/>
          <w:szCs w:val="24"/>
          <w:lang w:val="uk-UA" w:eastAsia="ru-RU"/>
        </w:rPr>
        <w:t> 000,0</w:t>
      </w:r>
      <w:r w:rsidRPr="00C313A8">
        <w:rPr>
          <w:rFonts w:ascii="Times New Roman" w:eastAsia="Times New Roman" w:hAnsi="Times New Roman" w:cs="Times New Roman"/>
          <w:sz w:val="24"/>
          <w:szCs w:val="24"/>
          <w:lang w:eastAsia="ru-RU"/>
        </w:rPr>
        <w:t> тис</w:t>
      </w:r>
      <w:proofErr w:type="gramStart"/>
      <w:r w:rsidRPr="00C313A8">
        <w:rPr>
          <w:rFonts w:ascii="Times New Roman" w:eastAsia="Times New Roman" w:hAnsi="Times New Roman" w:cs="Times New Roman"/>
          <w:sz w:val="24"/>
          <w:szCs w:val="24"/>
          <w:lang w:eastAsia="ru-RU"/>
        </w:rPr>
        <w:t>.г</w:t>
      </w:r>
      <w:proofErr w:type="gramEnd"/>
      <w:r w:rsidRPr="00C313A8">
        <w:rPr>
          <w:rFonts w:ascii="Times New Roman" w:eastAsia="Times New Roman" w:hAnsi="Times New Roman" w:cs="Times New Roman"/>
          <w:sz w:val="24"/>
          <w:szCs w:val="24"/>
          <w:lang w:eastAsia="ru-RU"/>
        </w:rPr>
        <w:t xml:space="preserve">рн. </w:t>
      </w:r>
    </w:p>
    <w:p w14:paraId="23841549" w14:textId="79D89CE2" w:rsidR="00C4791F" w:rsidRPr="00C313A8" w:rsidRDefault="00C4791F" w:rsidP="00C4791F">
      <w:pPr>
        <w:widowControl w:val="0"/>
        <w:numPr>
          <w:ilvl w:val="0"/>
          <w:numId w:val="40"/>
        </w:numPr>
        <w:spacing w:after="0" w:line="240" w:lineRule="auto"/>
        <w:ind w:left="0" w:firstLine="567"/>
        <w:jc w:val="both"/>
        <w:rPr>
          <w:rFonts w:ascii="Times New Roman" w:eastAsia="Times New Roman" w:hAnsi="Times New Roman" w:cs="Times New Roman"/>
          <w:sz w:val="24"/>
          <w:szCs w:val="24"/>
          <w:lang w:eastAsia="ru-RU"/>
        </w:rPr>
      </w:pPr>
      <w:r w:rsidRPr="00C313A8">
        <w:rPr>
          <w:rFonts w:ascii="Times New Roman" w:eastAsia="Times New Roman" w:hAnsi="Times New Roman" w:cs="Times New Roman"/>
          <w:sz w:val="24"/>
          <w:szCs w:val="24"/>
          <w:lang w:eastAsia="ru-RU"/>
        </w:rPr>
        <w:t xml:space="preserve">міжбюджетні трансферти – </w:t>
      </w:r>
      <w:r w:rsidR="005B74C4" w:rsidRPr="00C313A8">
        <w:rPr>
          <w:rFonts w:ascii="Times New Roman" w:eastAsia="Times New Roman" w:hAnsi="Times New Roman" w:cs="Times New Roman"/>
          <w:sz w:val="24"/>
          <w:szCs w:val="24"/>
          <w:lang w:val="uk-UA" w:eastAsia="ru-RU"/>
        </w:rPr>
        <w:t>103 241,2</w:t>
      </w:r>
      <w:r w:rsidRPr="00C313A8">
        <w:rPr>
          <w:rFonts w:ascii="Times New Roman" w:eastAsia="Times New Roman" w:hAnsi="Times New Roman" w:cs="Times New Roman"/>
          <w:sz w:val="24"/>
          <w:szCs w:val="24"/>
          <w:lang w:val="uk-UA" w:eastAsia="ru-RU"/>
        </w:rPr>
        <w:t xml:space="preserve"> </w:t>
      </w:r>
      <w:r w:rsidRPr="00C313A8">
        <w:rPr>
          <w:rFonts w:ascii="Times New Roman" w:eastAsia="Times New Roman" w:hAnsi="Times New Roman" w:cs="Times New Roman"/>
          <w:sz w:val="24"/>
          <w:szCs w:val="24"/>
          <w:lang w:eastAsia="ru-RU"/>
        </w:rPr>
        <w:t>тис</w:t>
      </w:r>
      <w:proofErr w:type="gramStart"/>
      <w:r w:rsidRPr="00C313A8">
        <w:rPr>
          <w:rFonts w:ascii="Times New Roman" w:eastAsia="Times New Roman" w:hAnsi="Times New Roman" w:cs="Times New Roman"/>
          <w:sz w:val="24"/>
          <w:szCs w:val="24"/>
          <w:lang w:eastAsia="ru-RU"/>
        </w:rPr>
        <w:t>.г</w:t>
      </w:r>
      <w:proofErr w:type="gramEnd"/>
      <w:r w:rsidRPr="00C313A8">
        <w:rPr>
          <w:rFonts w:ascii="Times New Roman" w:eastAsia="Times New Roman" w:hAnsi="Times New Roman" w:cs="Times New Roman"/>
          <w:sz w:val="24"/>
          <w:szCs w:val="24"/>
          <w:lang w:eastAsia="ru-RU"/>
        </w:rPr>
        <w:t>рн.</w:t>
      </w:r>
      <w:r w:rsidRPr="00C313A8">
        <w:rPr>
          <w:rFonts w:ascii="Times New Roman" w:eastAsia="Times New Roman" w:hAnsi="Times New Roman" w:cs="Times New Roman"/>
          <w:sz w:val="24"/>
          <w:szCs w:val="24"/>
          <w:lang w:val="uk-UA" w:eastAsia="ru-RU"/>
        </w:rPr>
        <w:t xml:space="preserve"> (детально – в розділі ІІ цієї пояснювальної записки)</w:t>
      </w:r>
      <w:r w:rsidR="005116A2" w:rsidRPr="00C313A8">
        <w:rPr>
          <w:rFonts w:ascii="Times New Roman" w:eastAsia="Times New Roman" w:hAnsi="Times New Roman" w:cs="Times New Roman"/>
          <w:sz w:val="24"/>
          <w:szCs w:val="24"/>
          <w:lang w:val="uk-UA" w:eastAsia="ru-RU"/>
        </w:rPr>
        <w:t>.</w:t>
      </w:r>
    </w:p>
    <w:p w14:paraId="1D315C60" w14:textId="77777777" w:rsidR="00C4791F" w:rsidRPr="00C313A8" w:rsidRDefault="00C4791F" w:rsidP="00C4791F">
      <w:pPr>
        <w:widowControl w:val="0"/>
        <w:spacing w:after="0" w:line="240" w:lineRule="auto"/>
        <w:ind w:firstLine="567"/>
        <w:jc w:val="both"/>
        <w:rPr>
          <w:rFonts w:ascii="Times New Roman" w:eastAsia="Times New Roman" w:hAnsi="Times New Roman" w:cs="Times New Roman"/>
          <w:color w:val="FF0000"/>
          <w:sz w:val="24"/>
          <w:szCs w:val="24"/>
          <w:lang w:val="uk-UA" w:eastAsia="ru-RU"/>
        </w:rPr>
      </w:pPr>
      <w:r w:rsidRPr="00C313A8">
        <w:rPr>
          <w:rFonts w:ascii="Times New Roman" w:eastAsia="Times New Roman" w:hAnsi="Times New Roman" w:cs="Times New Roman"/>
          <w:color w:val="FF0000"/>
          <w:sz w:val="24"/>
          <w:szCs w:val="24"/>
          <w:lang w:eastAsia="ru-RU"/>
        </w:rPr>
        <w:t> </w:t>
      </w:r>
    </w:p>
    <w:p w14:paraId="09B193F6" w14:textId="6550DE3F" w:rsidR="00C4791F" w:rsidRPr="00C313A8" w:rsidRDefault="00C4791F" w:rsidP="00C4791F">
      <w:pPr>
        <w:spacing w:after="0" w:line="240" w:lineRule="auto"/>
        <w:ind w:firstLine="567"/>
        <w:jc w:val="both"/>
        <w:rPr>
          <w:rFonts w:ascii="Times New Roman" w:eastAsia="Times New Roman" w:hAnsi="Times New Roman" w:cs="Times New Roman"/>
          <w:sz w:val="24"/>
          <w:szCs w:val="24"/>
          <w:lang w:val="uk-UA" w:eastAsia="ru-RU"/>
        </w:rPr>
      </w:pPr>
      <w:r w:rsidRPr="00C313A8">
        <w:rPr>
          <w:rFonts w:ascii="Times New Roman" w:eastAsia="Times New Roman" w:hAnsi="Times New Roman" w:cs="Times New Roman"/>
          <w:sz w:val="24"/>
          <w:szCs w:val="24"/>
          <w:lang w:eastAsia="ru-RU"/>
        </w:rPr>
        <w:t> </w:t>
      </w:r>
      <w:r w:rsidRPr="00C313A8">
        <w:rPr>
          <w:rFonts w:ascii="Times New Roman" w:eastAsia="Times New Roman" w:hAnsi="Times New Roman" w:cs="Times New Roman"/>
          <w:sz w:val="24"/>
          <w:szCs w:val="24"/>
          <w:lang w:val="uk-UA" w:eastAsia="ru-RU"/>
        </w:rPr>
        <w:t>До видатків на галузь «Управління» відноситься утримання апарату міської ради, 20 старост,</w:t>
      </w:r>
      <w:r w:rsidRPr="00C313A8">
        <w:rPr>
          <w:rFonts w:ascii="Times New Roman" w:eastAsia="Times New Roman" w:hAnsi="Times New Roman" w:cs="Times New Roman"/>
          <w:color w:val="FF0000"/>
          <w:sz w:val="24"/>
          <w:szCs w:val="24"/>
          <w:lang w:val="uk-UA" w:eastAsia="ru-RU"/>
        </w:rPr>
        <w:t xml:space="preserve"> </w:t>
      </w:r>
      <w:r w:rsidR="005116A2" w:rsidRPr="00C313A8">
        <w:rPr>
          <w:rFonts w:ascii="Times New Roman" w:eastAsia="Times New Roman" w:hAnsi="Times New Roman" w:cs="Times New Roman"/>
          <w:sz w:val="24"/>
          <w:szCs w:val="24"/>
          <w:lang w:val="uk-UA" w:eastAsia="ru-RU"/>
        </w:rPr>
        <w:t>11</w:t>
      </w:r>
      <w:r w:rsidRPr="00C313A8">
        <w:rPr>
          <w:rFonts w:ascii="Times New Roman" w:eastAsia="Times New Roman" w:hAnsi="Times New Roman" w:cs="Times New Roman"/>
          <w:sz w:val="24"/>
          <w:szCs w:val="24"/>
          <w:lang w:val="uk-UA" w:eastAsia="ru-RU"/>
        </w:rPr>
        <w:t xml:space="preserve"> діловодів, управління «Центр надання адміністративних послуг», керівництво управлінь міської ради - управління освіти, молоді та спорту, управління культури та туризму, управління соціального захисту  та праці, управління містобудування, архітектури, житлово-комунального господарства, благоустрою та цивільного захисту населення,  фінансове управління. А також до цієї галузі відносяться Служба у справах дітей та  КУ «Трудовий архів».</w:t>
      </w:r>
    </w:p>
    <w:p w14:paraId="7C8609F9" w14:textId="08D761BE" w:rsidR="00C4791F" w:rsidRPr="00473F87" w:rsidRDefault="00C4791F" w:rsidP="00C4791F">
      <w:pPr>
        <w:spacing w:after="0" w:line="240" w:lineRule="auto"/>
        <w:ind w:firstLine="567"/>
        <w:jc w:val="both"/>
        <w:rPr>
          <w:rFonts w:ascii="Times New Roman" w:eastAsia="Times New Roman" w:hAnsi="Times New Roman" w:cs="Times New Roman"/>
          <w:sz w:val="24"/>
          <w:szCs w:val="24"/>
          <w:lang w:val="uk-UA" w:eastAsia="ru-RU"/>
        </w:rPr>
      </w:pPr>
      <w:r w:rsidRPr="00C313A8">
        <w:rPr>
          <w:rFonts w:ascii="Times New Roman" w:eastAsia="Times New Roman" w:hAnsi="Times New Roman" w:cs="Times New Roman"/>
          <w:sz w:val="24"/>
          <w:szCs w:val="24"/>
          <w:lang w:val="uk-UA" w:eastAsia="ru-RU"/>
        </w:rPr>
        <w:t>На галузь заплановано</w:t>
      </w:r>
      <w:r w:rsidRPr="00C313A8">
        <w:rPr>
          <w:rFonts w:ascii="Times New Roman" w:eastAsia="Times New Roman" w:hAnsi="Times New Roman" w:cs="Times New Roman"/>
          <w:sz w:val="24"/>
          <w:szCs w:val="24"/>
          <w:lang w:eastAsia="ru-RU"/>
        </w:rPr>
        <w:t> </w:t>
      </w:r>
      <w:r w:rsidR="00737D14" w:rsidRPr="00C313A8">
        <w:rPr>
          <w:rFonts w:ascii="Times New Roman" w:eastAsia="Times New Roman" w:hAnsi="Times New Roman" w:cs="Times New Roman"/>
          <w:sz w:val="24"/>
          <w:szCs w:val="24"/>
          <w:lang w:val="uk-UA" w:eastAsia="ru-RU"/>
        </w:rPr>
        <w:t xml:space="preserve"> 43 693,3</w:t>
      </w:r>
      <w:r w:rsidRPr="00C313A8">
        <w:rPr>
          <w:rFonts w:ascii="Times New Roman" w:eastAsia="Times New Roman" w:hAnsi="Times New Roman" w:cs="Times New Roman"/>
          <w:sz w:val="24"/>
          <w:szCs w:val="24"/>
          <w:lang w:val="uk-UA" w:eastAsia="ru-RU"/>
        </w:rPr>
        <w:t xml:space="preserve"> тис.грн.,  на</w:t>
      </w:r>
      <w:r w:rsidRPr="00C313A8">
        <w:rPr>
          <w:rFonts w:ascii="Times New Roman" w:eastAsia="Times New Roman" w:hAnsi="Times New Roman" w:cs="Times New Roman"/>
          <w:sz w:val="24"/>
          <w:szCs w:val="24"/>
          <w:lang w:eastAsia="ru-RU"/>
        </w:rPr>
        <w:t xml:space="preserve"> оплат</w:t>
      </w:r>
      <w:r w:rsidRPr="00C313A8">
        <w:rPr>
          <w:rFonts w:ascii="Times New Roman" w:eastAsia="Times New Roman" w:hAnsi="Times New Roman" w:cs="Times New Roman"/>
          <w:sz w:val="24"/>
          <w:szCs w:val="24"/>
          <w:lang w:val="uk-UA" w:eastAsia="ru-RU"/>
        </w:rPr>
        <w:t>у</w:t>
      </w:r>
      <w:r w:rsidRPr="00C313A8">
        <w:rPr>
          <w:rFonts w:ascii="Times New Roman" w:eastAsia="Times New Roman" w:hAnsi="Times New Roman" w:cs="Times New Roman"/>
          <w:sz w:val="24"/>
          <w:szCs w:val="24"/>
          <w:lang w:eastAsia="ru-RU"/>
        </w:rPr>
        <w:t xml:space="preserve"> праці </w:t>
      </w:r>
      <w:r w:rsidR="002040C5">
        <w:rPr>
          <w:rFonts w:ascii="Times New Roman" w:eastAsia="Times New Roman" w:hAnsi="Times New Roman" w:cs="Times New Roman"/>
          <w:sz w:val="24"/>
          <w:szCs w:val="24"/>
          <w:lang w:val="uk-UA" w:eastAsia="ru-RU"/>
        </w:rPr>
        <w:t>з</w:t>
      </w:r>
      <w:r w:rsidRPr="00C313A8">
        <w:rPr>
          <w:rFonts w:ascii="Times New Roman" w:eastAsia="Times New Roman" w:hAnsi="Times New Roman" w:cs="Times New Roman"/>
          <w:sz w:val="24"/>
          <w:szCs w:val="24"/>
          <w:lang w:eastAsia="ru-RU"/>
        </w:rPr>
        <w:t xml:space="preserve"> нарахуван</w:t>
      </w:r>
      <w:r w:rsidR="002040C5">
        <w:rPr>
          <w:rFonts w:ascii="Times New Roman" w:eastAsia="Times New Roman" w:hAnsi="Times New Roman" w:cs="Times New Roman"/>
          <w:sz w:val="24"/>
          <w:szCs w:val="24"/>
          <w:lang w:val="uk-UA" w:eastAsia="ru-RU"/>
        </w:rPr>
        <w:t>нями</w:t>
      </w:r>
      <w:r w:rsidRPr="00C313A8">
        <w:rPr>
          <w:rFonts w:ascii="Times New Roman" w:eastAsia="Times New Roman" w:hAnsi="Times New Roman" w:cs="Times New Roman"/>
          <w:sz w:val="24"/>
          <w:szCs w:val="24"/>
          <w:lang w:eastAsia="ru-RU"/>
        </w:rPr>
        <w:t xml:space="preserve"> </w:t>
      </w:r>
      <w:r w:rsidR="00737D14" w:rsidRPr="00C313A8">
        <w:rPr>
          <w:rFonts w:ascii="Times New Roman" w:eastAsia="Times New Roman" w:hAnsi="Times New Roman" w:cs="Times New Roman"/>
          <w:sz w:val="24"/>
          <w:szCs w:val="24"/>
          <w:lang w:val="uk-UA" w:eastAsia="ru-RU"/>
        </w:rPr>
        <w:t xml:space="preserve">спрямовано </w:t>
      </w:r>
      <w:r w:rsidR="002040C5">
        <w:rPr>
          <w:rFonts w:ascii="Times New Roman" w:eastAsia="Times New Roman" w:hAnsi="Times New Roman" w:cs="Times New Roman"/>
          <w:sz w:val="24"/>
          <w:szCs w:val="24"/>
          <w:lang w:val="uk-UA" w:eastAsia="ru-RU"/>
        </w:rPr>
        <w:t>38 905,0</w:t>
      </w:r>
      <w:r w:rsidRPr="00C313A8">
        <w:rPr>
          <w:rFonts w:ascii="Times New Roman" w:eastAsia="Times New Roman" w:hAnsi="Times New Roman" w:cs="Times New Roman"/>
          <w:sz w:val="24"/>
          <w:szCs w:val="24"/>
          <w:lang w:eastAsia="ru-RU"/>
        </w:rPr>
        <w:t xml:space="preserve"> тис.грн.</w:t>
      </w:r>
      <w:r w:rsidRPr="00C313A8">
        <w:rPr>
          <w:rFonts w:ascii="Times New Roman" w:eastAsia="Times New Roman" w:hAnsi="Times New Roman" w:cs="Times New Roman"/>
          <w:sz w:val="24"/>
          <w:szCs w:val="24"/>
          <w:lang w:val="uk-UA" w:eastAsia="ru-RU"/>
        </w:rPr>
        <w:t xml:space="preserve">, </w:t>
      </w:r>
      <w:r w:rsidRPr="00C313A8">
        <w:rPr>
          <w:rFonts w:ascii="Times New Roman" w:eastAsia="Times New Roman" w:hAnsi="Times New Roman" w:cs="Times New Roman"/>
          <w:sz w:val="24"/>
          <w:szCs w:val="24"/>
          <w:lang w:eastAsia="ru-RU"/>
        </w:rPr>
        <w:t>оплат</w:t>
      </w:r>
      <w:r w:rsidRPr="00C313A8">
        <w:rPr>
          <w:rFonts w:ascii="Times New Roman" w:eastAsia="Times New Roman" w:hAnsi="Times New Roman" w:cs="Times New Roman"/>
          <w:sz w:val="24"/>
          <w:szCs w:val="24"/>
          <w:lang w:val="uk-UA" w:eastAsia="ru-RU"/>
        </w:rPr>
        <w:t>у</w:t>
      </w:r>
      <w:r w:rsidRPr="00C313A8">
        <w:rPr>
          <w:rFonts w:ascii="Times New Roman" w:eastAsia="Times New Roman" w:hAnsi="Times New Roman" w:cs="Times New Roman"/>
          <w:sz w:val="24"/>
          <w:szCs w:val="24"/>
          <w:lang w:eastAsia="ru-RU"/>
        </w:rPr>
        <w:t xml:space="preserve"> енергоносіїв – </w:t>
      </w:r>
      <w:r w:rsidR="00737D14" w:rsidRPr="00C313A8">
        <w:rPr>
          <w:rFonts w:ascii="Times New Roman" w:eastAsia="Times New Roman" w:hAnsi="Times New Roman" w:cs="Times New Roman"/>
          <w:sz w:val="24"/>
          <w:szCs w:val="24"/>
          <w:lang w:val="uk-UA" w:eastAsia="ru-RU"/>
        </w:rPr>
        <w:t>2 102,1</w:t>
      </w:r>
      <w:r w:rsidR="00473F87">
        <w:rPr>
          <w:rFonts w:ascii="Times New Roman" w:eastAsia="Times New Roman" w:hAnsi="Times New Roman" w:cs="Times New Roman"/>
          <w:sz w:val="24"/>
          <w:szCs w:val="24"/>
          <w:lang w:eastAsia="ru-RU"/>
        </w:rPr>
        <w:t xml:space="preserve"> тис</w:t>
      </w:r>
      <w:proofErr w:type="gramStart"/>
      <w:r w:rsidR="00473F87">
        <w:rPr>
          <w:rFonts w:ascii="Times New Roman" w:eastAsia="Times New Roman" w:hAnsi="Times New Roman" w:cs="Times New Roman"/>
          <w:sz w:val="24"/>
          <w:szCs w:val="24"/>
          <w:lang w:eastAsia="ru-RU"/>
        </w:rPr>
        <w:t>.г</w:t>
      </w:r>
      <w:proofErr w:type="gramEnd"/>
      <w:r w:rsidR="00473F87">
        <w:rPr>
          <w:rFonts w:ascii="Times New Roman" w:eastAsia="Times New Roman" w:hAnsi="Times New Roman" w:cs="Times New Roman"/>
          <w:sz w:val="24"/>
          <w:szCs w:val="24"/>
          <w:lang w:eastAsia="ru-RU"/>
        </w:rPr>
        <w:t>рн.</w:t>
      </w:r>
    </w:p>
    <w:p w14:paraId="20736E9B" w14:textId="327A0F4F" w:rsidR="00CB57AC" w:rsidRPr="00C313A8" w:rsidRDefault="00CB57AC" w:rsidP="00CB57AC">
      <w:pPr>
        <w:spacing w:after="0" w:line="240" w:lineRule="auto"/>
        <w:ind w:firstLine="567"/>
        <w:jc w:val="both"/>
        <w:rPr>
          <w:rFonts w:ascii="Times New Roman" w:eastAsia="Times New Roman" w:hAnsi="Times New Roman" w:cs="Times New Roman"/>
          <w:sz w:val="24"/>
          <w:szCs w:val="24"/>
          <w:lang w:val="uk-UA" w:eastAsia="ru-RU"/>
        </w:rPr>
      </w:pPr>
      <w:r w:rsidRPr="00C313A8">
        <w:rPr>
          <w:rFonts w:ascii="Times New Roman" w:eastAsia="Times New Roman" w:hAnsi="Times New Roman" w:cs="Times New Roman"/>
          <w:sz w:val="24"/>
          <w:szCs w:val="24"/>
          <w:lang w:val="uk-UA" w:eastAsia="ru-RU"/>
        </w:rPr>
        <w:t>Потреба на утримання КУ «Трудовий архів» розподілена між громадами колишнього району пропорційно до наявного населення, з міського бюджету передбачено 712,5 тис.грн. - це 100-відсо</w:t>
      </w:r>
      <w:r w:rsidR="003F6918">
        <w:rPr>
          <w:rFonts w:ascii="Times New Roman" w:eastAsia="Times New Roman" w:hAnsi="Times New Roman" w:cs="Times New Roman"/>
          <w:sz w:val="24"/>
          <w:szCs w:val="24"/>
          <w:lang w:val="uk-UA" w:eastAsia="ru-RU"/>
        </w:rPr>
        <w:t>ткова потреба згідно розрахунку, здійсненого по громадах пропорційно чисельності населення (тобто розрахунок по трьох інших громадах колишнього району – 449,9 тис.грн.)</w:t>
      </w:r>
    </w:p>
    <w:p w14:paraId="63B6B702" w14:textId="77777777" w:rsidR="00C4791F" w:rsidRPr="00C313A8" w:rsidRDefault="00C4791F" w:rsidP="00C4791F">
      <w:pPr>
        <w:spacing w:after="0" w:line="240" w:lineRule="auto"/>
        <w:ind w:firstLine="567"/>
        <w:jc w:val="both"/>
        <w:rPr>
          <w:rFonts w:ascii="Times New Roman" w:eastAsia="Times New Roman" w:hAnsi="Times New Roman" w:cs="Times New Roman"/>
          <w:color w:val="FF0000"/>
          <w:sz w:val="24"/>
          <w:szCs w:val="24"/>
          <w:lang w:val="uk-UA" w:eastAsia="ru-RU"/>
        </w:rPr>
      </w:pPr>
    </w:p>
    <w:p w14:paraId="7397A3E3" w14:textId="3AE4DF7C" w:rsidR="00C4791F" w:rsidRPr="00C313A8" w:rsidRDefault="00C4791F" w:rsidP="00C4791F">
      <w:pPr>
        <w:spacing w:after="0" w:line="240" w:lineRule="auto"/>
        <w:ind w:firstLine="567"/>
        <w:jc w:val="both"/>
        <w:rPr>
          <w:rFonts w:ascii="Times New Roman" w:eastAsia="Times New Roman" w:hAnsi="Times New Roman" w:cs="Times New Roman"/>
          <w:sz w:val="24"/>
          <w:szCs w:val="24"/>
          <w:lang w:val="uk-UA" w:eastAsia="ru-RU"/>
        </w:rPr>
      </w:pPr>
      <w:r w:rsidRPr="00C313A8">
        <w:rPr>
          <w:rFonts w:ascii="Times New Roman" w:eastAsia="Times New Roman" w:hAnsi="Times New Roman" w:cs="Times New Roman"/>
          <w:sz w:val="24"/>
          <w:szCs w:val="24"/>
          <w:lang w:val="uk-UA" w:eastAsia="ru-RU"/>
        </w:rPr>
        <w:t>По галузі «Освіта» видатки загального фонду заплановані в сумі</w:t>
      </w:r>
      <w:r w:rsidRPr="00C313A8">
        <w:rPr>
          <w:rFonts w:ascii="Times New Roman" w:eastAsia="Times New Roman" w:hAnsi="Times New Roman" w:cs="Times New Roman"/>
          <w:sz w:val="24"/>
          <w:szCs w:val="24"/>
          <w:lang w:eastAsia="ru-RU"/>
        </w:rPr>
        <w:t> </w:t>
      </w:r>
      <w:r w:rsidR="000D47DC">
        <w:rPr>
          <w:rFonts w:ascii="Times New Roman" w:eastAsia="Times New Roman" w:hAnsi="Times New Roman" w:cs="Times New Roman"/>
          <w:sz w:val="24"/>
          <w:szCs w:val="24"/>
          <w:lang w:val="uk-UA" w:eastAsia="ru-RU"/>
        </w:rPr>
        <w:t>209 307,1</w:t>
      </w:r>
      <w:r w:rsidRPr="00C313A8">
        <w:rPr>
          <w:rFonts w:ascii="Times New Roman" w:eastAsia="Times New Roman" w:hAnsi="Times New Roman" w:cs="Times New Roman"/>
          <w:sz w:val="24"/>
          <w:szCs w:val="24"/>
          <w:lang w:val="uk-UA" w:eastAsia="ru-RU"/>
        </w:rPr>
        <w:t xml:space="preserve"> тис.грн. </w:t>
      </w:r>
    </w:p>
    <w:p w14:paraId="1B772557" w14:textId="77777777" w:rsidR="00C4791F" w:rsidRPr="00C313A8" w:rsidRDefault="00C4791F" w:rsidP="00C4791F">
      <w:pPr>
        <w:spacing w:after="0" w:line="240" w:lineRule="auto"/>
        <w:ind w:firstLine="567"/>
        <w:jc w:val="both"/>
        <w:rPr>
          <w:rFonts w:ascii="Times New Roman" w:eastAsia="Times New Roman" w:hAnsi="Times New Roman" w:cs="Times New Roman"/>
          <w:sz w:val="24"/>
          <w:szCs w:val="24"/>
          <w:lang w:val="uk-UA" w:eastAsia="ru-RU"/>
        </w:rPr>
      </w:pPr>
      <w:r w:rsidRPr="00C313A8">
        <w:rPr>
          <w:rFonts w:ascii="Times New Roman" w:eastAsia="Times New Roman" w:hAnsi="Times New Roman" w:cs="Times New Roman"/>
          <w:sz w:val="24"/>
          <w:szCs w:val="24"/>
          <w:lang w:val="uk-UA" w:eastAsia="ru-RU"/>
        </w:rPr>
        <w:t xml:space="preserve">   Джерела фінансування освітянської галузі:</w:t>
      </w:r>
    </w:p>
    <w:p w14:paraId="44E04768" w14:textId="405DB850" w:rsidR="00C4791F" w:rsidRPr="00C313A8" w:rsidRDefault="00C4791F" w:rsidP="00C4791F">
      <w:pPr>
        <w:spacing w:after="0" w:line="240" w:lineRule="auto"/>
        <w:ind w:firstLine="567"/>
        <w:jc w:val="both"/>
        <w:rPr>
          <w:rFonts w:ascii="Times New Roman" w:eastAsia="Times New Roman" w:hAnsi="Times New Roman" w:cs="Times New Roman"/>
          <w:sz w:val="24"/>
          <w:szCs w:val="24"/>
          <w:lang w:val="uk-UA" w:eastAsia="ru-RU"/>
        </w:rPr>
      </w:pPr>
      <w:r w:rsidRPr="00C313A8">
        <w:rPr>
          <w:rFonts w:ascii="Times New Roman" w:eastAsia="Times New Roman" w:hAnsi="Times New Roman" w:cs="Times New Roman"/>
          <w:sz w:val="24"/>
          <w:szCs w:val="24"/>
          <w:lang w:val="uk-UA" w:eastAsia="ru-RU"/>
        </w:rPr>
        <w:t>-</w:t>
      </w:r>
      <w:r w:rsidRPr="00C313A8">
        <w:rPr>
          <w:rFonts w:ascii="Times New Roman" w:eastAsia="Times New Roman" w:hAnsi="Times New Roman" w:cs="Times New Roman"/>
          <w:sz w:val="24"/>
          <w:szCs w:val="24"/>
          <w:lang w:eastAsia="ru-RU"/>
        </w:rPr>
        <w:t>  </w:t>
      </w:r>
      <w:r w:rsidRPr="00C313A8">
        <w:rPr>
          <w:rFonts w:ascii="Times New Roman" w:eastAsia="Times New Roman" w:hAnsi="Times New Roman" w:cs="Times New Roman"/>
          <w:sz w:val="24"/>
          <w:szCs w:val="24"/>
          <w:lang w:val="uk-UA" w:eastAsia="ru-RU"/>
        </w:rPr>
        <w:t xml:space="preserve">освітня субвенція з Державного бюджету місцевим бюджетам – </w:t>
      </w:r>
      <w:r w:rsidR="00737D14" w:rsidRPr="00C313A8">
        <w:rPr>
          <w:rFonts w:ascii="Times New Roman" w:eastAsia="Times New Roman" w:hAnsi="Times New Roman" w:cs="Times New Roman"/>
          <w:sz w:val="24"/>
          <w:szCs w:val="24"/>
          <w:lang w:val="uk-UA" w:eastAsia="ru-RU"/>
        </w:rPr>
        <w:t>66 653,7</w:t>
      </w:r>
      <w:r w:rsidRPr="00C313A8">
        <w:rPr>
          <w:rFonts w:ascii="Times New Roman" w:eastAsia="Times New Roman" w:hAnsi="Times New Roman" w:cs="Times New Roman"/>
          <w:sz w:val="24"/>
          <w:szCs w:val="24"/>
          <w:lang w:val="uk-UA" w:eastAsia="ru-RU"/>
        </w:rPr>
        <w:t xml:space="preserve"> тис.грн.</w:t>
      </w:r>
      <w:r w:rsidR="000D47DC">
        <w:rPr>
          <w:rFonts w:ascii="Times New Roman" w:eastAsia="Times New Roman" w:hAnsi="Times New Roman" w:cs="Times New Roman"/>
          <w:sz w:val="24"/>
          <w:szCs w:val="24"/>
          <w:lang w:val="uk-UA" w:eastAsia="ru-RU"/>
        </w:rPr>
        <w:t>:</w:t>
      </w:r>
      <w:r w:rsidR="00515924">
        <w:rPr>
          <w:rFonts w:ascii="Times New Roman" w:eastAsia="Times New Roman" w:hAnsi="Times New Roman" w:cs="Times New Roman"/>
          <w:sz w:val="24"/>
          <w:szCs w:val="24"/>
          <w:lang w:val="uk-UA" w:eastAsia="ru-RU"/>
        </w:rPr>
        <w:t xml:space="preserve"> відповідно до останови КМУ від 5 грудня 2024 року № 1394</w:t>
      </w:r>
      <w:r w:rsidR="000D47DC">
        <w:rPr>
          <w:rFonts w:ascii="Times New Roman" w:eastAsia="Times New Roman" w:hAnsi="Times New Roman" w:cs="Times New Roman"/>
          <w:sz w:val="24"/>
          <w:szCs w:val="24"/>
          <w:lang w:val="uk-UA" w:eastAsia="ru-RU"/>
        </w:rPr>
        <w:t xml:space="preserve"> передана лише на січень-серпень 2025 року</w:t>
      </w:r>
    </w:p>
    <w:p w14:paraId="6B204196" w14:textId="123DC98C" w:rsidR="00C4791F" w:rsidRPr="00C313A8" w:rsidRDefault="00C4791F" w:rsidP="00C4791F">
      <w:pPr>
        <w:spacing w:after="0" w:line="240" w:lineRule="auto"/>
        <w:ind w:firstLine="567"/>
        <w:jc w:val="both"/>
        <w:rPr>
          <w:rFonts w:ascii="Times New Roman" w:hAnsi="Times New Roman" w:cs="Times New Roman"/>
          <w:sz w:val="24"/>
          <w:szCs w:val="24"/>
          <w:lang w:val="uk-UA"/>
        </w:rPr>
      </w:pPr>
      <w:r w:rsidRPr="00C313A8">
        <w:rPr>
          <w:rFonts w:ascii="Times New Roman" w:eastAsia="Times New Roman" w:hAnsi="Times New Roman" w:cs="Times New Roman"/>
          <w:sz w:val="24"/>
          <w:szCs w:val="24"/>
          <w:lang w:val="uk-UA" w:eastAsia="ru-RU"/>
        </w:rPr>
        <w:t xml:space="preserve">- </w:t>
      </w:r>
      <w:r w:rsidRPr="00C313A8">
        <w:rPr>
          <w:rFonts w:ascii="Times New Roman" w:hAnsi="Times New Roman" w:cs="Times New Roman"/>
          <w:sz w:val="24"/>
          <w:szCs w:val="24"/>
          <w:lang w:val="uk-UA"/>
        </w:rPr>
        <w:t xml:space="preserve">субвенція з місцевого бюджету на здійснення переданих видатків у сфері освіти за рахунок коштів освітньої субвенції (на заробітну плату з нарахуваннями працівникам КУ «Інклюзивно-ресурсного центру») – </w:t>
      </w:r>
      <w:r w:rsidR="00737D14" w:rsidRPr="00C313A8">
        <w:rPr>
          <w:rFonts w:ascii="Times New Roman" w:hAnsi="Times New Roman" w:cs="Times New Roman"/>
          <w:sz w:val="24"/>
          <w:szCs w:val="24"/>
          <w:lang w:val="uk-UA"/>
        </w:rPr>
        <w:t>1 320,0</w:t>
      </w:r>
      <w:r w:rsidRPr="00C313A8">
        <w:rPr>
          <w:rFonts w:ascii="Times New Roman" w:hAnsi="Times New Roman" w:cs="Times New Roman"/>
          <w:sz w:val="24"/>
          <w:szCs w:val="24"/>
          <w:lang w:val="uk-UA"/>
        </w:rPr>
        <w:t xml:space="preserve"> тис.грн.</w:t>
      </w:r>
      <w:r w:rsidR="00E9487C">
        <w:rPr>
          <w:rFonts w:ascii="Times New Roman" w:hAnsi="Times New Roman" w:cs="Times New Roman"/>
          <w:sz w:val="24"/>
          <w:szCs w:val="24"/>
          <w:lang w:val="uk-UA"/>
        </w:rPr>
        <w:t xml:space="preserve"> </w:t>
      </w:r>
      <w:r w:rsidR="00882250">
        <w:rPr>
          <w:rFonts w:ascii="Times New Roman" w:hAnsi="Times New Roman" w:cs="Times New Roman"/>
          <w:sz w:val="24"/>
          <w:szCs w:val="24"/>
          <w:lang w:val="uk-UA"/>
        </w:rPr>
        <w:t>(</w:t>
      </w:r>
      <w:r w:rsidR="00E9487C">
        <w:rPr>
          <w:rFonts w:ascii="Times New Roman" w:hAnsi="Times New Roman" w:cs="Times New Roman"/>
          <w:sz w:val="24"/>
          <w:szCs w:val="24"/>
          <w:lang w:val="uk-UA"/>
        </w:rPr>
        <w:t xml:space="preserve">також запланована на </w:t>
      </w:r>
      <w:r w:rsidR="000D47DC">
        <w:rPr>
          <w:rFonts w:ascii="Times New Roman" w:hAnsi="Times New Roman" w:cs="Times New Roman"/>
          <w:sz w:val="24"/>
          <w:szCs w:val="24"/>
          <w:lang w:val="uk-UA"/>
        </w:rPr>
        <w:t>8 місяців</w:t>
      </w:r>
      <w:r w:rsidR="00882250">
        <w:rPr>
          <w:rFonts w:ascii="Times New Roman" w:hAnsi="Times New Roman" w:cs="Times New Roman"/>
          <w:sz w:val="24"/>
          <w:szCs w:val="24"/>
          <w:lang w:val="uk-UA"/>
        </w:rPr>
        <w:t>)</w:t>
      </w:r>
      <w:r w:rsidRPr="00C313A8">
        <w:rPr>
          <w:rFonts w:ascii="Times New Roman" w:hAnsi="Times New Roman" w:cs="Times New Roman"/>
          <w:sz w:val="24"/>
          <w:szCs w:val="24"/>
          <w:lang w:val="uk-UA"/>
        </w:rPr>
        <w:t>;</w:t>
      </w:r>
    </w:p>
    <w:p w14:paraId="4F810B68" w14:textId="56B45002" w:rsidR="00C4791F" w:rsidRDefault="00C4791F" w:rsidP="00C4791F">
      <w:pPr>
        <w:spacing w:after="0" w:line="240" w:lineRule="auto"/>
        <w:ind w:firstLine="567"/>
        <w:jc w:val="both"/>
        <w:rPr>
          <w:rFonts w:ascii="Times New Roman" w:eastAsia="Times New Roman" w:hAnsi="Times New Roman" w:cs="Times New Roman"/>
          <w:sz w:val="24"/>
          <w:szCs w:val="24"/>
          <w:lang w:val="uk-UA" w:eastAsia="ru-RU"/>
        </w:rPr>
      </w:pPr>
      <w:r w:rsidRPr="00C313A8">
        <w:rPr>
          <w:rFonts w:ascii="Times New Roman" w:eastAsia="Times New Roman" w:hAnsi="Times New Roman" w:cs="Times New Roman"/>
          <w:sz w:val="24"/>
          <w:szCs w:val="24"/>
          <w:lang w:eastAsia="ru-RU"/>
        </w:rPr>
        <w:t xml:space="preserve">-   кошти міського бюджету – </w:t>
      </w:r>
      <w:r w:rsidR="000D47DC">
        <w:rPr>
          <w:rFonts w:ascii="Times New Roman" w:eastAsia="Times New Roman" w:hAnsi="Times New Roman" w:cs="Times New Roman"/>
          <w:sz w:val="24"/>
          <w:szCs w:val="24"/>
          <w:lang w:val="uk-UA" w:eastAsia="ru-RU"/>
        </w:rPr>
        <w:t>141 333,4</w:t>
      </w:r>
      <w:r w:rsidRPr="00C313A8">
        <w:rPr>
          <w:rFonts w:ascii="Times New Roman" w:eastAsia="Times New Roman" w:hAnsi="Times New Roman" w:cs="Times New Roman"/>
          <w:sz w:val="24"/>
          <w:szCs w:val="24"/>
          <w:lang w:eastAsia="ru-RU"/>
        </w:rPr>
        <w:t xml:space="preserve"> тис</w:t>
      </w:r>
      <w:proofErr w:type="gramStart"/>
      <w:r w:rsidRPr="00C313A8">
        <w:rPr>
          <w:rFonts w:ascii="Times New Roman" w:eastAsia="Times New Roman" w:hAnsi="Times New Roman" w:cs="Times New Roman"/>
          <w:sz w:val="24"/>
          <w:szCs w:val="24"/>
          <w:lang w:eastAsia="ru-RU"/>
        </w:rPr>
        <w:t>.г</w:t>
      </w:r>
      <w:proofErr w:type="gramEnd"/>
      <w:r w:rsidRPr="00C313A8">
        <w:rPr>
          <w:rFonts w:ascii="Times New Roman" w:eastAsia="Times New Roman" w:hAnsi="Times New Roman" w:cs="Times New Roman"/>
          <w:sz w:val="24"/>
          <w:szCs w:val="24"/>
          <w:lang w:eastAsia="ru-RU"/>
        </w:rPr>
        <w:t xml:space="preserve">рн. </w:t>
      </w:r>
    </w:p>
    <w:p w14:paraId="6CE82FD6" w14:textId="0E2CA1F1" w:rsidR="00996D90" w:rsidRPr="00996D90" w:rsidRDefault="00996D90" w:rsidP="00C4791F">
      <w:pPr>
        <w:spacing w:after="0" w:line="240" w:lineRule="auto"/>
        <w:ind w:firstLine="56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Галузеві видатки спеціального фонду запл</w:t>
      </w:r>
      <w:r w:rsidR="006B6026">
        <w:rPr>
          <w:rFonts w:ascii="Times New Roman" w:eastAsia="Times New Roman" w:hAnsi="Times New Roman" w:cs="Times New Roman"/>
          <w:sz w:val="24"/>
          <w:szCs w:val="24"/>
          <w:lang w:val="uk-UA" w:eastAsia="ru-RU"/>
        </w:rPr>
        <w:t>ановані в сумі 3 317,2 тис.грн.</w:t>
      </w:r>
      <w:r>
        <w:rPr>
          <w:rFonts w:ascii="Times New Roman" w:eastAsia="Times New Roman" w:hAnsi="Times New Roman" w:cs="Times New Roman"/>
          <w:sz w:val="24"/>
          <w:szCs w:val="24"/>
          <w:lang w:val="uk-UA" w:eastAsia="ru-RU"/>
        </w:rPr>
        <w:t xml:space="preserve"> здебільшого це – батьківська плата за харчування.</w:t>
      </w:r>
    </w:p>
    <w:p w14:paraId="249F6E9F" w14:textId="77777777" w:rsidR="00C4791F" w:rsidRPr="00C313A8" w:rsidRDefault="00C4791F" w:rsidP="00C4791F">
      <w:pPr>
        <w:spacing w:after="0" w:line="240" w:lineRule="auto"/>
        <w:ind w:firstLine="567"/>
        <w:jc w:val="both"/>
        <w:rPr>
          <w:rFonts w:ascii="Times New Roman" w:eastAsia="Times New Roman" w:hAnsi="Times New Roman" w:cs="Times New Roman"/>
          <w:color w:val="FF0000"/>
          <w:sz w:val="24"/>
          <w:szCs w:val="24"/>
          <w:lang w:eastAsia="ru-RU"/>
        </w:rPr>
      </w:pPr>
      <w:r w:rsidRPr="00C313A8">
        <w:rPr>
          <w:rFonts w:ascii="Times New Roman" w:eastAsia="Times New Roman" w:hAnsi="Times New Roman" w:cs="Times New Roman"/>
          <w:color w:val="FF0000"/>
          <w:sz w:val="24"/>
          <w:szCs w:val="24"/>
          <w:lang w:eastAsia="ru-RU"/>
        </w:rPr>
        <w:t> </w:t>
      </w:r>
    </w:p>
    <w:p w14:paraId="13639B70" w14:textId="11B9F302" w:rsidR="00C4791F" w:rsidRPr="004F2D35" w:rsidRDefault="00C4791F" w:rsidP="00C4791F">
      <w:pPr>
        <w:spacing w:after="0" w:line="240" w:lineRule="auto"/>
        <w:ind w:firstLine="567"/>
        <w:jc w:val="both"/>
        <w:rPr>
          <w:rFonts w:ascii="Times New Roman" w:eastAsia="Times New Roman" w:hAnsi="Times New Roman" w:cs="Times New Roman"/>
          <w:sz w:val="24"/>
          <w:szCs w:val="24"/>
          <w:lang w:val="uk-UA" w:eastAsia="ru-RU"/>
        </w:rPr>
      </w:pPr>
      <w:r w:rsidRPr="00C313A8">
        <w:rPr>
          <w:rFonts w:ascii="Times New Roman" w:eastAsia="Times New Roman" w:hAnsi="Times New Roman" w:cs="Times New Roman"/>
          <w:sz w:val="24"/>
          <w:szCs w:val="24"/>
          <w:lang w:val="uk-UA" w:eastAsia="ru-RU"/>
        </w:rPr>
        <w:t>На дошкільну освіту</w:t>
      </w:r>
      <w:r w:rsidRPr="00C313A8">
        <w:rPr>
          <w:rFonts w:ascii="Times New Roman" w:eastAsia="Times New Roman" w:hAnsi="Times New Roman" w:cs="Times New Roman"/>
          <w:sz w:val="24"/>
          <w:szCs w:val="24"/>
          <w:lang w:eastAsia="ru-RU"/>
        </w:rPr>
        <w:t> </w:t>
      </w:r>
      <w:r w:rsidRPr="00C313A8">
        <w:rPr>
          <w:rFonts w:ascii="Times New Roman" w:eastAsia="Times New Roman" w:hAnsi="Times New Roman" w:cs="Times New Roman"/>
          <w:sz w:val="24"/>
          <w:szCs w:val="24"/>
          <w:lang w:val="uk-UA" w:eastAsia="ru-RU"/>
        </w:rPr>
        <w:t xml:space="preserve"> передбачені видатки загального фонду в сумі  </w:t>
      </w:r>
      <w:r w:rsidR="00882250">
        <w:rPr>
          <w:rFonts w:ascii="Times New Roman" w:eastAsia="Times New Roman" w:hAnsi="Times New Roman" w:cs="Times New Roman"/>
          <w:sz w:val="24"/>
          <w:szCs w:val="24"/>
          <w:lang w:val="uk-UA" w:eastAsia="ru-RU"/>
        </w:rPr>
        <w:t>45 399,7</w:t>
      </w:r>
      <w:r w:rsidRPr="00C313A8">
        <w:rPr>
          <w:rFonts w:ascii="Times New Roman" w:eastAsia="Times New Roman" w:hAnsi="Times New Roman" w:cs="Times New Roman"/>
          <w:sz w:val="24"/>
          <w:szCs w:val="24"/>
          <w:lang w:val="uk-UA" w:eastAsia="ru-RU"/>
        </w:rPr>
        <w:t xml:space="preserve"> тис.грн. З загального обсягу цих видатків зарплата (</w:t>
      </w:r>
      <w:r w:rsidR="007C34EE">
        <w:rPr>
          <w:rFonts w:ascii="Times New Roman" w:eastAsia="Times New Roman" w:hAnsi="Times New Roman" w:cs="Times New Roman"/>
          <w:sz w:val="24"/>
          <w:szCs w:val="24"/>
          <w:lang w:val="uk-UA" w:eastAsia="ru-RU"/>
        </w:rPr>
        <w:t>з нарахуваннями</w:t>
      </w:r>
      <w:r w:rsidRPr="00C313A8">
        <w:rPr>
          <w:rFonts w:ascii="Times New Roman" w:eastAsia="Times New Roman" w:hAnsi="Times New Roman" w:cs="Times New Roman"/>
          <w:sz w:val="24"/>
          <w:szCs w:val="24"/>
          <w:lang w:val="uk-UA" w:eastAsia="ru-RU"/>
        </w:rPr>
        <w:t xml:space="preserve">) становить </w:t>
      </w:r>
      <w:r w:rsidR="007C34EE">
        <w:rPr>
          <w:rFonts w:ascii="Times New Roman" w:eastAsia="Times New Roman" w:hAnsi="Times New Roman" w:cs="Times New Roman"/>
          <w:sz w:val="24"/>
          <w:szCs w:val="24"/>
          <w:lang w:val="uk-UA" w:eastAsia="ru-RU"/>
        </w:rPr>
        <w:t>30 557,0</w:t>
      </w:r>
      <w:r w:rsidRPr="00C313A8">
        <w:rPr>
          <w:rFonts w:ascii="Times New Roman" w:eastAsia="Times New Roman" w:hAnsi="Times New Roman" w:cs="Times New Roman"/>
          <w:sz w:val="24"/>
          <w:szCs w:val="24"/>
          <w:lang w:val="uk-UA" w:eastAsia="ru-RU"/>
        </w:rPr>
        <w:t xml:space="preserve"> тис.грн. </w:t>
      </w:r>
      <w:r w:rsidRPr="00C313A8">
        <w:rPr>
          <w:rFonts w:ascii="Times New Roman" w:eastAsia="Times New Roman" w:hAnsi="Times New Roman" w:cs="Times New Roman"/>
          <w:sz w:val="24"/>
          <w:szCs w:val="24"/>
          <w:lang w:val="uk-UA" w:eastAsia="ru-RU"/>
        </w:rPr>
        <w:lastRenderedPageBreak/>
        <w:t>(</w:t>
      </w:r>
      <w:r w:rsidR="00882250">
        <w:rPr>
          <w:rFonts w:ascii="Times New Roman" w:eastAsia="Times New Roman" w:hAnsi="Times New Roman" w:cs="Times New Roman"/>
          <w:sz w:val="24"/>
          <w:szCs w:val="24"/>
          <w:lang w:val="uk-UA" w:eastAsia="ru-RU"/>
        </w:rPr>
        <w:t>п</w:t>
      </w:r>
      <w:r w:rsidR="00183E90">
        <w:rPr>
          <w:rFonts w:ascii="Times New Roman" w:eastAsia="Times New Roman" w:hAnsi="Times New Roman" w:cs="Times New Roman"/>
          <w:sz w:val="24"/>
          <w:szCs w:val="24"/>
          <w:lang w:val="uk-UA" w:eastAsia="ru-RU"/>
        </w:rPr>
        <w:t>ланується</w:t>
      </w:r>
      <w:r w:rsidR="00737D14" w:rsidRPr="00C313A8">
        <w:rPr>
          <w:rFonts w:ascii="Times New Roman" w:eastAsia="Times New Roman" w:hAnsi="Times New Roman" w:cs="Times New Roman"/>
          <w:sz w:val="24"/>
          <w:szCs w:val="24"/>
          <w:lang w:val="uk-UA" w:eastAsia="ru-RU"/>
        </w:rPr>
        <w:t xml:space="preserve"> </w:t>
      </w:r>
      <w:r w:rsidRPr="00C313A8">
        <w:rPr>
          <w:rFonts w:ascii="Times New Roman" w:eastAsia="Times New Roman" w:hAnsi="Times New Roman" w:cs="Times New Roman"/>
          <w:sz w:val="24"/>
          <w:szCs w:val="24"/>
          <w:lang w:val="uk-UA" w:eastAsia="ru-RU"/>
        </w:rPr>
        <w:t>грошова винагорода педагог</w:t>
      </w:r>
      <w:r w:rsidR="00737D14" w:rsidRPr="00C313A8">
        <w:rPr>
          <w:rFonts w:ascii="Times New Roman" w:eastAsia="Times New Roman" w:hAnsi="Times New Roman" w:cs="Times New Roman"/>
          <w:sz w:val="24"/>
          <w:szCs w:val="24"/>
          <w:lang w:val="uk-UA" w:eastAsia="ru-RU"/>
        </w:rPr>
        <w:t>ічним працівникам</w:t>
      </w:r>
      <w:r w:rsidRPr="00C313A8">
        <w:rPr>
          <w:rFonts w:ascii="Times New Roman" w:eastAsia="Times New Roman" w:hAnsi="Times New Roman" w:cs="Times New Roman"/>
          <w:sz w:val="24"/>
          <w:szCs w:val="24"/>
          <w:lang w:val="uk-UA" w:eastAsia="ru-RU"/>
        </w:rPr>
        <w:t xml:space="preserve">, </w:t>
      </w:r>
      <w:r w:rsidR="00882250">
        <w:rPr>
          <w:rFonts w:ascii="Times New Roman" w:eastAsia="Times New Roman" w:hAnsi="Times New Roman" w:cs="Times New Roman"/>
          <w:sz w:val="24"/>
          <w:szCs w:val="24"/>
          <w:lang w:val="uk-UA" w:eastAsia="ru-RU"/>
        </w:rPr>
        <w:t>надбавка</w:t>
      </w:r>
      <w:r w:rsidR="00FF4AAA" w:rsidRPr="00C313A8">
        <w:rPr>
          <w:rFonts w:ascii="Times New Roman" w:eastAsia="Times New Roman" w:hAnsi="Times New Roman" w:cs="Times New Roman"/>
          <w:sz w:val="24"/>
          <w:szCs w:val="24"/>
          <w:lang w:val="uk-UA" w:eastAsia="ru-RU"/>
        </w:rPr>
        <w:t xml:space="preserve"> за престижність  </w:t>
      </w:r>
      <w:r w:rsidR="00466D23">
        <w:rPr>
          <w:rFonts w:ascii="Times New Roman" w:eastAsia="Times New Roman" w:hAnsi="Times New Roman" w:cs="Times New Roman"/>
          <w:sz w:val="24"/>
          <w:szCs w:val="24"/>
          <w:lang w:val="uk-UA" w:eastAsia="ru-RU"/>
        </w:rPr>
        <w:t>п</w:t>
      </w:r>
      <w:r w:rsidR="00882250">
        <w:rPr>
          <w:rFonts w:ascii="Times New Roman" w:eastAsia="Times New Roman" w:hAnsi="Times New Roman" w:cs="Times New Roman"/>
          <w:sz w:val="24"/>
          <w:szCs w:val="24"/>
          <w:lang w:val="uk-UA" w:eastAsia="ru-RU"/>
        </w:rPr>
        <w:t>едпрацівникам 20%</w:t>
      </w:r>
      <w:r w:rsidR="00FF4AAA" w:rsidRPr="00C313A8">
        <w:rPr>
          <w:rFonts w:ascii="Times New Roman" w:eastAsia="Times New Roman" w:hAnsi="Times New Roman" w:cs="Times New Roman"/>
          <w:sz w:val="24"/>
          <w:szCs w:val="24"/>
          <w:lang w:val="uk-UA" w:eastAsia="ru-RU"/>
        </w:rPr>
        <w:t>, надбавка за складність та напр</w:t>
      </w:r>
      <w:r w:rsidR="008A43ED">
        <w:rPr>
          <w:rFonts w:ascii="Times New Roman" w:eastAsia="Times New Roman" w:hAnsi="Times New Roman" w:cs="Times New Roman"/>
          <w:sz w:val="24"/>
          <w:szCs w:val="24"/>
          <w:lang w:val="uk-UA" w:eastAsia="ru-RU"/>
        </w:rPr>
        <w:t>уженість в роботі педагогам</w:t>
      </w:r>
      <w:r w:rsidR="00FF4AAA" w:rsidRPr="00C313A8">
        <w:rPr>
          <w:rFonts w:ascii="Times New Roman" w:eastAsia="Times New Roman" w:hAnsi="Times New Roman" w:cs="Times New Roman"/>
          <w:sz w:val="24"/>
          <w:szCs w:val="24"/>
          <w:lang w:val="uk-UA" w:eastAsia="ru-RU"/>
        </w:rPr>
        <w:t xml:space="preserve">, </w:t>
      </w:r>
      <w:r w:rsidRPr="00C313A8">
        <w:rPr>
          <w:rFonts w:ascii="Times New Roman" w:eastAsia="Times New Roman" w:hAnsi="Times New Roman" w:cs="Times New Roman"/>
          <w:sz w:val="24"/>
          <w:szCs w:val="24"/>
          <w:lang w:val="uk-UA" w:eastAsia="ru-RU"/>
        </w:rPr>
        <w:t>доп</w:t>
      </w:r>
      <w:r w:rsidR="00737D14" w:rsidRPr="00C313A8">
        <w:rPr>
          <w:rFonts w:ascii="Times New Roman" w:eastAsia="Times New Roman" w:hAnsi="Times New Roman" w:cs="Times New Roman"/>
          <w:sz w:val="24"/>
          <w:szCs w:val="24"/>
          <w:lang w:val="uk-UA" w:eastAsia="ru-RU"/>
        </w:rPr>
        <w:t xml:space="preserve">омога на оздоровлення </w:t>
      </w:r>
      <w:r w:rsidRPr="00C313A8">
        <w:rPr>
          <w:rFonts w:ascii="Times New Roman" w:eastAsia="Times New Roman" w:hAnsi="Times New Roman" w:cs="Times New Roman"/>
          <w:sz w:val="24"/>
          <w:szCs w:val="24"/>
          <w:lang w:val="uk-UA" w:eastAsia="ru-RU"/>
        </w:rPr>
        <w:t xml:space="preserve">усім працівникам), оплата комунальних послуг та енергоносіїв – </w:t>
      </w:r>
      <w:r w:rsidR="00882250">
        <w:rPr>
          <w:rFonts w:ascii="Times New Roman" w:eastAsia="Times New Roman" w:hAnsi="Times New Roman" w:cs="Times New Roman"/>
          <w:sz w:val="24"/>
          <w:szCs w:val="24"/>
          <w:lang w:val="uk-UA" w:eastAsia="ru-RU"/>
        </w:rPr>
        <w:t>7 314,4</w:t>
      </w:r>
      <w:r w:rsidRPr="00C313A8">
        <w:rPr>
          <w:rFonts w:ascii="Times New Roman" w:eastAsia="Times New Roman" w:hAnsi="Times New Roman" w:cs="Times New Roman"/>
          <w:sz w:val="24"/>
          <w:szCs w:val="24"/>
          <w:lang w:val="uk-UA" w:eastAsia="ru-RU"/>
        </w:rPr>
        <w:t xml:space="preserve"> тис.грн. (</w:t>
      </w:r>
      <w:r w:rsidR="00882250">
        <w:rPr>
          <w:rFonts w:ascii="Times New Roman" w:eastAsia="Times New Roman" w:hAnsi="Times New Roman" w:cs="Times New Roman"/>
          <w:sz w:val="24"/>
          <w:szCs w:val="24"/>
          <w:lang w:val="uk-UA" w:eastAsia="ru-RU"/>
        </w:rPr>
        <w:t>враховуючи потребу</w:t>
      </w:r>
      <w:r w:rsidRPr="00C313A8">
        <w:rPr>
          <w:rFonts w:ascii="Times New Roman" w:eastAsia="Times New Roman" w:hAnsi="Times New Roman" w:cs="Times New Roman"/>
          <w:sz w:val="24"/>
          <w:szCs w:val="24"/>
          <w:lang w:val="uk-UA" w:eastAsia="ru-RU"/>
        </w:rPr>
        <w:t xml:space="preserve"> на вугілля, дрова і пелети (близько </w:t>
      </w:r>
      <w:r w:rsidR="00A32FAF" w:rsidRPr="00C313A8">
        <w:rPr>
          <w:rFonts w:ascii="Times New Roman" w:eastAsia="Times New Roman" w:hAnsi="Times New Roman" w:cs="Times New Roman"/>
          <w:sz w:val="24"/>
          <w:szCs w:val="24"/>
          <w:lang w:val="uk-UA" w:eastAsia="ru-RU"/>
        </w:rPr>
        <w:t>2 494,2</w:t>
      </w:r>
      <w:r w:rsidRPr="00C313A8">
        <w:rPr>
          <w:rFonts w:ascii="Times New Roman" w:eastAsia="Times New Roman" w:hAnsi="Times New Roman" w:cs="Times New Roman"/>
          <w:sz w:val="24"/>
          <w:szCs w:val="24"/>
          <w:lang w:val="uk-UA" w:eastAsia="ru-RU"/>
        </w:rPr>
        <w:t xml:space="preserve"> тис.грн.)</w:t>
      </w:r>
      <w:r w:rsidR="00882250">
        <w:rPr>
          <w:rFonts w:ascii="Times New Roman" w:eastAsia="Times New Roman" w:hAnsi="Times New Roman" w:cs="Times New Roman"/>
          <w:sz w:val="24"/>
          <w:szCs w:val="24"/>
          <w:lang w:val="uk-UA" w:eastAsia="ru-RU"/>
        </w:rPr>
        <w:t>)</w:t>
      </w:r>
      <w:r w:rsidRPr="00C313A8">
        <w:rPr>
          <w:rFonts w:ascii="Times New Roman" w:eastAsia="Times New Roman" w:hAnsi="Times New Roman" w:cs="Times New Roman"/>
          <w:sz w:val="24"/>
          <w:szCs w:val="24"/>
          <w:lang w:val="uk-UA" w:eastAsia="ru-RU"/>
        </w:rPr>
        <w:t xml:space="preserve">, </w:t>
      </w:r>
      <w:r w:rsidR="00A32FAF" w:rsidRPr="00C313A8">
        <w:rPr>
          <w:rFonts w:ascii="Times New Roman" w:eastAsia="Times New Roman" w:hAnsi="Times New Roman" w:cs="Times New Roman"/>
          <w:sz w:val="24"/>
          <w:szCs w:val="24"/>
          <w:lang w:val="uk-UA" w:eastAsia="ru-RU"/>
        </w:rPr>
        <w:t xml:space="preserve"> видатки на харчування – 6 138,6</w:t>
      </w:r>
      <w:r w:rsidRPr="00C313A8">
        <w:rPr>
          <w:rFonts w:ascii="Times New Roman" w:eastAsia="Times New Roman" w:hAnsi="Times New Roman" w:cs="Times New Roman"/>
          <w:sz w:val="24"/>
          <w:szCs w:val="24"/>
          <w:lang w:val="uk-UA" w:eastAsia="ru-RU"/>
        </w:rPr>
        <w:t xml:space="preserve"> </w:t>
      </w:r>
      <w:r w:rsidR="00211411" w:rsidRPr="00C313A8">
        <w:rPr>
          <w:rFonts w:ascii="Times New Roman" w:eastAsia="Times New Roman" w:hAnsi="Times New Roman" w:cs="Times New Roman"/>
          <w:sz w:val="24"/>
          <w:szCs w:val="24"/>
          <w:lang w:val="uk-UA" w:eastAsia="ru-RU"/>
        </w:rPr>
        <w:t>тис.грн. повністю забезпечують розрахункову потребу на харчування дошкільнят за рахунок бюджету</w:t>
      </w:r>
      <w:r w:rsidRPr="00C313A8">
        <w:rPr>
          <w:rFonts w:ascii="Times New Roman" w:eastAsia="Times New Roman" w:hAnsi="Times New Roman" w:cs="Times New Roman"/>
          <w:sz w:val="24"/>
          <w:szCs w:val="24"/>
          <w:lang w:val="uk-UA" w:eastAsia="ru-RU"/>
        </w:rPr>
        <w:t>.</w:t>
      </w:r>
      <w:r w:rsidRPr="00C313A8">
        <w:rPr>
          <w:rFonts w:ascii="Times New Roman" w:eastAsia="Times New Roman" w:hAnsi="Times New Roman" w:cs="Times New Roman"/>
          <w:sz w:val="24"/>
          <w:szCs w:val="24"/>
          <w:lang w:eastAsia="ru-RU"/>
        </w:rPr>
        <w:t> </w:t>
      </w:r>
      <w:r w:rsidR="004F2D35">
        <w:rPr>
          <w:rFonts w:ascii="Times New Roman" w:eastAsia="Times New Roman" w:hAnsi="Times New Roman" w:cs="Times New Roman"/>
          <w:sz w:val="24"/>
          <w:szCs w:val="24"/>
          <w:lang w:val="uk-UA" w:eastAsia="ru-RU"/>
        </w:rPr>
        <w:t>Спецфонд не планується.</w:t>
      </w:r>
    </w:p>
    <w:p w14:paraId="6F4ECAB6" w14:textId="219A2485" w:rsidR="00C4791F" w:rsidRPr="00C313A8" w:rsidRDefault="00C4791F" w:rsidP="00C4791F">
      <w:pPr>
        <w:spacing w:after="0" w:line="240" w:lineRule="auto"/>
        <w:ind w:firstLine="567"/>
        <w:jc w:val="both"/>
        <w:rPr>
          <w:rFonts w:ascii="Times New Roman" w:eastAsia="Times New Roman" w:hAnsi="Times New Roman" w:cs="Times New Roman"/>
          <w:sz w:val="24"/>
          <w:szCs w:val="24"/>
          <w:lang w:val="uk-UA" w:eastAsia="ru-RU"/>
        </w:rPr>
      </w:pPr>
      <w:r w:rsidRPr="00C313A8">
        <w:rPr>
          <w:rFonts w:ascii="Times New Roman" w:eastAsia="Times New Roman" w:hAnsi="Times New Roman" w:cs="Times New Roman"/>
          <w:sz w:val="24"/>
          <w:szCs w:val="24"/>
          <w:lang w:val="uk-UA" w:eastAsia="ru-RU"/>
        </w:rPr>
        <w:t xml:space="preserve">На утримання загальноосвітніх навчальних закладів заплановано </w:t>
      </w:r>
      <w:r w:rsidR="00466D23" w:rsidRPr="00466D23">
        <w:rPr>
          <w:rFonts w:ascii="Times New Roman" w:eastAsia="Times New Roman" w:hAnsi="Times New Roman" w:cs="Times New Roman"/>
          <w:sz w:val="24"/>
          <w:szCs w:val="24"/>
          <w:lang w:val="uk-UA" w:eastAsia="ru-RU"/>
        </w:rPr>
        <w:t>137 901,5</w:t>
      </w:r>
      <w:r w:rsidRPr="00466D23">
        <w:rPr>
          <w:rFonts w:ascii="Times New Roman" w:eastAsia="Times New Roman" w:hAnsi="Times New Roman" w:cs="Times New Roman"/>
          <w:sz w:val="24"/>
          <w:szCs w:val="24"/>
          <w:lang w:val="uk-UA" w:eastAsia="ru-RU"/>
        </w:rPr>
        <w:t xml:space="preserve"> </w:t>
      </w:r>
      <w:r w:rsidRPr="00466D23">
        <w:rPr>
          <w:rFonts w:ascii="Times New Roman" w:eastAsia="Times New Roman" w:hAnsi="Times New Roman" w:cs="Times New Roman"/>
          <w:sz w:val="24"/>
          <w:szCs w:val="24"/>
          <w:lang w:eastAsia="ru-RU"/>
        </w:rPr>
        <w:t> </w:t>
      </w:r>
      <w:r w:rsidRPr="00466D23">
        <w:rPr>
          <w:rFonts w:ascii="Times New Roman" w:eastAsia="Times New Roman" w:hAnsi="Times New Roman" w:cs="Times New Roman"/>
          <w:sz w:val="24"/>
          <w:szCs w:val="24"/>
          <w:lang w:val="uk-UA" w:eastAsia="ru-RU"/>
        </w:rPr>
        <w:t>тис.грн. видатків загального фонду. На оплату праці (</w:t>
      </w:r>
      <w:r w:rsidR="007C34EE">
        <w:rPr>
          <w:rFonts w:ascii="Times New Roman" w:eastAsia="Times New Roman" w:hAnsi="Times New Roman" w:cs="Times New Roman"/>
          <w:sz w:val="24"/>
          <w:szCs w:val="24"/>
          <w:lang w:val="uk-UA" w:eastAsia="ru-RU"/>
        </w:rPr>
        <w:t>з нарахуваннями</w:t>
      </w:r>
      <w:r w:rsidRPr="00466D23">
        <w:rPr>
          <w:rFonts w:ascii="Times New Roman" w:eastAsia="Times New Roman" w:hAnsi="Times New Roman" w:cs="Times New Roman"/>
          <w:sz w:val="24"/>
          <w:szCs w:val="24"/>
          <w:lang w:val="uk-UA" w:eastAsia="ru-RU"/>
        </w:rPr>
        <w:t xml:space="preserve">) передбачено </w:t>
      </w:r>
      <w:r w:rsidR="007C34EE">
        <w:rPr>
          <w:rFonts w:ascii="Times New Roman" w:eastAsia="Times New Roman" w:hAnsi="Times New Roman" w:cs="Times New Roman"/>
          <w:sz w:val="24"/>
          <w:szCs w:val="24"/>
          <w:lang w:val="uk-UA" w:eastAsia="ru-RU"/>
        </w:rPr>
        <w:t>107 066,0</w:t>
      </w:r>
      <w:r w:rsidRPr="00466D23">
        <w:rPr>
          <w:rFonts w:ascii="Times New Roman" w:eastAsia="Times New Roman" w:hAnsi="Times New Roman" w:cs="Times New Roman"/>
          <w:sz w:val="24"/>
          <w:szCs w:val="24"/>
          <w:lang w:val="uk-UA" w:eastAsia="ru-RU"/>
        </w:rPr>
        <w:t xml:space="preserve"> тис.грн.</w:t>
      </w:r>
      <w:r w:rsidR="00466D23">
        <w:rPr>
          <w:rFonts w:ascii="Times New Roman" w:eastAsia="Times New Roman" w:hAnsi="Times New Roman" w:cs="Times New Roman"/>
          <w:sz w:val="24"/>
          <w:szCs w:val="24"/>
          <w:lang w:val="uk-UA" w:eastAsia="ru-RU"/>
        </w:rPr>
        <w:t>(</w:t>
      </w:r>
      <w:r w:rsidR="007C34EE">
        <w:rPr>
          <w:rFonts w:ascii="Times New Roman" w:eastAsia="Times New Roman" w:hAnsi="Times New Roman" w:cs="Times New Roman"/>
          <w:sz w:val="24"/>
          <w:szCs w:val="24"/>
          <w:lang w:val="uk-UA" w:eastAsia="ru-RU"/>
        </w:rPr>
        <w:t xml:space="preserve">надбавка за престижність 20%, допомога на оздоровлення всім працівникам, грошова винагорода педагогічним працівникам не запланована (близько </w:t>
      </w:r>
      <w:r w:rsidR="001F35A6">
        <w:rPr>
          <w:rFonts w:ascii="Times New Roman" w:eastAsia="Times New Roman" w:hAnsi="Times New Roman" w:cs="Times New Roman"/>
          <w:sz w:val="24"/>
          <w:szCs w:val="24"/>
          <w:lang w:val="uk-UA" w:eastAsia="ru-RU"/>
        </w:rPr>
        <w:t>5 317,0</w:t>
      </w:r>
      <w:r w:rsidR="007C34EE">
        <w:rPr>
          <w:rFonts w:ascii="Times New Roman" w:eastAsia="Times New Roman" w:hAnsi="Times New Roman" w:cs="Times New Roman"/>
          <w:sz w:val="24"/>
          <w:szCs w:val="24"/>
          <w:lang w:val="uk-UA" w:eastAsia="ru-RU"/>
        </w:rPr>
        <w:t xml:space="preserve"> тис.грн.</w:t>
      </w:r>
      <w:r w:rsidR="001F35A6">
        <w:rPr>
          <w:rFonts w:ascii="Times New Roman" w:eastAsia="Times New Roman" w:hAnsi="Times New Roman" w:cs="Times New Roman"/>
          <w:sz w:val="24"/>
          <w:szCs w:val="24"/>
          <w:lang w:val="uk-UA" w:eastAsia="ru-RU"/>
        </w:rPr>
        <w:t>)</w:t>
      </w:r>
      <w:r w:rsidR="007C34EE">
        <w:rPr>
          <w:rFonts w:ascii="Times New Roman" w:eastAsia="Times New Roman" w:hAnsi="Times New Roman" w:cs="Times New Roman"/>
          <w:sz w:val="24"/>
          <w:szCs w:val="24"/>
          <w:lang w:val="uk-UA" w:eastAsia="ru-RU"/>
        </w:rPr>
        <w:t xml:space="preserve">, </w:t>
      </w:r>
      <w:r w:rsidR="001F35A6">
        <w:rPr>
          <w:rFonts w:ascii="Times New Roman" w:eastAsia="Times New Roman" w:hAnsi="Times New Roman" w:cs="Times New Roman"/>
          <w:sz w:val="24"/>
          <w:szCs w:val="24"/>
          <w:lang w:val="uk-UA" w:eastAsia="ru-RU"/>
        </w:rPr>
        <w:t xml:space="preserve">але </w:t>
      </w:r>
      <w:r w:rsidR="007C34EE">
        <w:rPr>
          <w:rFonts w:ascii="Times New Roman" w:eastAsia="Times New Roman" w:hAnsi="Times New Roman" w:cs="Times New Roman"/>
          <w:sz w:val="24"/>
          <w:szCs w:val="24"/>
          <w:lang w:val="uk-UA" w:eastAsia="ru-RU"/>
        </w:rPr>
        <w:t xml:space="preserve">закрито дефіцит освітньої субвенції на січень-серпень </w:t>
      </w:r>
      <w:r w:rsidR="001F35A6">
        <w:rPr>
          <w:rFonts w:ascii="Times New Roman" w:eastAsia="Times New Roman" w:hAnsi="Times New Roman" w:cs="Times New Roman"/>
          <w:sz w:val="24"/>
          <w:szCs w:val="24"/>
          <w:lang w:val="uk-UA" w:eastAsia="ru-RU"/>
        </w:rPr>
        <w:t>8 847,3</w:t>
      </w:r>
      <w:r w:rsidR="007C34EE">
        <w:rPr>
          <w:rFonts w:ascii="Times New Roman" w:eastAsia="Times New Roman" w:hAnsi="Times New Roman" w:cs="Times New Roman"/>
          <w:sz w:val="24"/>
          <w:szCs w:val="24"/>
          <w:lang w:val="uk-UA" w:eastAsia="ru-RU"/>
        </w:rPr>
        <w:t xml:space="preserve"> тис.грн.. Д</w:t>
      </w:r>
      <w:r w:rsidRPr="00466D23">
        <w:rPr>
          <w:rFonts w:ascii="Times New Roman" w:eastAsia="Times New Roman" w:hAnsi="Times New Roman" w:cs="Times New Roman"/>
          <w:sz w:val="24"/>
          <w:szCs w:val="24"/>
          <w:lang w:val="uk-UA" w:eastAsia="ru-RU"/>
        </w:rPr>
        <w:t>ефіцит коштів освітньої субвенції</w:t>
      </w:r>
      <w:r w:rsidR="007C34EE">
        <w:rPr>
          <w:rFonts w:ascii="Times New Roman" w:eastAsia="Times New Roman" w:hAnsi="Times New Roman" w:cs="Times New Roman"/>
          <w:sz w:val="24"/>
          <w:szCs w:val="24"/>
          <w:lang w:val="uk-UA" w:eastAsia="ru-RU"/>
        </w:rPr>
        <w:t>, враховуючи зарплату педагогам на вересень-грудень 2025 року, надбавку</w:t>
      </w:r>
      <w:r w:rsidR="007C34EE" w:rsidRPr="00C313A8">
        <w:rPr>
          <w:rFonts w:ascii="Times New Roman" w:eastAsia="Times New Roman" w:hAnsi="Times New Roman" w:cs="Times New Roman"/>
          <w:sz w:val="24"/>
          <w:szCs w:val="24"/>
          <w:lang w:val="uk-UA" w:eastAsia="ru-RU"/>
        </w:rPr>
        <w:t xml:space="preserve"> за складність та напр</w:t>
      </w:r>
      <w:r w:rsidR="007C34EE">
        <w:rPr>
          <w:rFonts w:ascii="Times New Roman" w:eastAsia="Times New Roman" w:hAnsi="Times New Roman" w:cs="Times New Roman"/>
          <w:sz w:val="24"/>
          <w:szCs w:val="24"/>
          <w:lang w:val="uk-UA" w:eastAsia="ru-RU"/>
        </w:rPr>
        <w:t>уженість в роботі (13 733,5 тис.грн.) і грошову винагороду</w:t>
      </w:r>
      <w:r w:rsidR="001F35A6">
        <w:rPr>
          <w:rFonts w:ascii="Times New Roman" w:eastAsia="Times New Roman" w:hAnsi="Times New Roman" w:cs="Times New Roman"/>
          <w:sz w:val="24"/>
          <w:szCs w:val="24"/>
          <w:lang w:val="uk-UA" w:eastAsia="ru-RU"/>
        </w:rPr>
        <w:t xml:space="preserve"> (5 317,0 тис.грн.),</w:t>
      </w:r>
      <w:r w:rsidR="007C34EE">
        <w:rPr>
          <w:rFonts w:ascii="Times New Roman" w:eastAsia="Times New Roman" w:hAnsi="Times New Roman" w:cs="Times New Roman"/>
          <w:sz w:val="24"/>
          <w:szCs w:val="24"/>
          <w:lang w:val="uk-UA" w:eastAsia="ru-RU"/>
        </w:rPr>
        <w:t xml:space="preserve">   </w:t>
      </w:r>
      <w:r w:rsidRPr="00466D23">
        <w:rPr>
          <w:rFonts w:ascii="Times New Roman" w:eastAsia="Times New Roman" w:hAnsi="Times New Roman" w:cs="Times New Roman"/>
          <w:sz w:val="24"/>
          <w:szCs w:val="24"/>
          <w:lang w:val="uk-UA" w:eastAsia="ru-RU"/>
        </w:rPr>
        <w:t xml:space="preserve"> становить </w:t>
      </w:r>
      <w:r w:rsidR="00ED56F4" w:rsidRPr="00466D23">
        <w:rPr>
          <w:rFonts w:ascii="Times New Roman" w:eastAsia="Times New Roman" w:hAnsi="Times New Roman" w:cs="Times New Roman"/>
          <w:sz w:val="24"/>
          <w:szCs w:val="24"/>
          <w:lang w:val="uk-UA" w:eastAsia="ru-RU"/>
        </w:rPr>
        <w:t>63 584,2</w:t>
      </w:r>
      <w:r w:rsidRPr="00466D23">
        <w:rPr>
          <w:rFonts w:ascii="Times New Roman" w:eastAsia="Times New Roman" w:hAnsi="Times New Roman" w:cs="Times New Roman"/>
          <w:sz w:val="24"/>
          <w:szCs w:val="24"/>
          <w:lang w:val="uk-UA" w:eastAsia="ru-RU"/>
        </w:rPr>
        <w:t xml:space="preserve"> тис.грн.</w:t>
      </w:r>
      <w:r w:rsidRPr="00C313A8">
        <w:rPr>
          <w:rFonts w:ascii="Times New Roman" w:eastAsia="Times New Roman" w:hAnsi="Times New Roman" w:cs="Times New Roman"/>
          <w:sz w:val="24"/>
          <w:szCs w:val="24"/>
          <w:lang w:val="uk-UA" w:eastAsia="ru-RU"/>
        </w:rPr>
        <w:t xml:space="preserve"> На оплату комунальних послуг і енергоносіїв спрямовано </w:t>
      </w:r>
      <w:r w:rsidR="001F35A6">
        <w:rPr>
          <w:rFonts w:ascii="Times New Roman" w:eastAsia="Times New Roman" w:hAnsi="Times New Roman" w:cs="Times New Roman"/>
          <w:sz w:val="24"/>
          <w:szCs w:val="24"/>
          <w:lang w:val="uk-UA" w:eastAsia="ru-RU"/>
        </w:rPr>
        <w:t xml:space="preserve">19 546,3 тис.грн., включаючи </w:t>
      </w:r>
      <w:r w:rsidR="00ED56F4" w:rsidRPr="00C313A8">
        <w:rPr>
          <w:rFonts w:ascii="Times New Roman" w:eastAsia="Times New Roman" w:hAnsi="Times New Roman" w:cs="Times New Roman"/>
          <w:sz w:val="24"/>
          <w:szCs w:val="24"/>
          <w:lang w:val="uk-UA" w:eastAsia="ru-RU"/>
        </w:rPr>
        <w:t xml:space="preserve">7 806,3 </w:t>
      </w:r>
      <w:r w:rsidRPr="00C313A8">
        <w:rPr>
          <w:rFonts w:ascii="Times New Roman" w:eastAsia="Times New Roman" w:hAnsi="Times New Roman" w:cs="Times New Roman"/>
          <w:sz w:val="24"/>
          <w:szCs w:val="24"/>
          <w:lang w:val="uk-UA" w:eastAsia="ru-RU"/>
        </w:rPr>
        <w:t>тис.грн.</w:t>
      </w:r>
      <w:r w:rsidR="001F35A6">
        <w:rPr>
          <w:rFonts w:ascii="Times New Roman" w:eastAsia="Times New Roman" w:hAnsi="Times New Roman" w:cs="Times New Roman"/>
          <w:sz w:val="24"/>
          <w:szCs w:val="24"/>
          <w:lang w:val="uk-UA" w:eastAsia="ru-RU"/>
        </w:rPr>
        <w:t xml:space="preserve"> видатків на вугілля, дрова і пелети.</w:t>
      </w:r>
      <w:r w:rsidRPr="00C313A8">
        <w:rPr>
          <w:rFonts w:ascii="Times New Roman" w:eastAsia="Times New Roman" w:hAnsi="Times New Roman" w:cs="Times New Roman"/>
          <w:sz w:val="24"/>
          <w:szCs w:val="24"/>
          <w:lang w:val="uk-UA" w:eastAsia="ru-RU"/>
        </w:rPr>
        <w:t xml:space="preserve">. На </w:t>
      </w:r>
      <w:r w:rsidRPr="001F35A6">
        <w:rPr>
          <w:rFonts w:ascii="Times New Roman" w:eastAsia="Times New Roman" w:hAnsi="Times New Roman" w:cs="Times New Roman"/>
          <w:sz w:val="24"/>
          <w:szCs w:val="24"/>
          <w:lang w:val="uk-UA" w:eastAsia="ru-RU"/>
        </w:rPr>
        <w:t>харч</w:t>
      </w:r>
      <w:r w:rsidR="001F35A6" w:rsidRPr="001F35A6">
        <w:rPr>
          <w:rFonts w:ascii="Times New Roman" w:eastAsia="Times New Roman" w:hAnsi="Times New Roman" w:cs="Times New Roman"/>
          <w:sz w:val="24"/>
          <w:szCs w:val="24"/>
          <w:lang w:val="uk-UA" w:eastAsia="ru-RU"/>
        </w:rPr>
        <w:t>ування учнів заплановано 5 168,3</w:t>
      </w:r>
      <w:r w:rsidRPr="001F35A6">
        <w:rPr>
          <w:rFonts w:ascii="Times New Roman" w:eastAsia="Times New Roman" w:hAnsi="Times New Roman" w:cs="Times New Roman"/>
          <w:sz w:val="24"/>
          <w:szCs w:val="24"/>
          <w:lang w:val="uk-UA" w:eastAsia="ru-RU"/>
        </w:rPr>
        <w:t xml:space="preserve"> тис.грн:</w:t>
      </w:r>
      <w:r w:rsidRPr="00C313A8">
        <w:rPr>
          <w:rFonts w:ascii="Times New Roman" w:eastAsia="Times New Roman" w:hAnsi="Times New Roman" w:cs="Times New Roman"/>
          <w:sz w:val="24"/>
          <w:szCs w:val="24"/>
          <w:lang w:val="uk-UA" w:eastAsia="ru-RU"/>
        </w:rPr>
        <w:t xml:space="preserve"> враховані пільги, встановлені ви</w:t>
      </w:r>
      <w:r w:rsidR="002F7AEB">
        <w:rPr>
          <w:rFonts w:ascii="Times New Roman" w:eastAsia="Times New Roman" w:hAnsi="Times New Roman" w:cs="Times New Roman"/>
          <w:sz w:val="24"/>
          <w:szCs w:val="24"/>
          <w:lang w:val="uk-UA" w:eastAsia="ru-RU"/>
        </w:rPr>
        <w:t>конавчим комітетом міської ради.</w:t>
      </w:r>
      <w:r w:rsidRPr="00C313A8">
        <w:rPr>
          <w:rFonts w:ascii="Times New Roman" w:eastAsia="Times New Roman" w:hAnsi="Times New Roman" w:cs="Times New Roman"/>
          <w:sz w:val="24"/>
          <w:szCs w:val="24"/>
          <w:lang w:eastAsia="ru-RU"/>
        </w:rPr>
        <w:t> </w:t>
      </w:r>
      <w:r w:rsidRPr="00C313A8">
        <w:rPr>
          <w:rFonts w:ascii="Times New Roman" w:eastAsia="Times New Roman" w:hAnsi="Times New Roman" w:cs="Times New Roman"/>
          <w:sz w:val="24"/>
          <w:szCs w:val="24"/>
          <w:lang w:val="uk-UA" w:eastAsia="ru-RU"/>
        </w:rPr>
        <w:t xml:space="preserve"> </w:t>
      </w:r>
      <w:r w:rsidR="001F35A6" w:rsidRPr="001F35A6">
        <w:rPr>
          <w:rFonts w:ascii="Times New Roman" w:eastAsia="Times New Roman" w:hAnsi="Times New Roman" w:cs="Times New Roman"/>
          <w:sz w:val="24"/>
          <w:szCs w:val="24"/>
          <w:lang w:val="uk-UA" w:eastAsia="ru-RU"/>
        </w:rPr>
        <w:t xml:space="preserve">Крім цього очікується субвенція з державного бюджету на здешевлення харчування учнів 1-4 класів  </w:t>
      </w:r>
      <w:r w:rsidRPr="004F2D35">
        <w:rPr>
          <w:rFonts w:ascii="Times New Roman" w:eastAsia="Times New Roman" w:hAnsi="Times New Roman" w:cs="Times New Roman"/>
          <w:sz w:val="24"/>
          <w:szCs w:val="24"/>
          <w:lang w:val="uk-UA" w:eastAsia="ru-RU"/>
        </w:rPr>
        <w:t xml:space="preserve">Видатки спеціального фонду – </w:t>
      </w:r>
      <w:r w:rsidR="004F2D35" w:rsidRPr="004F2D35">
        <w:rPr>
          <w:rFonts w:ascii="Times New Roman" w:eastAsia="Times New Roman" w:hAnsi="Times New Roman" w:cs="Times New Roman"/>
          <w:sz w:val="24"/>
          <w:szCs w:val="24"/>
          <w:lang w:val="uk-UA" w:eastAsia="ru-RU"/>
        </w:rPr>
        <w:t>3 310,0</w:t>
      </w:r>
      <w:r w:rsidR="006E7B5B" w:rsidRPr="004F2D35">
        <w:rPr>
          <w:rFonts w:ascii="Times New Roman" w:eastAsia="Times New Roman" w:hAnsi="Times New Roman" w:cs="Times New Roman"/>
          <w:sz w:val="24"/>
          <w:szCs w:val="24"/>
          <w:lang w:val="uk-UA" w:eastAsia="ru-RU"/>
        </w:rPr>
        <w:t xml:space="preserve"> </w:t>
      </w:r>
      <w:r w:rsidRPr="004F2D35">
        <w:rPr>
          <w:rFonts w:ascii="Times New Roman" w:eastAsia="Times New Roman" w:hAnsi="Times New Roman" w:cs="Times New Roman"/>
          <w:sz w:val="24"/>
          <w:szCs w:val="24"/>
          <w:lang w:val="uk-UA" w:eastAsia="ru-RU"/>
        </w:rPr>
        <w:t>тис.грн.</w:t>
      </w:r>
      <w:r w:rsidR="004F2D35" w:rsidRPr="004F2D35">
        <w:rPr>
          <w:rFonts w:ascii="Times New Roman" w:eastAsia="Times New Roman" w:hAnsi="Times New Roman" w:cs="Times New Roman"/>
          <w:sz w:val="24"/>
          <w:szCs w:val="24"/>
          <w:lang w:val="uk-UA" w:eastAsia="ru-RU"/>
        </w:rPr>
        <w:t>, (</w:t>
      </w:r>
      <w:r w:rsidRPr="004F2D35">
        <w:rPr>
          <w:rFonts w:ascii="Times New Roman" w:eastAsia="Times New Roman" w:hAnsi="Times New Roman" w:cs="Times New Roman"/>
          <w:sz w:val="24"/>
          <w:szCs w:val="24"/>
          <w:lang w:val="uk-UA" w:eastAsia="ru-RU"/>
        </w:rPr>
        <w:t>батьківська плата за харчування</w:t>
      </w:r>
      <w:r w:rsidR="004F2D35">
        <w:rPr>
          <w:rFonts w:ascii="Times New Roman" w:eastAsia="Times New Roman" w:hAnsi="Times New Roman" w:cs="Times New Roman"/>
          <w:sz w:val="24"/>
          <w:szCs w:val="24"/>
          <w:lang w:val="uk-UA" w:eastAsia="ru-RU"/>
        </w:rPr>
        <w:t>)</w:t>
      </w:r>
      <w:r w:rsidRPr="004F2D35">
        <w:rPr>
          <w:rFonts w:ascii="Times New Roman" w:eastAsia="Times New Roman" w:hAnsi="Times New Roman" w:cs="Times New Roman"/>
          <w:sz w:val="24"/>
          <w:szCs w:val="24"/>
          <w:lang w:val="uk-UA" w:eastAsia="ru-RU"/>
        </w:rPr>
        <w:t>.</w:t>
      </w:r>
    </w:p>
    <w:p w14:paraId="3CC39CB5" w14:textId="253B94EF" w:rsidR="00C4791F" w:rsidRPr="00C313A8" w:rsidRDefault="00C4791F" w:rsidP="00C4791F">
      <w:pPr>
        <w:spacing w:after="0" w:line="240" w:lineRule="auto"/>
        <w:ind w:firstLine="567"/>
        <w:jc w:val="both"/>
        <w:rPr>
          <w:rFonts w:ascii="Times New Roman" w:eastAsia="Times New Roman" w:hAnsi="Times New Roman" w:cs="Times New Roman"/>
          <w:sz w:val="24"/>
          <w:szCs w:val="24"/>
          <w:lang w:val="uk-UA" w:eastAsia="ru-RU"/>
        </w:rPr>
      </w:pPr>
      <w:r w:rsidRPr="00C313A8">
        <w:rPr>
          <w:rFonts w:ascii="Times New Roman" w:eastAsia="Times New Roman" w:hAnsi="Times New Roman" w:cs="Times New Roman"/>
          <w:sz w:val="24"/>
          <w:szCs w:val="24"/>
          <w:lang w:val="uk-UA" w:eastAsia="ru-RU"/>
        </w:rPr>
        <w:t>Видатки загального фонду на позашкільну освіту та заходи із позашкільної роботи з дітьми</w:t>
      </w:r>
      <w:r w:rsidRPr="00C313A8">
        <w:rPr>
          <w:rFonts w:ascii="Times New Roman" w:eastAsia="Times New Roman" w:hAnsi="Times New Roman" w:cs="Times New Roman"/>
          <w:sz w:val="24"/>
          <w:szCs w:val="24"/>
          <w:lang w:eastAsia="ru-RU"/>
        </w:rPr>
        <w:t> </w:t>
      </w:r>
      <w:r w:rsidRPr="00C313A8">
        <w:rPr>
          <w:rFonts w:ascii="Times New Roman" w:eastAsia="Times New Roman" w:hAnsi="Times New Roman" w:cs="Times New Roman"/>
          <w:sz w:val="24"/>
          <w:szCs w:val="24"/>
          <w:lang w:val="uk-UA" w:eastAsia="ru-RU"/>
        </w:rPr>
        <w:t>(КУ «Центр позашкільної осв</w:t>
      </w:r>
      <w:r w:rsidR="00772577" w:rsidRPr="00C313A8">
        <w:rPr>
          <w:rFonts w:ascii="Times New Roman" w:eastAsia="Times New Roman" w:hAnsi="Times New Roman" w:cs="Times New Roman"/>
          <w:sz w:val="24"/>
          <w:szCs w:val="24"/>
          <w:lang w:val="uk-UA" w:eastAsia="ru-RU"/>
        </w:rPr>
        <w:t>іти») розраховані в сумі 7 583,9</w:t>
      </w:r>
      <w:r w:rsidRPr="00C313A8">
        <w:rPr>
          <w:rFonts w:ascii="Times New Roman" w:eastAsia="Times New Roman" w:hAnsi="Times New Roman" w:cs="Times New Roman"/>
          <w:sz w:val="24"/>
          <w:szCs w:val="24"/>
          <w:lang w:eastAsia="ru-RU"/>
        </w:rPr>
        <w:t> </w:t>
      </w:r>
      <w:r w:rsidR="00772577" w:rsidRPr="00C313A8">
        <w:rPr>
          <w:rFonts w:ascii="Times New Roman" w:eastAsia="Times New Roman" w:hAnsi="Times New Roman" w:cs="Times New Roman"/>
          <w:sz w:val="24"/>
          <w:szCs w:val="24"/>
          <w:lang w:val="uk-UA" w:eastAsia="ru-RU"/>
        </w:rPr>
        <w:t xml:space="preserve">тис.грн.: зарплата – </w:t>
      </w:r>
      <w:r w:rsidR="001F35A6">
        <w:rPr>
          <w:rFonts w:ascii="Times New Roman" w:eastAsia="Times New Roman" w:hAnsi="Times New Roman" w:cs="Times New Roman"/>
          <w:sz w:val="24"/>
          <w:szCs w:val="24"/>
          <w:lang w:val="uk-UA" w:eastAsia="ru-RU"/>
        </w:rPr>
        <w:t>6 303,0</w:t>
      </w:r>
      <w:r w:rsidRPr="00C313A8">
        <w:rPr>
          <w:rFonts w:ascii="Times New Roman" w:eastAsia="Times New Roman" w:hAnsi="Times New Roman" w:cs="Times New Roman"/>
          <w:sz w:val="24"/>
          <w:szCs w:val="24"/>
          <w:lang w:val="uk-UA" w:eastAsia="ru-RU"/>
        </w:rPr>
        <w:t xml:space="preserve"> тис.г</w:t>
      </w:r>
      <w:r w:rsidR="00772577" w:rsidRPr="00C313A8">
        <w:rPr>
          <w:rFonts w:ascii="Times New Roman" w:eastAsia="Times New Roman" w:hAnsi="Times New Roman" w:cs="Times New Roman"/>
          <w:sz w:val="24"/>
          <w:szCs w:val="24"/>
          <w:lang w:val="uk-UA" w:eastAsia="ru-RU"/>
        </w:rPr>
        <w:t>рн., оплата енергоносіїв – 932,1</w:t>
      </w:r>
      <w:r w:rsidRPr="00C313A8">
        <w:rPr>
          <w:rFonts w:ascii="Times New Roman" w:eastAsia="Times New Roman" w:hAnsi="Times New Roman" w:cs="Times New Roman"/>
          <w:sz w:val="24"/>
          <w:szCs w:val="24"/>
          <w:lang w:val="uk-UA" w:eastAsia="ru-RU"/>
        </w:rPr>
        <w:t xml:space="preserve"> тис.грн.</w:t>
      </w:r>
      <w:r w:rsidRPr="00C313A8">
        <w:rPr>
          <w:rFonts w:ascii="Times New Roman" w:eastAsia="Times New Roman" w:hAnsi="Times New Roman" w:cs="Times New Roman"/>
          <w:sz w:val="24"/>
          <w:szCs w:val="24"/>
          <w:lang w:eastAsia="ru-RU"/>
        </w:rPr>
        <w:t> </w:t>
      </w:r>
      <w:r w:rsidR="00772577" w:rsidRPr="00C313A8">
        <w:rPr>
          <w:rFonts w:ascii="Times New Roman" w:eastAsia="Times New Roman" w:hAnsi="Times New Roman" w:cs="Times New Roman"/>
          <w:sz w:val="24"/>
          <w:szCs w:val="24"/>
          <w:lang w:val="uk-UA" w:eastAsia="ru-RU"/>
        </w:rPr>
        <w:t>Спеціальний фонд складає 7,2</w:t>
      </w:r>
      <w:r w:rsidRPr="00C313A8">
        <w:rPr>
          <w:rFonts w:ascii="Times New Roman" w:eastAsia="Times New Roman" w:hAnsi="Times New Roman" w:cs="Times New Roman"/>
          <w:sz w:val="24"/>
          <w:szCs w:val="24"/>
          <w:lang w:val="uk-UA" w:eastAsia="ru-RU"/>
        </w:rPr>
        <w:t xml:space="preserve"> тис.грн. (надходження від оренди майна).</w:t>
      </w:r>
    </w:p>
    <w:p w14:paraId="375F9782" w14:textId="4BFD7D5A" w:rsidR="00C4791F" w:rsidRPr="00C313A8" w:rsidRDefault="00C4791F" w:rsidP="00C4791F">
      <w:pPr>
        <w:spacing w:after="0" w:line="240" w:lineRule="auto"/>
        <w:ind w:firstLine="567"/>
        <w:jc w:val="both"/>
        <w:rPr>
          <w:rFonts w:ascii="Times New Roman" w:eastAsia="Times New Roman" w:hAnsi="Times New Roman" w:cs="Times New Roman"/>
          <w:sz w:val="24"/>
          <w:szCs w:val="24"/>
          <w:lang w:val="uk-UA" w:eastAsia="ru-RU"/>
        </w:rPr>
      </w:pPr>
      <w:r w:rsidRPr="00C313A8">
        <w:rPr>
          <w:rFonts w:ascii="Times New Roman" w:eastAsia="Times New Roman" w:hAnsi="Times New Roman" w:cs="Times New Roman"/>
          <w:sz w:val="24"/>
          <w:szCs w:val="24"/>
          <w:lang w:val="uk-UA" w:eastAsia="ru-RU"/>
        </w:rPr>
        <w:t>Планові видатки на функціонування відділу фінансово-господарського о</w:t>
      </w:r>
      <w:r w:rsidR="000F2E15" w:rsidRPr="00C313A8">
        <w:rPr>
          <w:rFonts w:ascii="Times New Roman" w:eastAsia="Times New Roman" w:hAnsi="Times New Roman" w:cs="Times New Roman"/>
          <w:sz w:val="24"/>
          <w:szCs w:val="24"/>
          <w:lang w:val="uk-UA" w:eastAsia="ru-RU"/>
        </w:rPr>
        <w:t>бслуговування  складають 4 889,3</w:t>
      </w:r>
      <w:r w:rsidRPr="00C313A8">
        <w:rPr>
          <w:rFonts w:ascii="Times New Roman" w:eastAsia="Times New Roman" w:hAnsi="Times New Roman" w:cs="Times New Roman"/>
          <w:sz w:val="24"/>
          <w:szCs w:val="24"/>
          <w:lang w:val="uk-UA" w:eastAsia="ru-RU"/>
        </w:rPr>
        <w:t xml:space="preserve"> тис.грн., в тому числі для виплати зарплати (</w:t>
      </w:r>
      <w:r w:rsidR="001F35A6">
        <w:rPr>
          <w:rFonts w:ascii="Times New Roman" w:eastAsia="Times New Roman" w:hAnsi="Times New Roman" w:cs="Times New Roman"/>
          <w:sz w:val="24"/>
          <w:szCs w:val="24"/>
          <w:lang w:val="uk-UA" w:eastAsia="ru-RU"/>
        </w:rPr>
        <w:t>з нарахуваннями</w:t>
      </w:r>
      <w:r w:rsidR="000F2E15" w:rsidRPr="00C313A8">
        <w:rPr>
          <w:rFonts w:ascii="Times New Roman" w:eastAsia="Times New Roman" w:hAnsi="Times New Roman" w:cs="Times New Roman"/>
          <w:sz w:val="24"/>
          <w:szCs w:val="24"/>
          <w:lang w:val="uk-UA" w:eastAsia="ru-RU"/>
        </w:rPr>
        <w:t xml:space="preserve">) передбачено </w:t>
      </w:r>
      <w:r w:rsidR="001F35A6">
        <w:rPr>
          <w:rFonts w:ascii="Times New Roman" w:eastAsia="Times New Roman" w:hAnsi="Times New Roman" w:cs="Times New Roman"/>
          <w:sz w:val="24"/>
          <w:szCs w:val="24"/>
          <w:lang w:val="uk-UA" w:eastAsia="ru-RU"/>
        </w:rPr>
        <w:t>4 392,4</w:t>
      </w:r>
      <w:r w:rsidR="000F2E15" w:rsidRPr="00C313A8">
        <w:rPr>
          <w:rFonts w:ascii="Times New Roman" w:eastAsia="Times New Roman" w:hAnsi="Times New Roman" w:cs="Times New Roman"/>
          <w:sz w:val="24"/>
          <w:szCs w:val="24"/>
          <w:lang w:val="uk-UA" w:eastAsia="ru-RU"/>
        </w:rPr>
        <w:t xml:space="preserve"> тис.грн. та 208,9</w:t>
      </w:r>
      <w:r w:rsidRPr="00C313A8">
        <w:rPr>
          <w:rFonts w:ascii="Times New Roman" w:eastAsia="Times New Roman" w:hAnsi="Times New Roman" w:cs="Times New Roman"/>
          <w:sz w:val="24"/>
          <w:szCs w:val="24"/>
          <w:lang w:val="uk-UA" w:eastAsia="ru-RU"/>
        </w:rPr>
        <w:t xml:space="preserve"> тис.грн. - на оплату енергоносіїв.</w:t>
      </w:r>
    </w:p>
    <w:p w14:paraId="69442234" w14:textId="47826A25" w:rsidR="00C4791F" w:rsidRPr="00C313A8" w:rsidRDefault="00C4791F" w:rsidP="00C4791F">
      <w:pPr>
        <w:spacing w:after="0" w:line="240" w:lineRule="auto"/>
        <w:ind w:firstLine="567"/>
        <w:jc w:val="both"/>
        <w:rPr>
          <w:rFonts w:ascii="Times New Roman" w:eastAsia="Times New Roman" w:hAnsi="Times New Roman" w:cs="Times New Roman"/>
          <w:sz w:val="24"/>
          <w:szCs w:val="24"/>
          <w:lang w:val="uk-UA" w:eastAsia="ru-RU"/>
        </w:rPr>
      </w:pPr>
      <w:r w:rsidRPr="00C313A8">
        <w:rPr>
          <w:rFonts w:ascii="Times New Roman" w:eastAsia="Times New Roman" w:hAnsi="Times New Roman" w:cs="Times New Roman"/>
          <w:sz w:val="24"/>
          <w:szCs w:val="24"/>
          <w:lang w:val="uk-UA" w:eastAsia="ru-RU"/>
        </w:rPr>
        <w:t>На утримання Інклюзивно-ресур</w:t>
      </w:r>
      <w:r w:rsidR="000F2E15" w:rsidRPr="00C313A8">
        <w:rPr>
          <w:rFonts w:ascii="Times New Roman" w:eastAsia="Times New Roman" w:hAnsi="Times New Roman" w:cs="Times New Roman"/>
          <w:sz w:val="24"/>
          <w:szCs w:val="24"/>
          <w:lang w:val="uk-UA" w:eastAsia="ru-RU"/>
        </w:rPr>
        <w:t>сного центру заплановано 1 428,3</w:t>
      </w:r>
      <w:r w:rsidRPr="00C313A8">
        <w:rPr>
          <w:rFonts w:ascii="Times New Roman" w:eastAsia="Times New Roman" w:hAnsi="Times New Roman" w:cs="Times New Roman"/>
          <w:sz w:val="24"/>
          <w:szCs w:val="24"/>
          <w:lang w:val="uk-UA" w:eastAsia="ru-RU"/>
        </w:rPr>
        <w:t xml:space="preserve"> тис.грн. видатків, в тому числі на зарплату з </w:t>
      </w:r>
      <w:r w:rsidR="000F2E15" w:rsidRPr="00C313A8">
        <w:rPr>
          <w:rFonts w:ascii="Times New Roman" w:eastAsia="Times New Roman" w:hAnsi="Times New Roman" w:cs="Times New Roman"/>
          <w:sz w:val="24"/>
          <w:szCs w:val="24"/>
          <w:lang w:val="uk-UA" w:eastAsia="ru-RU"/>
        </w:rPr>
        <w:t>нарахуваннями спрямовано 1 320,0</w:t>
      </w:r>
      <w:r w:rsidRPr="00C313A8">
        <w:rPr>
          <w:rFonts w:ascii="Times New Roman" w:eastAsia="Times New Roman" w:hAnsi="Times New Roman" w:cs="Times New Roman"/>
          <w:sz w:val="24"/>
          <w:szCs w:val="24"/>
          <w:lang w:val="uk-UA" w:eastAsia="ru-RU"/>
        </w:rPr>
        <w:t xml:space="preserve"> тис.грн.: це – сума субвенції з обласного бюджету на здійснення переданих видатків у сфері освіти за рахунок коштів освітньої субвенці</w:t>
      </w:r>
      <w:r w:rsidR="000F2E15" w:rsidRPr="00C313A8">
        <w:rPr>
          <w:rFonts w:ascii="Times New Roman" w:eastAsia="Times New Roman" w:hAnsi="Times New Roman" w:cs="Times New Roman"/>
          <w:sz w:val="24"/>
          <w:szCs w:val="24"/>
          <w:lang w:val="uk-UA" w:eastAsia="ru-RU"/>
        </w:rPr>
        <w:t>ї; на оплату енергоносіїв – 97,1</w:t>
      </w:r>
      <w:r w:rsidRPr="00C313A8">
        <w:rPr>
          <w:rFonts w:ascii="Times New Roman" w:eastAsia="Times New Roman" w:hAnsi="Times New Roman" w:cs="Times New Roman"/>
          <w:sz w:val="24"/>
          <w:szCs w:val="24"/>
          <w:lang w:val="uk-UA" w:eastAsia="ru-RU"/>
        </w:rPr>
        <w:t xml:space="preserve"> тис.грн.</w:t>
      </w:r>
    </w:p>
    <w:p w14:paraId="75E105C5" w14:textId="4EF02E91" w:rsidR="00C4791F" w:rsidRPr="00C313A8" w:rsidRDefault="00C4791F" w:rsidP="00C4791F">
      <w:pPr>
        <w:spacing w:after="0" w:line="240" w:lineRule="auto"/>
        <w:ind w:firstLine="567"/>
        <w:jc w:val="both"/>
        <w:rPr>
          <w:rFonts w:ascii="Times New Roman" w:eastAsia="Times New Roman" w:hAnsi="Times New Roman" w:cs="Times New Roman"/>
          <w:sz w:val="24"/>
          <w:szCs w:val="24"/>
          <w:lang w:val="uk-UA" w:eastAsia="ru-RU"/>
        </w:rPr>
      </w:pPr>
      <w:r w:rsidRPr="00C313A8">
        <w:rPr>
          <w:rFonts w:ascii="Times New Roman" w:eastAsia="Times New Roman" w:hAnsi="Times New Roman" w:cs="Times New Roman"/>
          <w:sz w:val="24"/>
          <w:szCs w:val="24"/>
          <w:lang w:val="uk-UA" w:eastAsia="ru-RU"/>
        </w:rPr>
        <w:t xml:space="preserve">Функціонування Центру професійного розвитку педагогічних працівників планується забезпечити видатками в сумі </w:t>
      </w:r>
      <w:r w:rsidR="000F2E15" w:rsidRPr="00C313A8">
        <w:rPr>
          <w:rFonts w:ascii="Times New Roman" w:eastAsia="Times New Roman" w:hAnsi="Times New Roman" w:cs="Times New Roman"/>
          <w:sz w:val="24"/>
          <w:szCs w:val="24"/>
          <w:lang w:val="uk-UA" w:eastAsia="ru-RU"/>
        </w:rPr>
        <w:t>1 193,7</w:t>
      </w:r>
      <w:r w:rsidRPr="00C313A8">
        <w:rPr>
          <w:rFonts w:ascii="Times New Roman" w:eastAsia="Times New Roman" w:hAnsi="Times New Roman" w:cs="Times New Roman"/>
          <w:sz w:val="24"/>
          <w:szCs w:val="24"/>
          <w:lang w:val="uk-UA" w:eastAsia="ru-RU"/>
        </w:rPr>
        <w:t xml:space="preserve"> тис.грн., з них </w:t>
      </w:r>
      <w:r w:rsidR="002010C7">
        <w:rPr>
          <w:rFonts w:ascii="Times New Roman" w:eastAsia="Times New Roman" w:hAnsi="Times New Roman" w:cs="Times New Roman"/>
          <w:sz w:val="24"/>
          <w:szCs w:val="24"/>
          <w:lang w:val="uk-UA" w:eastAsia="ru-RU"/>
        </w:rPr>
        <w:t>1 085,3</w:t>
      </w:r>
      <w:r w:rsidRPr="00C313A8">
        <w:rPr>
          <w:rFonts w:ascii="Times New Roman" w:eastAsia="Times New Roman" w:hAnsi="Times New Roman" w:cs="Times New Roman"/>
          <w:sz w:val="24"/>
          <w:szCs w:val="24"/>
          <w:lang w:val="uk-UA" w:eastAsia="ru-RU"/>
        </w:rPr>
        <w:t xml:space="preserve"> тис.грн. – опл</w:t>
      </w:r>
      <w:r w:rsidR="000F2E15" w:rsidRPr="00C313A8">
        <w:rPr>
          <w:rFonts w:ascii="Times New Roman" w:eastAsia="Times New Roman" w:hAnsi="Times New Roman" w:cs="Times New Roman"/>
          <w:sz w:val="24"/>
          <w:szCs w:val="24"/>
          <w:lang w:val="uk-UA" w:eastAsia="ru-RU"/>
        </w:rPr>
        <w:t>ата праці (</w:t>
      </w:r>
      <w:r w:rsidR="002010C7">
        <w:rPr>
          <w:rFonts w:ascii="Times New Roman" w:eastAsia="Times New Roman" w:hAnsi="Times New Roman" w:cs="Times New Roman"/>
          <w:sz w:val="24"/>
          <w:szCs w:val="24"/>
          <w:lang w:val="uk-UA" w:eastAsia="ru-RU"/>
        </w:rPr>
        <w:t>з нарахуваннями</w:t>
      </w:r>
      <w:r w:rsidR="000F2E15" w:rsidRPr="00C313A8">
        <w:rPr>
          <w:rFonts w:ascii="Times New Roman" w:eastAsia="Times New Roman" w:hAnsi="Times New Roman" w:cs="Times New Roman"/>
          <w:sz w:val="24"/>
          <w:szCs w:val="24"/>
          <w:lang w:val="uk-UA" w:eastAsia="ru-RU"/>
        </w:rPr>
        <w:t>), 91,9</w:t>
      </w:r>
      <w:r w:rsidRPr="00C313A8">
        <w:rPr>
          <w:rFonts w:ascii="Times New Roman" w:eastAsia="Times New Roman" w:hAnsi="Times New Roman" w:cs="Times New Roman"/>
          <w:sz w:val="24"/>
          <w:szCs w:val="24"/>
          <w:lang w:val="uk-UA" w:eastAsia="ru-RU"/>
        </w:rPr>
        <w:t xml:space="preserve"> тис.грн. – комунальні послуги та енергоносії.</w:t>
      </w:r>
    </w:p>
    <w:p w14:paraId="7D85E848" w14:textId="5415DD45" w:rsidR="003C417E" w:rsidRPr="00C313A8" w:rsidRDefault="00CB57AC" w:rsidP="007306B2">
      <w:pPr>
        <w:spacing w:after="0" w:line="240" w:lineRule="auto"/>
        <w:ind w:firstLine="567"/>
        <w:jc w:val="both"/>
        <w:rPr>
          <w:rFonts w:ascii="Times New Roman" w:eastAsia="Times New Roman" w:hAnsi="Times New Roman" w:cs="Times New Roman"/>
          <w:sz w:val="24"/>
          <w:szCs w:val="24"/>
          <w:lang w:val="uk-UA" w:eastAsia="ru-RU"/>
        </w:rPr>
      </w:pPr>
      <w:r w:rsidRPr="00C313A8">
        <w:rPr>
          <w:rFonts w:ascii="Times New Roman" w:eastAsia="Times New Roman" w:hAnsi="Times New Roman" w:cs="Times New Roman"/>
          <w:sz w:val="24"/>
          <w:szCs w:val="24"/>
          <w:lang w:val="uk-UA" w:eastAsia="ru-RU"/>
        </w:rPr>
        <w:t>Видатки загального фонду на фінансування КЗ «Дунаєвецька дитяча школа мистецтв» передбачені в сумі 10 653,8 тис.грн., в тому ч</w:t>
      </w:r>
      <w:r w:rsidR="002010C7">
        <w:rPr>
          <w:rFonts w:ascii="Times New Roman" w:eastAsia="Times New Roman" w:hAnsi="Times New Roman" w:cs="Times New Roman"/>
          <w:sz w:val="24"/>
          <w:szCs w:val="24"/>
          <w:lang w:val="uk-UA" w:eastAsia="ru-RU"/>
        </w:rPr>
        <w:t>ислі видатки на оплату праці (</w:t>
      </w:r>
      <w:r w:rsidRPr="00C313A8">
        <w:rPr>
          <w:rFonts w:ascii="Times New Roman" w:eastAsia="Times New Roman" w:hAnsi="Times New Roman" w:cs="Times New Roman"/>
          <w:sz w:val="24"/>
          <w:szCs w:val="24"/>
          <w:lang w:val="uk-UA" w:eastAsia="ru-RU"/>
        </w:rPr>
        <w:t xml:space="preserve">з </w:t>
      </w:r>
      <w:r w:rsidR="002010C7">
        <w:rPr>
          <w:rFonts w:ascii="Times New Roman" w:eastAsia="Times New Roman" w:hAnsi="Times New Roman" w:cs="Times New Roman"/>
          <w:sz w:val="24"/>
          <w:szCs w:val="24"/>
          <w:lang w:val="uk-UA" w:eastAsia="ru-RU"/>
        </w:rPr>
        <w:t>нарахуваннями</w:t>
      </w:r>
      <w:r w:rsidRPr="00C313A8">
        <w:rPr>
          <w:rFonts w:ascii="Times New Roman" w:eastAsia="Times New Roman" w:hAnsi="Times New Roman" w:cs="Times New Roman"/>
          <w:sz w:val="24"/>
          <w:szCs w:val="24"/>
          <w:lang w:val="uk-UA" w:eastAsia="ru-RU"/>
        </w:rPr>
        <w:t xml:space="preserve">) – </w:t>
      </w:r>
      <w:r w:rsidR="002010C7">
        <w:rPr>
          <w:rFonts w:ascii="Times New Roman" w:eastAsia="Times New Roman" w:hAnsi="Times New Roman" w:cs="Times New Roman"/>
          <w:sz w:val="24"/>
          <w:szCs w:val="24"/>
          <w:lang w:val="uk-UA" w:eastAsia="ru-RU"/>
        </w:rPr>
        <w:t>10 601,3</w:t>
      </w:r>
      <w:r w:rsidR="00473F87">
        <w:rPr>
          <w:rFonts w:ascii="Times New Roman" w:eastAsia="Times New Roman" w:hAnsi="Times New Roman" w:cs="Times New Roman"/>
          <w:sz w:val="24"/>
          <w:szCs w:val="24"/>
          <w:lang w:val="uk-UA" w:eastAsia="ru-RU"/>
        </w:rPr>
        <w:t xml:space="preserve"> тис.грн.</w:t>
      </w:r>
      <w:r w:rsidRPr="00C313A8">
        <w:rPr>
          <w:rFonts w:ascii="Times New Roman" w:eastAsia="Times New Roman" w:hAnsi="Times New Roman" w:cs="Times New Roman"/>
          <w:sz w:val="24"/>
          <w:szCs w:val="24"/>
          <w:lang w:val="uk-UA" w:eastAsia="ru-RU"/>
        </w:rPr>
        <w:t xml:space="preserve"> По спеціально</w:t>
      </w:r>
      <w:r w:rsidR="007603DA">
        <w:rPr>
          <w:rFonts w:ascii="Times New Roman" w:eastAsia="Times New Roman" w:hAnsi="Times New Roman" w:cs="Times New Roman"/>
          <w:sz w:val="24"/>
          <w:szCs w:val="24"/>
          <w:lang w:val="uk-UA" w:eastAsia="ru-RU"/>
        </w:rPr>
        <w:t>му</w:t>
      </w:r>
      <w:r w:rsidRPr="00C313A8">
        <w:rPr>
          <w:rFonts w:ascii="Times New Roman" w:eastAsia="Times New Roman" w:hAnsi="Times New Roman" w:cs="Times New Roman"/>
          <w:sz w:val="24"/>
          <w:szCs w:val="24"/>
          <w:lang w:val="uk-UA" w:eastAsia="ru-RU"/>
        </w:rPr>
        <w:t xml:space="preserve"> фонду заплановано 691,1 тис.грн. видатків, з яких за рахунок батьківської плати – 685,7 тис.грн.: усі ці кошти спрямовані на поточні видатки </w:t>
      </w:r>
      <w:r w:rsidR="002010C7">
        <w:rPr>
          <w:rFonts w:ascii="Times New Roman" w:eastAsia="Times New Roman" w:hAnsi="Times New Roman" w:cs="Times New Roman"/>
          <w:sz w:val="24"/>
          <w:szCs w:val="24"/>
          <w:lang w:val="uk-UA" w:eastAsia="ru-RU"/>
        </w:rPr>
        <w:t>здебільшого на</w:t>
      </w:r>
      <w:r w:rsidRPr="00C313A8">
        <w:rPr>
          <w:rFonts w:ascii="Times New Roman" w:eastAsia="Times New Roman" w:hAnsi="Times New Roman" w:cs="Times New Roman"/>
          <w:sz w:val="24"/>
          <w:szCs w:val="24"/>
          <w:lang w:val="uk-UA" w:eastAsia="ru-RU"/>
        </w:rPr>
        <w:t xml:space="preserve"> оплату комунальних послуг і енерг</w:t>
      </w:r>
      <w:r w:rsidR="007306B2">
        <w:rPr>
          <w:rFonts w:ascii="Times New Roman" w:eastAsia="Times New Roman" w:hAnsi="Times New Roman" w:cs="Times New Roman"/>
          <w:sz w:val="24"/>
          <w:szCs w:val="24"/>
          <w:lang w:val="uk-UA" w:eastAsia="ru-RU"/>
        </w:rPr>
        <w:t>оносіїв (399,5 тис.грн.) та ін.</w:t>
      </w:r>
    </w:p>
    <w:p w14:paraId="31EC7E6C" w14:textId="68BCE807" w:rsidR="00C4791F" w:rsidRPr="00C313A8" w:rsidRDefault="00C4791F" w:rsidP="00C4791F">
      <w:pPr>
        <w:spacing w:after="0" w:line="240" w:lineRule="auto"/>
        <w:ind w:firstLine="567"/>
        <w:jc w:val="both"/>
        <w:rPr>
          <w:rFonts w:ascii="Times New Roman" w:eastAsia="Times New Roman" w:hAnsi="Times New Roman" w:cs="Times New Roman"/>
          <w:sz w:val="24"/>
          <w:szCs w:val="24"/>
          <w:lang w:val="uk-UA" w:eastAsia="ru-RU"/>
        </w:rPr>
      </w:pPr>
      <w:r w:rsidRPr="00C313A8">
        <w:rPr>
          <w:rFonts w:ascii="Times New Roman" w:eastAsia="Times New Roman" w:hAnsi="Times New Roman" w:cs="Times New Roman"/>
          <w:sz w:val="24"/>
          <w:szCs w:val="24"/>
          <w:lang w:val="uk-UA" w:eastAsia="ru-RU"/>
        </w:rPr>
        <w:t>Крім цього в галузевих видатках передбачена виплата стипендій обдарованим д</w:t>
      </w:r>
      <w:r w:rsidR="0000116D" w:rsidRPr="00C313A8">
        <w:rPr>
          <w:rFonts w:ascii="Times New Roman" w:eastAsia="Times New Roman" w:hAnsi="Times New Roman" w:cs="Times New Roman"/>
          <w:sz w:val="24"/>
          <w:szCs w:val="24"/>
          <w:lang w:val="uk-UA" w:eastAsia="ru-RU"/>
        </w:rPr>
        <w:t>ітям – 257,0 тис.грн., з них 212</w:t>
      </w:r>
      <w:r w:rsidRPr="00C313A8">
        <w:rPr>
          <w:rFonts w:ascii="Times New Roman" w:eastAsia="Times New Roman" w:hAnsi="Times New Roman" w:cs="Times New Roman"/>
          <w:sz w:val="24"/>
          <w:szCs w:val="24"/>
          <w:lang w:val="uk-UA" w:eastAsia="ru-RU"/>
        </w:rPr>
        <w:t>,0 тис.грн. – за досягнення в галузі освіти і спорту та  45,0 тис.грн. – в галузі культури.</w:t>
      </w:r>
    </w:p>
    <w:p w14:paraId="58BAC050" w14:textId="77777777" w:rsidR="00C4791F" w:rsidRPr="00C313A8" w:rsidRDefault="00C4791F" w:rsidP="00C4791F">
      <w:pPr>
        <w:spacing w:after="0" w:line="240" w:lineRule="auto"/>
        <w:jc w:val="both"/>
        <w:rPr>
          <w:rFonts w:ascii="Times New Roman" w:eastAsia="Times New Roman" w:hAnsi="Times New Roman" w:cs="Times New Roman"/>
          <w:color w:val="FF0000"/>
          <w:sz w:val="24"/>
          <w:szCs w:val="24"/>
          <w:lang w:val="uk-UA" w:eastAsia="ru-RU"/>
        </w:rPr>
      </w:pPr>
    </w:p>
    <w:p w14:paraId="0F70970E" w14:textId="1CFBF9C3" w:rsidR="00C4791F" w:rsidRPr="00C313A8" w:rsidRDefault="00C4791F" w:rsidP="00C4791F">
      <w:pPr>
        <w:spacing w:after="0" w:line="240" w:lineRule="auto"/>
        <w:ind w:firstLine="567"/>
        <w:jc w:val="both"/>
        <w:rPr>
          <w:rFonts w:ascii="Times New Roman" w:eastAsia="Times New Roman" w:hAnsi="Times New Roman" w:cs="Times New Roman"/>
          <w:sz w:val="24"/>
          <w:szCs w:val="24"/>
          <w:lang w:val="uk-UA" w:eastAsia="ru-RU"/>
        </w:rPr>
      </w:pPr>
      <w:r w:rsidRPr="00C313A8">
        <w:rPr>
          <w:rFonts w:ascii="Times New Roman" w:eastAsia="Times New Roman" w:hAnsi="Times New Roman" w:cs="Times New Roman"/>
          <w:sz w:val="24"/>
          <w:szCs w:val="24"/>
          <w:lang w:val="uk-UA"/>
        </w:rPr>
        <w:t xml:space="preserve">Медична галузь фінансується відповідно до затверджених галузевих міських Програм – фінансової підтримки КНП «Дунаєвецький центр первинної медико-санітарної допомоги» Дунаєвецької міської ради, фінансової підтримки КНП Дунаєвецької міської ради «Дунаєвецька багатопрофільна лікарня», «Медико-соціальне забезпечення пільгових та соціально-незахищених верств населення Дунаєвецької міської територіальної громади». Загальна сума запланованих видатків становить </w:t>
      </w:r>
      <w:r w:rsidR="000F2E15" w:rsidRPr="00C313A8">
        <w:rPr>
          <w:rFonts w:ascii="Times New Roman" w:eastAsia="Times New Roman" w:hAnsi="Times New Roman" w:cs="Times New Roman"/>
          <w:sz w:val="24"/>
          <w:szCs w:val="24"/>
          <w:lang w:val="uk-UA"/>
        </w:rPr>
        <w:t>10 184,7</w:t>
      </w:r>
      <w:r w:rsidRPr="00C313A8">
        <w:rPr>
          <w:rFonts w:ascii="Times New Roman" w:eastAsia="Times New Roman" w:hAnsi="Times New Roman" w:cs="Times New Roman"/>
          <w:sz w:val="24"/>
          <w:szCs w:val="24"/>
          <w:lang w:val="uk-UA"/>
        </w:rPr>
        <w:t xml:space="preserve"> тис.грн. Загальнорічна потреба на оплату енергоносіїв лікарні </w:t>
      </w:r>
      <w:r w:rsidR="00976F53">
        <w:rPr>
          <w:rFonts w:ascii="Times New Roman" w:eastAsia="Times New Roman" w:hAnsi="Times New Roman" w:cs="Times New Roman"/>
          <w:sz w:val="24"/>
          <w:szCs w:val="24"/>
          <w:lang w:val="uk-UA"/>
        </w:rPr>
        <w:t xml:space="preserve">(13 507,8 тис.грн.) </w:t>
      </w:r>
      <w:r w:rsidRPr="00C313A8">
        <w:rPr>
          <w:rFonts w:ascii="Times New Roman" w:eastAsia="Times New Roman" w:hAnsi="Times New Roman" w:cs="Times New Roman"/>
          <w:sz w:val="24"/>
          <w:szCs w:val="24"/>
          <w:lang w:val="uk-UA"/>
        </w:rPr>
        <w:t>розподілена по бюджетах громад колишнього району пропорційно чисельності пролікованого населення</w:t>
      </w:r>
      <w:r w:rsidRPr="00C313A8">
        <w:rPr>
          <w:rFonts w:ascii="Times New Roman" w:eastAsia="Times New Roman" w:hAnsi="Times New Roman" w:cs="Times New Roman"/>
          <w:b/>
          <w:sz w:val="24"/>
          <w:szCs w:val="24"/>
          <w:lang w:val="uk-UA"/>
        </w:rPr>
        <w:t xml:space="preserve">: </w:t>
      </w:r>
      <w:r w:rsidRPr="00C313A8">
        <w:rPr>
          <w:rFonts w:ascii="Times New Roman" w:eastAsia="Times New Roman" w:hAnsi="Times New Roman" w:cs="Times New Roman"/>
          <w:sz w:val="24"/>
          <w:szCs w:val="24"/>
          <w:lang w:val="uk-UA"/>
        </w:rPr>
        <w:t xml:space="preserve">в міському бюджеті заплановано </w:t>
      </w:r>
      <w:r w:rsidR="000F2E15" w:rsidRPr="00C313A8">
        <w:rPr>
          <w:rFonts w:ascii="Times New Roman" w:eastAsia="Times New Roman" w:hAnsi="Times New Roman" w:cs="Times New Roman"/>
          <w:sz w:val="24"/>
          <w:szCs w:val="24"/>
          <w:lang w:val="uk-UA"/>
        </w:rPr>
        <w:t>6 902,5</w:t>
      </w:r>
      <w:r w:rsidRPr="00C313A8">
        <w:rPr>
          <w:rFonts w:ascii="Times New Roman" w:eastAsia="Times New Roman" w:hAnsi="Times New Roman" w:cs="Times New Roman"/>
          <w:sz w:val="24"/>
          <w:szCs w:val="24"/>
          <w:lang w:val="uk-UA"/>
        </w:rPr>
        <w:t xml:space="preserve"> тис.грн. – це вся </w:t>
      </w:r>
      <w:r w:rsidR="00976F53">
        <w:rPr>
          <w:rFonts w:ascii="Times New Roman" w:eastAsia="Times New Roman" w:hAnsi="Times New Roman" w:cs="Times New Roman"/>
          <w:sz w:val="24"/>
          <w:szCs w:val="24"/>
          <w:lang w:val="uk-UA"/>
        </w:rPr>
        <w:t>річна потреба згідно розрахунку. Д</w:t>
      </w:r>
      <w:r w:rsidRPr="00C313A8">
        <w:rPr>
          <w:rFonts w:ascii="Times New Roman" w:eastAsia="Times New Roman" w:hAnsi="Times New Roman" w:cs="Times New Roman"/>
          <w:sz w:val="24"/>
          <w:szCs w:val="24"/>
          <w:lang w:val="uk-UA"/>
        </w:rPr>
        <w:t xml:space="preserve">жерелами фінансування є додаткова дотація з </w:t>
      </w:r>
      <w:r w:rsidRPr="00C313A8">
        <w:rPr>
          <w:rFonts w:ascii="Times New Roman" w:hAnsi="Times New Roman" w:cs="Times New Roman"/>
          <w:sz w:val="24"/>
          <w:szCs w:val="24"/>
          <w:lang w:val="uk-UA"/>
        </w:rPr>
        <w:t xml:space="preserve">обласного бюджету на здійснення переданих з державного бюджету видатків з </w:t>
      </w:r>
      <w:r w:rsidRPr="00C313A8">
        <w:rPr>
          <w:rFonts w:ascii="Times New Roman" w:hAnsi="Times New Roman" w:cs="Times New Roman"/>
          <w:sz w:val="24"/>
          <w:szCs w:val="24"/>
        </w:rPr>
        <w:t>  </w:t>
      </w:r>
      <w:r w:rsidRPr="00C313A8">
        <w:rPr>
          <w:rFonts w:ascii="Times New Roman" w:hAnsi="Times New Roman" w:cs="Times New Roman"/>
          <w:sz w:val="24"/>
          <w:szCs w:val="24"/>
          <w:lang w:val="uk-UA"/>
        </w:rPr>
        <w:t>утримання закладів освіти та охорони здоров’я за рахунок відповідної додаткової дотаці</w:t>
      </w:r>
      <w:r w:rsidR="000F2E15" w:rsidRPr="00C313A8">
        <w:rPr>
          <w:rFonts w:ascii="Times New Roman" w:hAnsi="Times New Roman" w:cs="Times New Roman"/>
          <w:sz w:val="24"/>
          <w:szCs w:val="24"/>
          <w:lang w:val="uk-UA"/>
        </w:rPr>
        <w:t>ї з державного бюджету – 1 939,1</w:t>
      </w:r>
      <w:r w:rsidR="00976F53">
        <w:rPr>
          <w:rFonts w:ascii="Times New Roman" w:hAnsi="Times New Roman" w:cs="Times New Roman"/>
          <w:sz w:val="24"/>
          <w:szCs w:val="24"/>
          <w:lang w:val="uk-UA"/>
        </w:rPr>
        <w:t xml:space="preserve"> тис.грн. та</w:t>
      </w:r>
      <w:r w:rsidRPr="00C313A8">
        <w:rPr>
          <w:rFonts w:ascii="Times New Roman" w:hAnsi="Times New Roman" w:cs="Times New Roman"/>
          <w:sz w:val="24"/>
          <w:szCs w:val="24"/>
          <w:lang w:val="uk-UA"/>
        </w:rPr>
        <w:t xml:space="preserve"> кошти міського бюджету – </w:t>
      </w:r>
      <w:r w:rsidR="000F2E15" w:rsidRPr="00C313A8">
        <w:rPr>
          <w:rFonts w:ascii="Times New Roman" w:hAnsi="Times New Roman" w:cs="Times New Roman"/>
          <w:sz w:val="24"/>
          <w:szCs w:val="24"/>
          <w:lang w:val="uk-UA"/>
        </w:rPr>
        <w:t>4 963,4 тис.грн.</w:t>
      </w:r>
      <w:r w:rsidRPr="00C313A8">
        <w:rPr>
          <w:rFonts w:ascii="Times New Roman" w:eastAsia="Times New Roman" w:hAnsi="Times New Roman" w:cs="Times New Roman"/>
          <w:sz w:val="24"/>
          <w:szCs w:val="24"/>
          <w:lang w:val="uk-UA" w:eastAsia="ru-RU"/>
        </w:rPr>
        <w:t xml:space="preserve"> </w:t>
      </w:r>
    </w:p>
    <w:p w14:paraId="6D5FAD54" w14:textId="1AF30058" w:rsidR="00C4791F" w:rsidRPr="00C313A8" w:rsidRDefault="00C4791F" w:rsidP="00C4791F">
      <w:pPr>
        <w:spacing w:after="0" w:line="240" w:lineRule="auto"/>
        <w:ind w:firstLine="567"/>
        <w:jc w:val="both"/>
        <w:rPr>
          <w:rFonts w:ascii="Times New Roman" w:eastAsia="Times New Roman" w:hAnsi="Times New Roman" w:cs="Times New Roman"/>
          <w:sz w:val="24"/>
          <w:szCs w:val="24"/>
          <w:lang w:val="uk-UA" w:eastAsia="ru-RU"/>
        </w:rPr>
      </w:pPr>
      <w:r w:rsidRPr="00C313A8">
        <w:rPr>
          <w:rFonts w:ascii="Times New Roman" w:eastAsia="Times New Roman" w:hAnsi="Times New Roman" w:cs="Times New Roman"/>
          <w:sz w:val="24"/>
          <w:szCs w:val="24"/>
          <w:lang w:val="uk-UA" w:eastAsia="ru-RU"/>
        </w:rPr>
        <w:lastRenderedPageBreak/>
        <w:t xml:space="preserve">По КНП «Центр первинної медико-санітарної допомоги» планові річні призначення становлять </w:t>
      </w:r>
      <w:r w:rsidR="00216EF4" w:rsidRPr="00C313A8">
        <w:rPr>
          <w:rFonts w:ascii="Times New Roman" w:eastAsia="Times New Roman" w:hAnsi="Times New Roman" w:cs="Times New Roman"/>
          <w:sz w:val="24"/>
          <w:szCs w:val="24"/>
          <w:lang w:val="uk-UA" w:eastAsia="ru-RU"/>
        </w:rPr>
        <w:t>3 282,2</w:t>
      </w:r>
      <w:r w:rsidRPr="00C313A8">
        <w:rPr>
          <w:rFonts w:ascii="Times New Roman" w:eastAsia="Times New Roman" w:hAnsi="Times New Roman" w:cs="Times New Roman"/>
          <w:sz w:val="24"/>
          <w:szCs w:val="24"/>
          <w:lang w:val="uk-UA" w:eastAsia="ru-RU"/>
        </w:rPr>
        <w:t xml:space="preserve"> тис.грн., з них на оплату комунальних послуг і енергоносіїв спрямовується </w:t>
      </w:r>
      <w:r w:rsidR="00216EF4" w:rsidRPr="00C313A8">
        <w:rPr>
          <w:rFonts w:ascii="Times New Roman" w:eastAsia="Times New Roman" w:hAnsi="Times New Roman" w:cs="Times New Roman"/>
          <w:sz w:val="24"/>
          <w:szCs w:val="24"/>
          <w:lang w:val="uk-UA" w:eastAsia="ru-RU"/>
        </w:rPr>
        <w:t>1 640,8</w:t>
      </w:r>
      <w:r w:rsidRPr="00C313A8">
        <w:rPr>
          <w:rFonts w:ascii="Times New Roman" w:eastAsia="Times New Roman" w:hAnsi="Times New Roman" w:cs="Times New Roman"/>
          <w:sz w:val="24"/>
          <w:szCs w:val="24"/>
          <w:lang w:val="uk-UA" w:eastAsia="ru-RU"/>
        </w:rPr>
        <w:t xml:space="preserve"> тис</w:t>
      </w:r>
      <w:r w:rsidR="00216EF4" w:rsidRPr="00C313A8">
        <w:rPr>
          <w:rFonts w:ascii="Times New Roman" w:eastAsia="Times New Roman" w:hAnsi="Times New Roman" w:cs="Times New Roman"/>
          <w:sz w:val="24"/>
          <w:szCs w:val="24"/>
          <w:lang w:val="uk-UA" w:eastAsia="ru-RU"/>
        </w:rPr>
        <w:t>.грн., пільгові</w:t>
      </w:r>
      <w:r w:rsidR="00976F53">
        <w:rPr>
          <w:rFonts w:ascii="Times New Roman" w:eastAsia="Times New Roman" w:hAnsi="Times New Roman" w:cs="Times New Roman"/>
          <w:sz w:val="24"/>
          <w:szCs w:val="24"/>
          <w:lang w:val="uk-UA" w:eastAsia="ru-RU"/>
        </w:rPr>
        <w:t xml:space="preserve"> рецепти  - 592,7 тис.грн. (половина річної</w:t>
      </w:r>
      <w:r w:rsidRPr="00C313A8">
        <w:rPr>
          <w:rFonts w:ascii="Times New Roman" w:eastAsia="Times New Roman" w:hAnsi="Times New Roman" w:cs="Times New Roman"/>
          <w:sz w:val="24"/>
          <w:szCs w:val="24"/>
          <w:lang w:val="uk-UA" w:eastAsia="ru-RU"/>
        </w:rPr>
        <w:t xml:space="preserve"> потреби); на придбання виробів медичного призначення (слухових апаратів, глюкометрів, памперсів та калоприймачів) – </w:t>
      </w:r>
      <w:r w:rsidR="00216EF4" w:rsidRPr="00C313A8">
        <w:rPr>
          <w:rFonts w:ascii="Times New Roman" w:eastAsia="Times New Roman" w:hAnsi="Times New Roman" w:cs="Times New Roman"/>
          <w:sz w:val="24"/>
          <w:szCs w:val="24"/>
          <w:lang w:val="uk-UA" w:eastAsia="ru-RU"/>
        </w:rPr>
        <w:t>1 048,7 тис.грн.</w:t>
      </w:r>
    </w:p>
    <w:p w14:paraId="0A896708" w14:textId="77777777" w:rsidR="00C4791F" w:rsidRPr="00C313A8" w:rsidRDefault="00C4791F" w:rsidP="00C4791F">
      <w:pPr>
        <w:spacing w:after="0" w:line="240" w:lineRule="auto"/>
        <w:ind w:firstLine="567"/>
        <w:jc w:val="both"/>
        <w:rPr>
          <w:rFonts w:ascii="Times New Roman" w:hAnsi="Times New Roman" w:cs="Times New Roman"/>
          <w:sz w:val="24"/>
          <w:szCs w:val="24"/>
          <w:lang w:val="uk-UA"/>
        </w:rPr>
      </w:pPr>
    </w:p>
    <w:p w14:paraId="2072275B" w14:textId="5C023293" w:rsidR="00D94E9C" w:rsidRPr="00C313A8" w:rsidRDefault="00D94E9C" w:rsidP="00D94E9C">
      <w:pPr>
        <w:spacing w:after="0" w:line="240" w:lineRule="auto"/>
        <w:ind w:firstLine="567"/>
        <w:jc w:val="both"/>
        <w:rPr>
          <w:rFonts w:ascii="Times New Roman" w:eastAsia="Times New Roman" w:hAnsi="Times New Roman" w:cs="Times New Roman"/>
          <w:sz w:val="24"/>
          <w:szCs w:val="24"/>
          <w:lang w:val="uk-UA" w:eastAsia="ru-RU"/>
        </w:rPr>
      </w:pPr>
      <w:r w:rsidRPr="00C313A8">
        <w:rPr>
          <w:rFonts w:ascii="Times New Roman" w:eastAsia="Times New Roman" w:hAnsi="Times New Roman" w:cs="Times New Roman"/>
          <w:sz w:val="24"/>
          <w:szCs w:val="24"/>
          <w:lang w:val="uk-UA" w:eastAsia="ru-RU"/>
        </w:rPr>
        <w:t>Видатки на соціальний захист та соціальне забезпечення включають утримання двох комунальних установ - «Міський центр комплексної реабілітації дітей з інвалідністю «Ластівка»» та «Центр надання соціальних послуг», а також централізованої бухгалтерії, виплату допомог згідно цільової міської Програми соціального захисту населення, та ін.</w:t>
      </w:r>
      <w:r w:rsidRPr="00C313A8">
        <w:rPr>
          <w:rFonts w:ascii="Times New Roman" w:eastAsia="Times New Roman" w:hAnsi="Times New Roman" w:cs="Times New Roman"/>
          <w:sz w:val="24"/>
          <w:szCs w:val="24"/>
          <w:lang w:eastAsia="ru-RU"/>
        </w:rPr>
        <w:t> </w:t>
      </w:r>
      <w:r w:rsidRPr="00C313A8">
        <w:rPr>
          <w:rFonts w:ascii="Times New Roman" w:eastAsia="Times New Roman" w:hAnsi="Times New Roman" w:cs="Times New Roman"/>
          <w:sz w:val="24"/>
          <w:szCs w:val="24"/>
          <w:lang w:val="uk-UA" w:eastAsia="ru-RU"/>
        </w:rPr>
        <w:t xml:space="preserve"> На фінансування галузі в міському бюджеті передбачено </w:t>
      </w:r>
      <w:r w:rsidR="00976F53">
        <w:rPr>
          <w:rFonts w:ascii="Times New Roman" w:eastAsia="Times New Roman" w:hAnsi="Times New Roman" w:cs="Times New Roman"/>
          <w:sz w:val="24"/>
          <w:szCs w:val="24"/>
          <w:lang w:val="uk-UA" w:eastAsia="ru-RU"/>
        </w:rPr>
        <w:t>16 409,4</w:t>
      </w:r>
      <w:r w:rsidR="00473F87">
        <w:rPr>
          <w:rFonts w:ascii="Times New Roman" w:eastAsia="Times New Roman" w:hAnsi="Times New Roman" w:cs="Times New Roman"/>
          <w:sz w:val="24"/>
          <w:szCs w:val="24"/>
          <w:lang w:val="uk-UA" w:eastAsia="ru-RU"/>
        </w:rPr>
        <w:t xml:space="preserve"> тис.грн.</w:t>
      </w:r>
      <w:r w:rsidRPr="00C313A8">
        <w:rPr>
          <w:rFonts w:ascii="Times New Roman" w:eastAsia="Times New Roman" w:hAnsi="Times New Roman" w:cs="Times New Roman"/>
          <w:sz w:val="24"/>
          <w:szCs w:val="24"/>
          <w:lang w:val="uk-UA" w:eastAsia="ru-RU"/>
        </w:rPr>
        <w:t xml:space="preserve"> </w:t>
      </w:r>
    </w:p>
    <w:p w14:paraId="565CA007" w14:textId="43E5518F" w:rsidR="00D94E9C" w:rsidRPr="00C313A8" w:rsidRDefault="00D94E9C" w:rsidP="00D94E9C">
      <w:pPr>
        <w:spacing w:after="0" w:line="240" w:lineRule="auto"/>
        <w:ind w:firstLine="567"/>
        <w:jc w:val="both"/>
        <w:rPr>
          <w:rFonts w:ascii="Times New Roman" w:eastAsia="Times New Roman" w:hAnsi="Times New Roman" w:cs="Times New Roman"/>
          <w:sz w:val="24"/>
          <w:szCs w:val="24"/>
          <w:lang w:val="uk-UA" w:eastAsia="ru-RU"/>
        </w:rPr>
      </w:pPr>
      <w:r w:rsidRPr="00C313A8">
        <w:rPr>
          <w:rFonts w:ascii="Times New Roman" w:eastAsia="Times New Roman" w:hAnsi="Times New Roman" w:cs="Times New Roman"/>
          <w:sz w:val="24"/>
          <w:szCs w:val="24"/>
          <w:lang w:val="uk-UA" w:eastAsia="ru-RU"/>
        </w:rPr>
        <w:t>По «Ластівці» заплановані видатки в сумі 2 32</w:t>
      </w:r>
      <w:r w:rsidR="009E7311">
        <w:rPr>
          <w:rFonts w:ascii="Times New Roman" w:eastAsia="Times New Roman" w:hAnsi="Times New Roman" w:cs="Times New Roman"/>
          <w:sz w:val="24"/>
          <w:szCs w:val="24"/>
          <w:lang w:val="uk-UA" w:eastAsia="ru-RU"/>
        </w:rPr>
        <w:t>2</w:t>
      </w:r>
      <w:r w:rsidRPr="00C313A8">
        <w:rPr>
          <w:rFonts w:ascii="Times New Roman" w:eastAsia="Times New Roman" w:hAnsi="Times New Roman" w:cs="Times New Roman"/>
          <w:sz w:val="24"/>
          <w:szCs w:val="24"/>
          <w:lang w:val="uk-UA" w:eastAsia="ru-RU"/>
        </w:rPr>
        <w:t>,</w:t>
      </w:r>
      <w:r w:rsidR="009E7311">
        <w:rPr>
          <w:rFonts w:ascii="Times New Roman" w:eastAsia="Times New Roman" w:hAnsi="Times New Roman" w:cs="Times New Roman"/>
          <w:sz w:val="24"/>
          <w:szCs w:val="24"/>
          <w:lang w:val="uk-UA" w:eastAsia="ru-RU"/>
        </w:rPr>
        <w:t>5</w:t>
      </w:r>
      <w:r w:rsidRPr="00C313A8">
        <w:rPr>
          <w:rFonts w:ascii="Times New Roman" w:eastAsia="Times New Roman" w:hAnsi="Times New Roman" w:cs="Times New Roman"/>
          <w:sz w:val="24"/>
          <w:szCs w:val="24"/>
          <w:lang w:val="uk-UA" w:eastAsia="ru-RU"/>
        </w:rPr>
        <w:t xml:space="preserve"> тис.грн.: для забезпечення виплати заробітної плати з нарахуваннями спрямовано 1 728,2 тис.грн., оплату енергоносіїв та комунальних послуг -</w:t>
      </w:r>
      <w:r w:rsidRPr="00C313A8">
        <w:rPr>
          <w:rFonts w:ascii="Times New Roman" w:eastAsia="Times New Roman" w:hAnsi="Times New Roman" w:cs="Times New Roman"/>
          <w:sz w:val="24"/>
          <w:szCs w:val="24"/>
          <w:lang w:eastAsia="ru-RU"/>
        </w:rPr>
        <w:t> </w:t>
      </w:r>
      <w:r w:rsidRPr="00C313A8">
        <w:rPr>
          <w:rFonts w:ascii="Times New Roman" w:eastAsia="Times New Roman" w:hAnsi="Times New Roman" w:cs="Times New Roman"/>
          <w:sz w:val="24"/>
          <w:szCs w:val="24"/>
          <w:lang w:val="uk-UA" w:eastAsia="ru-RU"/>
        </w:rPr>
        <w:t xml:space="preserve"> </w:t>
      </w:r>
      <w:r w:rsidR="00976F53">
        <w:rPr>
          <w:rFonts w:ascii="Times New Roman" w:eastAsia="Times New Roman" w:hAnsi="Times New Roman" w:cs="Times New Roman"/>
          <w:sz w:val="24"/>
          <w:szCs w:val="24"/>
          <w:lang w:val="uk-UA" w:eastAsia="ru-RU"/>
        </w:rPr>
        <w:t>210,3</w:t>
      </w:r>
      <w:r w:rsidRPr="00C313A8">
        <w:rPr>
          <w:rFonts w:ascii="Times New Roman" w:eastAsia="Times New Roman" w:hAnsi="Times New Roman" w:cs="Times New Roman"/>
          <w:sz w:val="24"/>
          <w:szCs w:val="24"/>
          <w:lang w:val="uk-UA" w:eastAsia="ru-RU"/>
        </w:rPr>
        <w:t xml:space="preserve"> тис.грн., харчування дітей – 344,0 тис.грн.</w:t>
      </w:r>
    </w:p>
    <w:p w14:paraId="3A7421CE" w14:textId="03A3D71C" w:rsidR="00D94E9C" w:rsidRPr="00C313A8" w:rsidRDefault="00D94E9C" w:rsidP="00D94E9C">
      <w:pPr>
        <w:spacing w:after="0" w:line="240" w:lineRule="auto"/>
        <w:ind w:firstLine="567"/>
        <w:jc w:val="both"/>
        <w:rPr>
          <w:rFonts w:ascii="Times New Roman" w:eastAsia="Times New Roman" w:hAnsi="Times New Roman" w:cs="Times New Roman"/>
          <w:sz w:val="24"/>
          <w:szCs w:val="24"/>
          <w:lang w:val="uk-UA" w:eastAsia="ru-RU"/>
        </w:rPr>
      </w:pPr>
      <w:r w:rsidRPr="00C313A8">
        <w:rPr>
          <w:rFonts w:ascii="Times New Roman" w:eastAsia="Times New Roman" w:hAnsi="Times New Roman" w:cs="Times New Roman"/>
          <w:sz w:val="24"/>
          <w:szCs w:val="24"/>
          <w:lang w:val="uk-UA" w:eastAsia="ru-RU"/>
        </w:rPr>
        <w:t>На утримання Центру надання соціальних послуг</w:t>
      </w:r>
      <w:r w:rsidRPr="00C313A8">
        <w:rPr>
          <w:rFonts w:ascii="Times New Roman" w:eastAsia="Times New Roman" w:hAnsi="Times New Roman" w:cs="Times New Roman"/>
          <w:sz w:val="24"/>
          <w:szCs w:val="24"/>
          <w:lang w:eastAsia="ru-RU"/>
        </w:rPr>
        <w:t> </w:t>
      </w:r>
      <w:r w:rsidRPr="00C313A8">
        <w:rPr>
          <w:rFonts w:ascii="Times New Roman" w:eastAsia="Times New Roman" w:hAnsi="Times New Roman" w:cs="Times New Roman"/>
          <w:sz w:val="24"/>
          <w:szCs w:val="24"/>
          <w:lang w:val="uk-UA" w:eastAsia="ru-RU"/>
        </w:rPr>
        <w:t xml:space="preserve"> передбачені видатки загального фонду в сумі 9 155,1 тис.грн. З них на заробітну плату заплановано </w:t>
      </w:r>
      <w:r w:rsidR="00006D81">
        <w:rPr>
          <w:rFonts w:ascii="Times New Roman" w:eastAsia="Times New Roman" w:hAnsi="Times New Roman" w:cs="Times New Roman"/>
          <w:sz w:val="24"/>
          <w:szCs w:val="24"/>
          <w:lang w:val="uk-UA" w:eastAsia="ru-RU"/>
        </w:rPr>
        <w:t>8 809,9</w:t>
      </w:r>
      <w:r w:rsidRPr="00C313A8">
        <w:rPr>
          <w:rFonts w:ascii="Times New Roman" w:eastAsia="Times New Roman" w:hAnsi="Times New Roman" w:cs="Times New Roman"/>
          <w:sz w:val="24"/>
          <w:szCs w:val="24"/>
          <w:lang w:val="uk-UA" w:eastAsia="ru-RU"/>
        </w:rPr>
        <w:t xml:space="preserve"> тис.грн.; на</w:t>
      </w:r>
      <w:r w:rsidRPr="00C313A8">
        <w:rPr>
          <w:rFonts w:ascii="Times New Roman" w:eastAsia="Times New Roman" w:hAnsi="Times New Roman" w:cs="Times New Roman"/>
          <w:sz w:val="24"/>
          <w:szCs w:val="24"/>
          <w:lang w:eastAsia="ru-RU"/>
        </w:rPr>
        <w:t xml:space="preserve"> оплату енергоносіїв </w:t>
      </w:r>
      <w:r w:rsidRPr="00C313A8">
        <w:rPr>
          <w:rFonts w:ascii="Times New Roman" w:eastAsia="Times New Roman" w:hAnsi="Times New Roman" w:cs="Times New Roman"/>
          <w:sz w:val="24"/>
          <w:szCs w:val="24"/>
          <w:lang w:val="uk-UA" w:eastAsia="ru-RU"/>
        </w:rPr>
        <w:t>– 116,7</w:t>
      </w:r>
      <w:r w:rsidRPr="00C313A8">
        <w:rPr>
          <w:rFonts w:ascii="Times New Roman" w:eastAsia="Times New Roman" w:hAnsi="Times New Roman" w:cs="Times New Roman"/>
          <w:sz w:val="24"/>
          <w:szCs w:val="24"/>
          <w:lang w:eastAsia="ru-RU"/>
        </w:rPr>
        <w:t xml:space="preserve"> тис.грн.</w:t>
      </w:r>
      <w:r w:rsidRPr="00C313A8">
        <w:rPr>
          <w:rFonts w:ascii="Times New Roman" w:eastAsia="Times New Roman" w:hAnsi="Times New Roman" w:cs="Times New Roman"/>
          <w:sz w:val="24"/>
          <w:szCs w:val="24"/>
          <w:lang w:val="uk-UA" w:eastAsia="ru-RU"/>
        </w:rPr>
        <w:t xml:space="preserve"> </w:t>
      </w:r>
      <w:r w:rsidRPr="00C313A8">
        <w:rPr>
          <w:rFonts w:ascii="Times New Roman" w:eastAsia="Times New Roman" w:hAnsi="Times New Roman" w:cs="Times New Roman"/>
          <w:sz w:val="24"/>
          <w:szCs w:val="24"/>
          <w:lang w:eastAsia="ru-RU"/>
        </w:rPr>
        <w:t xml:space="preserve"> Спеціальний фонд за рахунок надання платних послуг складає </w:t>
      </w:r>
      <w:r w:rsidRPr="00C313A8">
        <w:rPr>
          <w:rFonts w:ascii="Times New Roman" w:eastAsia="Times New Roman" w:hAnsi="Times New Roman" w:cs="Times New Roman"/>
          <w:sz w:val="24"/>
          <w:szCs w:val="24"/>
          <w:lang w:val="uk-UA" w:eastAsia="ru-RU"/>
        </w:rPr>
        <w:t>87,0</w:t>
      </w:r>
      <w:r w:rsidRPr="00C313A8">
        <w:rPr>
          <w:rFonts w:ascii="Times New Roman" w:eastAsia="Times New Roman" w:hAnsi="Times New Roman" w:cs="Times New Roman"/>
          <w:sz w:val="24"/>
          <w:szCs w:val="24"/>
          <w:lang w:eastAsia="ru-RU"/>
        </w:rPr>
        <w:t> тис</w:t>
      </w:r>
      <w:proofErr w:type="gramStart"/>
      <w:r w:rsidRPr="00C313A8">
        <w:rPr>
          <w:rFonts w:ascii="Times New Roman" w:eastAsia="Times New Roman" w:hAnsi="Times New Roman" w:cs="Times New Roman"/>
          <w:sz w:val="24"/>
          <w:szCs w:val="24"/>
          <w:lang w:eastAsia="ru-RU"/>
        </w:rPr>
        <w:t>.г</w:t>
      </w:r>
      <w:proofErr w:type="gramEnd"/>
      <w:r w:rsidRPr="00C313A8">
        <w:rPr>
          <w:rFonts w:ascii="Times New Roman" w:eastAsia="Times New Roman" w:hAnsi="Times New Roman" w:cs="Times New Roman"/>
          <w:sz w:val="24"/>
          <w:szCs w:val="24"/>
          <w:lang w:eastAsia="ru-RU"/>
        </w:rPr>
        <w:t>рн.</w:t>
      </w:r>
    </w:p>
    <w:p w14:paraId="396D4DCD" w14:textId="74E22A0F" w:rsidR="00D94E9C" w:rsidRDefault="00D94E9C" w:rsidP="00D94E9C">
      <w:pPr>
        <w:spacing w:after="0" w:line="240" w:lineRule="auto"/>
        <w:ind w:firstLine="567"/>
        <w:jc w:val="both"/>
        <w:rPr>
          <w:rFonts w:ascii="Times New Roman" w:eastAsia="Times New Roman" w:hAnsi="Times New Roman" w:cs="Times New Roman"/>
          <w:sz w:val="24"/>
          <w:szCs w:val="24"/>
          <w:lang w:val="uk-UA" w:eastAsia="ru-RU"/>
        </w:rPr>
      </w:pPr>
      <w:r w:rsidRPr="00006D81">
        <w:rPr>
          <w:rFonts w:ascii="Times New Roman" w:eastAsia="Times New Roman" w:hAnsi="Times New Roman" w:cs="Times New Roman"/>
          <w:sz w:val="24"/>
          <w:szCs w:val="24"/>
          <w:lang w:val="uk-UA" w:eastAsia="ru-RU"/>
        </w:rPr>
        <w:t>Видатки на фінансування централізованої бухгалтерії становлять 1 193,7 тис.грн., в т.ч. на оплату праці (</w:t>
      </w:r>
      <w:r w:rsidR="00006D81" w:rsidRPr="00006D81">
        <w:rPr>
          <w:rFonts w:ascii="Times New Roman" w:eastAsia="Times New Roman" w:hAnsi="Times New Roman" w:cs="Times New Roman"/>
          <w:sz w:val="24"/>
          <w:szCs w:val="24"/>
          <w:lang w:val="uk-UA" w:eastAsia="ru-RU"/>
        </w:rPr>
        <w:t>з нарахуваннями</w:t>
      </w:r>
      <w:r w:rsidRPr="00006D81">
        <w:rPr>
          <w:rFonts w:ascii="Times New Roman" w:eastAsia="Times New Roman" w:hAnsi="Times New Roman" w:cs="Times New Roman"/>
          <w:sz w:val="24"/>
          <w:szCs w:val="24"/>
          <w:lang w:val="uk-UA" w:eastAsia="ru-RU"/>
        </w:rPr>
        <w:t xml:space="preserve">) – </w:t>
      </w:r>
      <w:r w:rsidR="00006D81" w:rsidRPr="00006D81">
        <w:rPr>
          <w:rFonts w:ascii="Times New Roman" w:eastAsia="Times New Roman" w:hAnsi="Times New Roman" w:cs="Times New Roman"/>
          <w:sz w:val="24"/>
          <w:szCs w:val="24"/>
          <w:lang w:val="uk-UA" w:eastAsia="ru-RU"/>
        </w:rPr>
        <w:t>1 090,8</w:t>
      </w:r>
      <w:r w:rsidRPr="00006D81">
        <w:rPr>
          <w:rFonts w:ascii="Times New Roman" w:eastAsia="Times New Roman" w:hAnsi="Times New Roman" w:cs="Times New Roman"/>
          <w:sz w:val="24"/>
          <w:szCs w:val="24"/>
          <w:lang w:val="uk-UA" w:eastAsia="ru-RU"/>
        </w:rPr>
        <w:t xml:space="preserve"> тис.грн., енергоносії –  31,6 тис.грн.</w:t>
      </w:r>
    </w:p>
    <w:p w14:paraId="314E95BA" w14:textId="1AD62C89" w:rsidR="00D94E9C" w:rsidRPr="00C313A8" w:rsidRDefault="00D94E9C" w:rsidP="00D94E9C">
      <w:pPr>
        <w:spacing w:after="0" w:line="240" w:lineRule="auto"/>
        <w:ind w:firstLine="567"/>
        <w:jc w:val="both"/>
        <w:rPr>
          <w:rFonts w:ascii="Times New Roman" w:eastAsia="Times New Roman" w:hAnsi="Times New Roman" w:cs="Times New Roman"/>
          <w:sz w:val="24"/>
          <w:szCs w:val="24"/>
          <w:lang w:val="uk-UA" w:eastAsia="ru-RU"/>
        </w:rPr>
      </w:pPr>
      <w:r w:rsidRPr="00C313A8">
        <w:rPr>
          <w:rFonts w:ascii="Times New Roman" w:eastAsia="Times New Roman" w:hAnsi="Times New Roman" w:cs="Times New Roman"/>
          <w:sz w:val="24"/>
          <w:szCs w:val="24"/>
          <w:lang w:val="uk-UA" w:eastAsia="ru-RU"/>
        </w:rPr>
        <w:t xml:space="preserve">На фінансування міської Програми соціального захисту населення передбачено </w:t>
      </w:r>
      <w:r w:rsidR="001059AE">
        <w:rPr>
          <w:rFonts w:ascii="Times New Roman" w:eastAsia="Times New Roman" w:hAnsi="Times New Roman" w:cs="Times New Roman"/>
          <w:sz w:val="24"/>
          <w:szCs w:val="24"/>
          <w:lang w:val="uk-UA" w:eastAsia="ru-RU"/>
        </w:rPr>
        <w:t>1 058,6</w:t>
      </w:r>
      <w:r w:rsidRPr="00C313A8">
        <w:rPr>
          <w:rFonts w:ascii="Times New Roman" w:eastAsia="Times New Roman" w:hAnsi="Times New Roman" w:cs="Times New Roman"/>
          <w:sz w:val="24"/>
          <w:szCs w:val="24"/>
          <w:lang w:val="uk-UA" w:eastAsia="ru-RU"/>
        </w:rPr>
        <w:t xml:space="preserve"> тис.грн.: заплановані видатки забезпечують </w:t>
      </w:r>
      <w:r w:rsidR="001059AE">
        <w:rPr>
          <w:rFonts w:ascii="Times New Roman" w:eastAsia="Times New Roman" w:hAnsi="Times New Roman" w:cs="Times New Roman"/>
          <w:sz w:val="24"/>
          <w:szCs w:val="24"/>
          <w:lang w:val="uk-UA" w:eastAsia="ru-RU"/>
        </w:rPr>
        <w:t>лише третину річної потреби</w:t>
      </w:r>
      <w:r w:rsidRPr="00C313A8">
        <w:rPr>
          <w:rFonts w:ascii="Times New Roman" w:eastAsia="Times New Roman" w:hAnsi="Times New Roman" w:cs="Times New Roman"/>
          <w:sz w:val="24"/>
          <w:szCs w:val="24"/>
          <w:lang w:val="uk-UA" w:eastAsia="ru-RU"/>
        </w:rPr>
        <w:t xml:space="preserve"> згідно бюджетного запиту та </w:t>
      </w:r>
      <w:r w:rsidRPr="001C6A01">
        <w:rPr>
          <w:rFonts w:ascii="Times New Roman" w:eastAsia="Times New Roman" w:hAnsi="Times New Roman" w:cs="Times New Roman"/>
          <w:sz w:val="24"/>
          <w:szCs w:val="24"/>
          <w:lang w:val="uk-UA" w:eastAsia="ru-RU"/>
        </w:rPr>
        <w:t>спрямовуються на допомоги онкохворим, на дороговартісне лікування, допомога сім'ям загиблих, полонених та зниклих безвісти від агресії російської федерації, одноразова допомога призовникам ЗСУ, допомоги сім'ям загиблих військових до Дня Захисників та Захисниць, на поховання загиблих військових та ін.</w:t>
      </w:r>
      <w:r w:rsidR="001C6A01">
        <w:rPr>
          <w:rFonts w:ascii="Times New Roman" w:eastAsia="Times New Roman" w:hAnsi="Times New Roman" w:cs="Times New Roman"/>
          <w:sz w:val="24"/>
          <w:szCs w:val="24"/>
          <w:lang w:val="uk-UA" w:eastAsia="ru-RU"/>
        </w:rPr>
        <w:t xml:space="preserve"> Дофінансування потреби планується здійснити з вільних лишків.</w:t>
      </w:r>
    </w:p>
    <w:p w14:paraId="2ED2DBC2" w14:textId="26ED9073" w:rsidR="00D94E9C" w:rsidRPr="00C313A8" w:rsidRDefault="00D94E9C" w:rsidP="00D94E9C">
      <w:pPr>
        <w:spacing w:after="0" w:line="240" w:lineRule="auto"/>
        <w:ind w:firstLine="567"/>
        <w:jc w:val="both"/>
        <w:rPr>
          <w:rFonts w:ascii="Times New Roman" w:eastAsia="Times New Roman" w:hAnsi="Times New Roman" w:cs="Times New Roman"/>
          <w:sz w:val="24"/>
          <w:szCs w:val="24"/>
          <w:lang w:val="uk-UA" w:eastAsia="ru-RU"/>
        </w:rPr>
      </w:pPr>
      <w:r w:rsidRPr="00C313A8">
        <w:rPr>
          <w:rFonts w:ascii="Times New Roman" w:eastAsia="Times New Roman" w:hAnsi="Times New Roman" w:cs="Times New Roman"/>
          <w:sz w:val="24"/>
          <w:szCs w:val="24"/>
          <w:lang w:val="uk-UA" w:eastAsia="ru-RU"/>
        </w:rPr>
        <w:t>Видатки, пов`язані з наданням підтримки внутрішньо перемішеним та/або евакуйованим особам у зв`язку із введенням воєнного стану заплановані в сумі 1 836,1 тис.грн. – це оплата комунальних послуг і енергоносіїв в приміщеннях, які рішенням виконкому міської ради визначені для прихистку таких людей (</w:t>
      </w:r>
      <w:r w:rsidR="001059AE">
        <w:rPr>
          <w:rFonts w:ascii="Times New Roman" w:eastAsia="Times New Roman" w:hAnsi="Times New Roman" w:cs="Times New Roman"/>
          <w:sz w:val="24"/>
          <w:szCs w:val="24"/>
          <w:lang w:val="uk-UA" w:eastAsia="ru-RU"/>
        </w:rPr>
        <w:t>1 754,8</w:t>
      </w:r>
      <w:r w:rsidRPr="00C313A8">
        <w:rPr>
          <w:rFonts w:ascii="Times New Roman" w:eastAsia="Times New Roman" w:hAnsi="Times New Roman" w:cs="Times New Roman"/>
          <w:sz w:val="24"/>
          <w:szCs w:val="24"/>
          <w:lang w:val="uk-UA" w:eastAsia="ru-RU"/>
        </w:rPr>
        <w:t xml:space="preserve"> тис.грн.), та інші поточні видатки (</w:t>
      </w:r>
      <w:r w:rsidR="001059AE">
        <w:rPr>
          <w:rFonts w:ascii="Times New Roman" w:eastAsia="Times New Roman" w:hAnsi="Times New Roman" w:cs="Times New Roman"/>
          <w:sz w:val="24"/>
          <w:szCs w:val="24"/>
          <w:lang w:val="uk-UA" w:eastAsia="ru-RU"/>
        </w:rPr>
        <w:t>81,3</w:t>
      </w:r>
      <w:r w:rsidRPr="00C313A8">
        <w:rPr>
          <w:rFonts w:ascii="Times New Roman" w:eastAsia="Times New Roman" w:hAnsi="Times New Roman" w:cs="Times New Roman"/>
          <w:sz w:val="24"/>
          <w:szCs w:val="24"/>
          <w:lang w:val="uk-UA" w:eastAsia="ru-RU"/>
        </w:rPr>
        <w:t xml:space="preserve"> тис.грн.).</w:t>
      </w:r>
    </w:p>
    <w:p w14:paraId="6A457D7C" w14:textId="6F7FE9E9" w:rsidR="00D94E9C" w:rsidRPr="00C313A8" w:rsidRDefault="00D94E9C" w:rsidP="00D94E9C">
      <w:pPr>
        <w:spacing w:after="0" w:line="240" w:lineRule="auto"/>
        <w:ind w:firstLine="567"/>
        <w:jc w:val="both"/>
        <w:rPr>
          <w:rFonts w:ascii="Times New Roman" w:eastAsia="Times New Roman" w:hAnsi="Times New Roman" w:cs="Times New Roman"/>
          <w:sz w:val="24"/>
          <w:szCs w:val="24"/>
          <w:lang w:val="uk-UA" w:eastAsia="ru-RU"/>
        </w:rPr>
      </w:pPr>
      <w:r w:rsidRPr="00C313A8">
        <w:rPr>
          <w:rFonts w:ascii="Times New Roman" w:eastAsia="Times New Roman" w:hAnsi="Times New Roman" w:cs="Times New Roman"/>
          <w:sz w:val="24"/>
          <w:szCs w:val="24"/>
          <w:lang w:val="uk-UA" w:eastAsia="ru-RU"/>
        </w:rPr>
        <w:t>Серед інших галузевих видатків - надання пільг окремим категоріям громадян з оплати послуг зв’язку (9,1 тис.грн.) та надання соціальних гарантій фізичним особам, які надають соціальні послуги громадянам похилого віку, особам з інвалідністю, дітям з інвалідністю, хворим, які не здатні до самообслуговування і потребують сторонньої допомоги (763,8 тис.грн.). Оздоровлення та відпочинок дітей</w:t>
      </w:r>
      <w:r w:rsidRPr="00C313A8">
        <w:rPr>
          <w:rFonts w:ascii="Times New Roman" w:eastAsia="Times New Roman" w:hAnsi="Times New Roman" w:cs="Times New Roman"/>
          <w:sz w:val="24"/>
          <w:szCs w:val="24"/>
          <w:lang w:eastAsia="ru-RU"/>
        </w:rPr>
        <w:t> </w:t>
      </w:r>
      <w:r w:rsidRPr="00C313A8">
        <w:rPr>
          <w:rFonts w:ascii="Times New Roman" w:eastAsia="Times New Roman" w:hAnsi="Times New Roman" w:cs="Times New Roman"/>
          <w:sz w:val="24"/>
          <w:szCs w:val="24"/>
          <w:lang w:val="uk-UA" w:eastAsia="ru-RU"/>
        </w:rPr>
        <w:t xml:space="preserve">(крім заходів з оздоровлення дітей, що здійснюються за рахунок коштів на оздоровлення громадян, які постраждали внаслідок Чорнобильської катастрофи) </w:t>
      </w:r>
      <w:r w:rsidR="0040305C">
        <w:rPr>
          <w:rFonts w:ascii="Times New Roman" w:eastAsia="Times New Roman" w:hAnsi="Times New Roman" w:cs="Times New Roman"/>
          <w:sz w:val="24"/>
          <w:szCs w:val="24"/>
          <w:lang w:val="uk-UA" w:eastAsia="ru-RU"/>
        </w:rPr>
        <w:t>будуть заплановані</w:t>
      </w:r>
      <w:r w:rsidRPr="00C313A8">
        <w:rPr>
          <w:rFonts w:ascii="Times New Roman" w:eastAsia="Times New Roman" w:hAnsi="Times New Roman" w:cs="Times New Roman"/>
          <w:sz w:val="24"/>
          <w:szCs w:val="24"/>
          <w:lang w:val="uk-UA" w:eastAsia="ru-RU"/>
        </w:rPr>
        <w:t xml:space="preserve"> за рахунок вільних лишків.</w:t>
      </w:r>
    </w:p>
    <w:p w14:paraId="06EC005A" w14:textId="77777777" w:rsidR="00D94E9C" w:rsidRPr="00C313A8" w:rsidRDefault="00D94E9C" w:rsidP="00D94E9C">
      <w:pPr>
        <w:spacing w:after="0" w:line="240" w:lineRule="auto"/>
        <w:jc w:val="both"/>
        <w:rPr>
          <w:rFonts w:ascii="Times New Roman" w:eastAsia="Times New Roman" w:hAnsi="Times New Roman" w:cs="Times New Roman"/>
          <w:sz w:val="24"/>
          <w:szCs w:val="24"/>
          <w:lang w:val="uk-UA" w:eastAsia="ru-RU"/>
        </w:rPr>
      </w:pPr>
    </w:p>
    <w:p w14:paraId="26D62B4D" w14:textId="1303A204" w:rsidR="00D94E9C" w:rsidRPr="00C313A8" w:rsidRDefault="00D94E9C" w:rsidP="00D94E9C">
      <w:pPr>
        <w:spacing w:after="0" w:line="240" w:lineRule="auto"/>
        <w:ind w:firstLine="567"/>
        <w:jc w:val="both"/>
        <w:rPr>
          <w:rFonts w:ascii="Times New Roman" w:eastAsia="Times New Roman" w:hAnsi="Times New Roman" w:cs="Times New Roman"/>
          <w:sz w:val="24"/>
          <w:szCs w:val="24"/>
          <w:lang w:eastAsia="ru-RU"/>
        </w:rPr>
      </w:pPr>
      <w:r w:rsidRPr="00C313A8">
        <w:rPr>
          <w:rFonts w:ascii="Times New Roman" w:eastAsia="Times New Roman" w:hAnsi="Times New Roman" w:cs="Times New Roman"/>
          <w:sz w:val="24"/>
          <w:szCs w:val="24"/>
          <w:lang w:eastAsia="ru-RU"/>
        </w:rPr>
        <w:t>По галузі «Культура і мистецтво» в міському</w:t>
      </w:r>
      <w:r w:rsidRPr="00C313A8">
        <w:rPr>
          <w:rFonts w:ascii="Times New Roman" w:eastAsia="Times New Roman" w:hAnsi="Times New Roman" w:cs="Times New Roman"/>
          <w:b/>
          <w:bCs/>
          <w:sz w:val="24"/>
          <w:szCs w:val="24"/>
          <w:lang w:eastAsia="ru-RU"/>
        </w:rPr>
        <w:t> </w:t>
      </w:r>
      <w:r w:rsidRPr="00C313A8">
        <w:rPr>
          <w:rFonts w:ascii="Times New Roman" w:eastAsia="Times New Roman" w:hAnsi="Times New Roman" w:cs="Times New Roman"/>
          <w:sz w:val="24"/>
          <w:szCs w:val="24"/>
          <w:lang w:eastAsia="ru-RU"/>
        </w:rPr>
        <w:t>бюджеті передбачені видатки</w:t>
      </w:r>
      <w:r w:rsidRPr="00C313A8">
        <w:rPr>
          <w:rFonts w:ascii="Times New Roman" w:eastAsia="Times New Roman" w:hAnsi="Times New Roman" w:cs="Times New Roman"/>
          <w:sz w:val="24"/>
          <w:szCs w:val="24"/>
          <w:lang w:val="uk-UA" w:eastAsia="ru-RU"/>
        </w:rPr>
        <w:t xml:space="preserve"> загального фонду в сумі</w:t>
      </w:r>
      <w:r w:rsidR="006E7B5B">
        <w:rPr>
          <w:rFonts w:ascii="Times New Roman" w:eastAsia="Times New Roman" w:hAnsi="Times New Roman" w:cs="Times New Roman"/>
          <w:sz w:val="24"/>
          <w:szCs w:val="24"/>
          <w:lang w:val="uk-UA" w:eastAsia="ru-RU"/>
        </w:rPr>
        <w:t xml:space="preserve"> 16 270,7 тис</w:t>
      </w:r>
      <w:proofErr w:type="gramStart"/>
      <w:r w:rsidR="006E7B5B">
        <w:rPr>
          <w:rFonts w:ascii="Times New Roman" w:eastAsia="Times New Roman" w:hAnsi="Times New Roman" w:cs="Times New Roman"/>
          <w:sz w:val="24"/>
          <w:szCs w:val="24"/>
          <w:lang w:val="uk-UA" w:eastAsia="ru-RU"/>
        </w:rPr>
        <w:t>.г</w:t>
      </w:r>
      <w:proofErr w:type="gramEnd"/>
      <w:r w:rsidR="006E7B5B">
        <w:rPr>
          <w:rFonts w:ascii="Times New Roman" w:eastAsia="Times New Roman" w:hAnsi="Times New Roman" w:cs="Times New Roman"/>
          <w:sz w:val="24"/>
          <w:szCs w:val="24"/>
          <w:lang w:val="uk-UA" w:eastAsia="ru-RU"/>
        </w:rPr>
        <w:t>рн. в тому числі</w:t>
      </w:r>
      <w:r w:rsidRPr="00C313A8">
        <w:rPr>
          <w:rFonts w:ascii="Times New Roman" w:eastAsia="Times New Roman" w:hAnsi="Times New Roman" w:cs="Times New Roman"/>
          <w:sz w:val="24"/>
          <w:szCs w:val="24"/>
          <w:lang w:eastAsia="ru-RU"/>
        </w:rPr>
        <w:t>:  </w:t>
      </w:r>
    </w:p>
    <w:p w14:paraId="01480211" w14:textId="54F83228" w:rsidR="00D94E9C" w:rsidRPr="00C313A8" w:rsidRDefault="00D94E9C" w:rsidP="00D94E9C">
      <w:pPr>
        <w:numPr>
          <w:ilvl w:val="0"/>
          <w:numId w:val="41"/>
        </w:numPr>
        <w:tabs>
          <w:tab w:val="left" w:pos="520"/>
        </w:tabs>
        <w:spacing w:after="0" w:line="240" w:lineRule="auto"/>
        <w:ind w:left="0" w:firstLine="567"/>
        <w:jc w:val="both"/>
        <w:rPr>
          <w:rFonts w:ascii="Times New Roman" w:eastAsia="Times New Roman" w:hAnsi="Times New Roman" w:cs="Times New Roman"/>
          <w:sz w:val="24"/>
          <w:szCs w:val="24"/>
          <w:lang w:eastAsia="ru-RU"/>
        </w:rPr>
      </w:pPr>
      <w:r w:rsidRPr="00C313A8">
        <w:rPr>
          <w:rFonts w:ascii="Times New Roman" w:eastAsia="Times New Roman" w:hAnsi="Times New Roman" w:cs="Times New Roman"/>
          <w:sz w:val="24"/>
          <w:szCs w:val="24"/>
          <w:lang w:eastAsia="ru-RU"/>
        </w:rPr>
        <w:t xml:space="preserve">КУ «Дунаєвецька міська публічно-шкільна бібліотека»: видатки загального фонду  – </w:t>
      </w:r>
      <w:r w:rsidRPr="00C313A8">
        <w:rPr>
          <w:rFonts w:ascii="Times New Roman" w:eastAsia="Times New Roman" w:hAnsi="Times New Roman" w:cs="Times New Roman"/>
          <w:sz w:val="24"/>
          <w:szCs w:val="24"/>
          <w:lang w:val="uk-UA" w:eastAsia="ru-RU"/>
        </w:rPr>
        <w:t>5 105,9</w:t>
      </w:r>
      <w:r w:rsidRPr="00C313A8">
        <w:rPr>
          <w:rFonts w:ascii="Times New Roman" w:eastAsia="Times New Roman" w:hAnsi="Times New Roman" w:cs="Times New Roman"/>
          <w:sz w:val="24"/>
          <w:szCs w:val="24"/>
          <w:lang w:eastAsia="ru-RU"/>
        </w:rPr>
        <w:t xml:space="preserve"> тис</w:t>
      </w:r>
      <w:proofErr w:type="gramStart"/>
      <w:r w:rsidRPr="00C313A8">
        <w:rPr>
          <w:rFonts w:ascii="Times New Roman" w:eastAsia="Times New Roman" w:hAnsi="Times New Roman" w:cs="Times New Roman"/>
          <w:sz w:val="24"/>
          <w:szCs w:val="24"/>
          <w:lang w:eastAsia="ru-RU"/>
        </w:rPr>
        <w:t>.г</w:t>
      </w:r>
      <w:proofErr w:type="gramEnd"/>
      <w:r w:rsidRPr="00C313A8">
        <w:rPr>
          <w:rFonts w:ascii="Times New Roman" w:eastAsia="Times New Roman" w:hAnsi="Times New Roman" w:cs="Times New Roman"/>
          <w:sz w:val="24"/>
          <w:szCs w:val="24"/>
          <w:lang w:eastAsia="ru-RU"/>
        </w:rPr>
        <w:t xml:space="preserve">рн. (зарплата </w:t>
      </w:r>
      <w:r w:rsidR="006E7B5B">
        <w:rPr>
          <w:rFonts w:ascii="Times New Roman" w:eastAsia="Times New Roman" w:hAnsi="Times New Roman" w:cs="Times New Roman"/>
          <w:sz w:val="24"/>
          <w:szCs w:val="24"/>
          <w:lang w:val="uk-UA" w:eastAsia="ru-RU"/>
        </w:rPr>
        <w:t>з</w:t>
      </w:r>
      <w:r w:rsidRPr="00C313A8">
        <w:rPr>
          <w:rFonts w:ascii="Times New Roman" w:eastAsia="Times New Roman" w:hAnsi="Times New Roman" w:cs="Times New Roman"/>
          <w:sz w:val="24"/>
          <w:szCs w:val="24"/>
          <w:lang w:eastAsia="ru-RU"/>
        </w:rPr>
        <w:t xml:space="preserve"> нарахуван</w:t>
      </w:r>
      <w:r w:rsidR="006E7B5B">
        <w:rPr>
          <w:rFonts w:ascii="Times New Roman" w:eastAsia="Times New Roman" w:hAnsi="Times New Roman" w:cs="Times New Roman"/>
          <w:sz w:val="24"/>
          <w:szCs w:val="24"/>
          <w:lang w:val="uk-UA" w:eastAsia="ru-RU"/>
        </w:rPr>
        <w:t>нями</w:t>
      </w:r>
      <w:r w:rsidRPr="00C313A8">
        <w:rPr>
          <w:rFonts w:ascii="Times New Roman" w:eastAsia="Times New Roman" w:hAnsi="Times New Roman" w:cs="Times New Roman"/>
          <w:sz w:val="24"/>
          <w:szCs w:val="24"/>
          <w:lang w:eastAsia="ru-RU"/>
        </w:rPr>
        <w:t xml:space="preserve"> – </w:t>
      </w:r>
      <w:r w:rsidR="006E7B5B">
        <w:rPr>
          <w:rFonts w:ascii="Times New Roman" w:eastAsia="Times New Roman" w:hAnsi="Times New Roman" w:cs="Times New Roman"/>
          <w:sz w:val="24"/>
          <w:szCs w:val="24"/>
          <w:lang w:val="uk-UA" w:eastAsia="ru-RU"/>
        </w:rPr>
        <w:t>4 595,1</w:t>
      </w:r>
      <w:r w:rsidRPr="00C313A8">
        <w:rPr>
          <w:rFonts w:ascii="Times New Roman" w:eastAsia="Times New Roman" w:hAnsi="Times New Roman" w:cs="Times New Roman"/>
          <w:sz w:val="24"/>
          <w:szCs w:val="24"/>
          <w:lang w:eastAsia="ru-RU"/>
        </w:rPr>
        <w:t xml:space="preserve"> тис.грн., енергоносії – </w:t>
      </w:r>
      <w:r w:rsidRPr="00C313A8">
        <w:rPr>
          <w:rFonts w:ascii="Times New Roman" w:eastAsia="Times New Roman" w:hAnsi="Times New Roman" w:cs="Times New Roman"/>
          <w:sz w:val="24"/>
          <w:szCs w:val="24"/>
          <w:lang w:val="uk-UA" w:eastAsia="ru-RU"/>
        </w:rPr>
        <w:t>426,8</w:t>
      </w:r>
      <w:r w:rsidRPr="00C313A8">
        <w:rPr>
          <w:rFonts w:ascii="Times New Roman" w:eastAsia="Times New Roman" w:hAnsi="Times New Roman" w:cs="Times New Roman"/>
          <w:sz w:val="24"/>
          <w:szCs w:val="24"/>
          <w:lang w:eastAsia="ru-RU"/>
        </w:rPr>
        <w:t xml:space="preserve"> тис.грн.), видатки спеціального фонду – </w:t>
      </w:r>
      <w:r w:rsidRPr="00C313A8">
        <w:rPr>
          <w:rFonts w:ascii="Times New Roman" w:eastAsia="Times New Roman" w:hAnsi="Times New Roman" w:cs="Times New Roman"/>
          <w:sz w:val="24"/>
          <w:szCs w:val="24"/>
          <w:lang w:val="uk-UA" w:eastAsia="ru-RU"/>
        </w:rPr>
        <w:t>15,5</w:t>
      </w:r>
      <w:r w:rsidRPr="00C313A8">
        <w:rPr>
          <w:rFonts w:ascii="Times New Roman" w:eastAsia="Times New Roman" w:hAnsi="Times New Roman" w:cs="Times New Roman"/>
          <w:sz w:val="24"/>
          <w:szCs w:val="24"/>
          <w:lang w:eastAsia="ru-RU"/>
        </w:rPr>
        <w:t xml:space="preserve"> тис.грн</w:t>
      </w:r>
      <w:r w:rsidRPr="00C313A8">
        <w:rPr>
          <w:rFonts w:ascii="Times New Roman" w:eastAsia="Times New Roman" w:hAnsi="Times New Roman" w:cs="Times New Roman"/>
          <w:sz w:val="24"/>
          <w:szCs w:val="24"/>
          <w:lang w:val="uk-UA" w:eastAsia="ru-RU"/>
        </w:rPr>
        <w:t xml:space="preserve">. </w:t>
      </w:r>
    </w:p>
    <w:p w14:paraId="4283F887" w14:textId="6FEFA516" w:rsidR="00D94E9C" w:rsidRPr="00C313A8" w:rsidRDefault="00D94E9C" w:rsidP="00D94E9C">
      <w:pPr>
        <w:numPr>
          <w:ilvl w:val="0"/>
          <w:numId w:val="41"/>
        </w:numPr>
        <w:tabs>
          <w:tab w:val="left" w:pos="520"/>
        </w:tabs>
        <w:spacing w:after="0" w:line="240" w:lineRule="auto"/>
        <w:ind w:left="0" w:firstLine="567"/>
        <w:jc w:val="both"/>
        <w:rPr>
          <w:rFonts w:ascii="Times New Roman" w:eastAsia="Times New Roman" w:hAnsi="Times New Roman" w:cs="Times New Roman"/>
          <w:sz w:val="24"/>
          <w:szCs w:val="24"/>
          <w:lang w:eastAsia="ru-RU"/>
        </w:rPr>
      </w:pPr>
      <w:proofErr w:type="gramStart"/>
      <w:r w:rsidRPr="00C313A8">
        <w:rPr>
          <w:rFonts w:ascii="Times New Roman" w:eastAsia="Times New Roman" w:hAnsi="Times New Roman" w:cs="Times New Roman"/>
          <w:sz w:val="24"/>
          <w:szCs w:val="24"/>
          <w:lang w:eastAsia="ru-RU"/>
        </w:rPr>
        <w:t>К</w:t>
      </w:r>
      <w:r w:rsidRPr="00C313A8">
        <w:rPr>
          <w:rFonts w:ascii="Times New Roman" w:eastAsia="Times New Roman" w:hAnsi="Times New Roman" w:cs="Times New Roman"/>
          <w:sz w:val="24"/>
          <w:szCs w:val="24"/>
          <w:lang w:val="uk-UA" w:eastAsia="ru-RU"/>
        </w:rPr>
        <w:t>З</w:t>
      </w:r>
      <w:proofErr w:type="gramEnd"/>
      <w:r w:rsidRPr="00C313A8">
        <w:rPr>
          <w:rFonts w:ascii="Times New Roman" w:eastAsia="Times New Roman" w:hAnsi="Times New Roman" w:cs="Times New Roman"/>
          <w:sz w:val="24"/>
          <w:szCs w:val="24"/>
          <w:lang w:eastAsia="ru-RU"/>
        </w:rPr>
        <w:t xml:space="preserve"> «Історико-краєзнавчий музей»: видатки загального фонду  – </w:t>
      </w:r>
      <w:r w:rsidRPr="00C313A8">
        <w:rPr>
          <w:rFonts w:ascii="Times New Roman" w:eastAsia="Times New Roman" w:hAnsi="Times New Roman" w:cs="Times New Roman"/>
          <w:sz w:val="24"/>
          <w:szCs w:val="24"/>
          <w:lang w:val="uk-UA" w:eastAsia="ru-RU"/>
        </w:rPr>
        <w:t>1 220,7</w:t>
      </w:r>
      <w:r w:rsidRPr="00C313A8">
        <w:rPr>
          <w:rFonts w:ascii="Times New Roman" w:eastAsia="Times New Roman" w:hAnsi="Times New Roman" w:cs="Times New Roman"/>
          <w:sz w:val="24"/>
          <w:szCs w:val="24"/>
          <w:lang w:eastAsia="ru-RU"/>
        </w:rPr>
        <w:t xml:space="preserve"> тис.грн. (зарплата</w:t>
      </w:r>
      <w:r w:rsidRPr="00C313A8">
        <w:rPr>
          <w:rFonts w:ascii="Times New Roman" w:eastAsia="Times New Roman" w:hAnsi="Times New Roman" w:cs="Times New Roman"/>
          <w:sz w:val="24"/>
          <w:szCs w:val="24"/>
          <w:lang w:val="uk-UA" w:eastAsia="ru-RU"/>
        </w:rPr>
        <w:t xml:space="preserve"> </w:t>
      </w:r>
      <w:r w:rsidRPr="00C313A8">
        <w:rPr>
          <w:rFonts w:ascii="Times New Roman" w:eastAsia="Times New Roman" w:hAnsi="Times New Roman" w:cs="Times New Roman"/>
          <w:sz w:val="24"/>
          <w:szCs w:val="24"/>
          <w:lang w:eastAsia="ru-RU"/>
        </w:rPr>
        <w:t xml:space="preserve">– </w:t>
      </w:r>
      <w:r w:rsidR="006E7B5B">
        <w:rPr>
          <w:rFonts w:ascii="Times New Roman" w:eastAsia="Times New Roman" w:hAnsi="Times New Roman" w:cs="Times New Roman"/>
          <w:sz w:val="24"/>
          <w:szCs w:val="24"/>
          <w:lang w:val="uk-UA" w:eastAsia="ru-RU"/>
        </w:rPr>
        <w:t>1 035,9</w:t>
      </w:r>
      <w:r w:rsidRPr="00C313A8">
        <w:rPr>
          <w:rFonts w:ascii="Times New Roman" w:eastAsia="Times New Roman" w:hAnsi="Times New Roman" w:cs="Times New Roman"/>
          <w:sz w:val="24"/>
          <w:szCs w:val="24"/>
          <w:lang w:eastAsia="ru-RU"/>
        </w:rPr>
        <w:t xml:space="preserve"> тис.грн., енергоносії – </w:t>
      </w:r>
      <w:r w:rsidRPr="00C313A8">
        <w:rPr>
          <w:rFonts w:ascii="Times New Roman" w:eastAsia="Times New Roman" w:hAnsi="Times New Roman" w:cs="Times New Roman"/>
          <w:sz w:val="24"/>
          <w:szCs w:val="24"/>
          <w:lang w:val="uk-UA" w:eastAsia="ru-RU"/>
        </w:rPr>
        <w:t>111,1</w:t>
      </w:r>
      <w:r w:rsidRPr="00C313A8">
        <w:rPr>
          <w:rFonts w:ascii="Times New Roman" w:eastAsia="Times New Roman" w:hAnsi="Times New Roman" w:cs="Times New Roman"/>
          <w:sz w:val="24"/>
          <w:szCs w:val="24"/>
          <w:lang w:eastAsia="ru-RU"/>
        </w:rPr>
        <w:t xml:space="preserve"> тис.грн</w:t>
      </w:r>
      <w:r w:rsidRPr="00C313A8">
        <w:rPr>
          <w:rFonts w:ascii="Times New Roman" w:eastAsia="Times New Roman" w:hAnsi="Times New Roman" w:cs="Times New Roman"/>
          <w:sz w:val="24"/>
          <w:szCs w:val="24"/>
          <w:lang w:val="uk-UA" w:eastAsia="ru-RU"/>
        </w:rPr>
        <w:t>.).</w:t>
      </w:r>
      <w:r w:rsidRPr="00C313A8">
        <w:rPr>
          <w:rFonts w:ascii="Times New Roman" w:eastAsia="Times New Roman" w:hAnsi="Times New Roman" w:cs="Times New Roman"/>
          <w:sz w:val="24"/>
          <w:szCs w:val="24"/>
          <w:lang w:eastAsia="ru-RU"/>
        </w:rPr>
        <w:t xml:space="preserve"> </w:t>
      </w:r>
      <w:r w:rsidRPr="00C313A8">
        <w:rPr>
          <w:rFonts w:ascii="Times New Roman" w:eastAsia="Times New Roman" w:hAnsi="Times New Roman" w:cs="Times New Roman"/>
          <w:sz w:val="24"/>
          <w:szCs w:val="24"/>
          <w:lang w:val="uk-UA" w:eastAsia="ru-RU"/>
        </w:rPr>
        <w:t>В</w:t>
      </w:r>
      <w:r w:rsidRPr="00C313A8">
        <w:rPr>
          <w:rFonts w:ascii="Times New Roman" w:eastAsia="Times New Roman" w:hAnsi="Times New Roman" w:cs="Times New Roman"/>
          <w:sz w:val="24"/>
          <w:szCs w:val="24"/>
          <w:lang w:eastAsia="ru-RU"/>
        </w:rPr>
        <w:t>идатки спеціального фонду</w:t>
      </w:r>
      <w:r w:rsidRPr="00C313A8">
        <w:rPr>
          <w:rFonts w:ascii="Times New Roman" w:eastAsia="Times New Roman" w:hAnsi="Times New Roman" w:cs="Times New Roman"/>
          <w:sz w:val="24"/>
          <w:szCs w:val="24"/>
          <w:lang w:val="uk-UA" w:eastAsia="ru-RU"/>
        </w:rPr>
        <w:t xml:space="preserve"> за рахунок платних послуг</w:t>
      </w:r>
      <w:r w:rsidRPr="00C313A8">
        <w:rPr>
          <w:rFonts w:ascii="Times New Roman" w:eastAsia="Times New Roman" w:hAnsi="Times New Roman" w:cs="Times New Roman"/>
          <w:sz w:val="24"/>
          <w:szCs w:val="24"/>
          <w:lang w:eastAsia="ru-RU"/>
        </w:rPr>
        <w:t xml:space="preserve"> – </w:t>
      </w:r>
      <w:r w:rsidRPr="00C313A8">
        <w:rPr>
          <w:rFonts w:ascii="Times New Roman" w:eastAsia="Times New Roman" w:hAnsi="Times New Roman" w:cs="Times New Roman"/>
          <w:sz w:val="24"/>
          <w:szCs w:val="24"/>
          <w:lang w:val="uk-UA" w:eastAsia="ru-RU"/>
        </w:rPr>
        <w:t>5,4</w:t>
      </w:r>
      <w:r w:rsidRPr="00C313A8">
        <w:rPr>
          <w:rFonts w:ascii="Times New Roman" w:eastAsia="Times New Roman" w:hAnsi="Times New Roman" w:cs="Times New Roman"/>
          <w:sz w:val="24"/>
          <w:szCs w:val="24"/>
          <w:lang w:eastAsia="ru-RU"/>
        </w:rPr>
        <w:t xml:space="preserve"> тис.грн; </w:t>
      </w:r>
    </w:p>
    <w:p w14:paraId="5BE22F48" w14:textId="457E0A24" w:rsidR="00D94E9C" w:rsidRPr="00C313A8" w:rsidRDefault="00D94E9C" w:rsidP="00D94E9C">
      <w:pPr>
        <w:numPr>
          <w:ilvl w:val="0"/>
          <w:numId w:val="41"/>
        </w:numPr>
        <w:tabs>
          <w:tab w:val="left" w:pos="520"/>
        </w:tabs>
        <w:spacing w:after="0" w:line="240" w:lineRule="auto"/>
        <w:ind w:left="0" w:firstLine="567"/>
        <w:jc w:val="both"/>
        <w:rPr>
          <w:rFonts w:ascii="Times New Roman" w:eastAsia="Times New Roman" w:hAnsi="Times New Roman" w:cs="Times New Roman"/>
          <w:sz w:val="24"/>
          <w:szCs w:val="24"/>
          <w:lang w:eastAsia="ru-RU"/>
        </w:rPr>
      </w:pPr>
      <w:r w:rsidRPr="00C313A8">
        <w:rPr>
          <w:rFonts w:ascii="Times New Roman" w:eastAsia="Times New Roman" w:hAnsi="Times New Roman" w:cs="Times New Roman"/>
          <w:sz w:val="24"/>
          <w:szCs w:val="24"/>
          <w:lang w:eastAsia="ru-RU"/>
        </w:rPr>
        <w:t xml:space="preserve">КУ «Міський культурно-мистецький просвітницький центр»: видатки загального фонду </w:t>
      </w:r>
      <w:r w:rsidRPr="00C313A8">
        <w:rPr>
          <w:rFonts w:ascii="Times New Roman" w:eastAsia="Times New Roman" w:hAnsi="Times New Roman" w:cs="Times New Roman"/>
          <w:sz w:val="24"/>
          <w:szCs w:val="24"/>
          <w:lang w:val="uk-UA" w:eastAsia="ru-RU"/>
        </w:rPr>
        <w:t>становлять 7 481,1</w:t>
      </w:r>
      <w:r w:rsidRPr="00C313A8">
        <w:rPr>
          <w:rFonts w:ascii="Times New Roman" w:eastAsia="Times New Roman" w:hAnsi="Times New Roman" w:cs="Times New Roman"/>
          <w:sz w:val="24"/>
          <w:szCs w:val="24"/>
          <w:lang w:eastAsia="ru-RU"/>
        </w:rPr>
        <w:t xml:space="preserve"> тис</w:t>
      </w:r>
      <w:proofErr w:type="gramStart"/>
      <w:r w:rsidRPr="00C313A8">
        <w:rPr>
          <w:rFonts w:ascii="Times New Roman" w:eastAsia="Times New Roman" w:hAnsi="Times New Roman" w:cs="Times New Roman"/>
          <w:sz w:val="24"/>
          <w:szCs w:val="24"/>
          <w:lang w:eastAsia="ru-RU"/>
        </w:rPr>
        <w:t>.г</w:t>
      </w:r>
      <w:proofErr w:type="gramEnd"/>
      <w:r w:rsidRPr="00C313A8">
        <w:rPr>
          <w:rFonts w:ascii="Times New Roman" w:eastAsia="Times New Roman" w:hAnsi="Times New Roman" w:cs="Times New Roman"/>
          <w:sz w:val="24"/>
          <w:szCs w:val="24"/>
          <w:lang w:eastAsia="ru-RU"/>
        </w:rPr>
        <w:t>рн.</w:t>
      </w:r>
      <w:r w:rsidRPr="00C313A8">
        <w:rPr>
          <w:rFonts w:ascii="Times New Roman" w:eastAsia="Times New Roman" w:hAnsi="Times New Roman" w:cs="Times New Roman"/>
          <w:sz w:val="24"/>
          <w:szCs w:val="24"/>
          <w:lang w:val="uk-UA" w:eastAsia="ru-RU"/>
        </w:rPr>
        <w:t xml:space="preserve"> З</w:t>
      </w:r>
      <w:r w:rsidRPr="00C313A8">
        <w:rPr>
          <w:rFonts w:ascii="Times New Roman" w:eastAsia="Times New Roman" w:hAnsi="Times New Roman" w:cs="Times New Roman"/>
          <w:sz w:val="24"/>
          <w:szCs w:val="24"/>
          <w:lang w:eastAsia="ru-RU"/>
        </w:rPr>
        <w:t xml:space="preserve">арплата </w:t>
      </w:r>
      <w:r w:rsidRPr="00C313A8">
        <w:rPr>
          <w:rFonts w:ascii="Times New Roman" w:eastAsia="Times New Roman" w:hAnsi="Times New Roman" w:cs="Times New Roman"/>
          <w:sz w:val="24"/>
          <w:szCs w:val="24"/>
          <w:lang w:val="uk-UA" w:eastAsia="ru-RU"/>
        </w:rPr>
        <w:t xml:space="preserve">запланована в сумі </w:t>
      </w:r>
      <w:r w:rsidR="006E7B5B">
        <w:rPr>
          <w:rFonts w:ascii="Times New Roman" w:eastAsia="Times New Roman" w:hAnsi="Times New Roman" w:cs="Times New Roman"/>
          <w:sz w:val="24"/>
          <w:szCs w:val="24"/>
          <w:lang w:val="uk-UA" w:eastAsia="ru-RU"/>
        </w:rPr>
        <w:t>6 256,8</w:t>
      </w:r>
      <w:r w:rsidRPr="00C313A8">
        <w:rPr>
          <w:rFonts w:ascii="Times New Roman" w:eastAsia="Times New Roman" w:hAnsi="Times New Roman" w:cs="Times New Roman"/>
          <w:sz w:val="24"/>
          <w:szCs w:val="24"/>
          <w:lang w:eastAsia="ru-RU"/>
        </w:rPr>
        <w:t xml:space="preserve"> тис.грн., енергоносії – </w:t>
      </w:r>
      <w:r w:rsidRPr="00C313A8">
        <w:rPr>
          <w:rFonts w:ascii="Times New Roman" w:eastAsia="Times New Roman" w:hAnsi="Times New Roman" w:cs="Times New Roman"/>
          <w:sz w:val="24"/>
          <w:szCs w:val="24"/>
          <w:lang w:val="uk-UA" w:eastAsia="ru-RU"/>
        </w:rPr>
        <w:t>891,8</w:t>
      </w:r>
      <w:r w:rsidRPr="00C313A8">
        <w:rPr>
          <w:rFonts w:ascii="Times New Roman" w:eastAsia="Times New Roman" w:hAnsi="Times New Roman" w:cs="Times New Roman"/>
          <w:sz w:val="24"/>
          <w:szCs w:val="24"/>
          <w:lang w:eastAsia="ru-RU"/>
        </w:rPr>
        <w:t xml:space="preserve"> тис</w:t>
      </w:r>
      <w:proofErr w:type="gramStart"/>
      <w:r w:rsidRPr="00C313A8">
        <w:rPr>
          <w:rFonts w:ascii="Times New Roman" w:eastAsia="Times New Roman" w:hAnsi="Times New Roman" w:cs="Times New Roman"/>
          <w:sz w:val="24"/>
          <w:szCs w:val="24"/>
          <w:lang w:eastAsia="ru-RU"/>
        </w:rPr>
        <w:t>.г</w:t>
      </w:r>
      <w:proofErr w:type="gramEnd"/>
      <w:r w:rsidRPr="00C313A8">
        <w:rPr>
          <w:rFonts w:ascii="Times New Roman" w:eastAsia="Times New Roman" w:hAnsi="Times New Roman" w:cs="Times New Roman"/>
          <w:sz w:val="24"/>
          <w:szCs w:val="24"/>
          <w:lang w:eastAsia="ru-RU"/>
        </w:rPr>
        <w:t>рн.</w:t>
      </w:r>
      <w:r w:rsidRPr="00C313A8">
        <w:rPr>
          <w:rFonts w:ascii="Times New Roman" w:eastAsia="Times New Roman" w:hAnsi="Times New Roman" w:cs="Times New Roman"/>
          <w:sz w:val="24"/>
          <w:szCs w:val="24"/>
          <w:lang w:val="uk-UA" w:eastAsia="ru-RU"/>
        </w:rPr>
        <w:t xml:space="preserve"> </w:t>
      </w:r>
      <w:r w:rsidRPr="00C313A8">
        <w:rPr>
          <w:rFonts w:ascii="Times New Roman" w:eastAsia="Times New Roman" w:hAnsi="Times New Roman" w:cs="Times New Roman"/>
          <w:sz w:val="24"/>
          <w:szCs w:val="24"/>
          <w:lang w:eastAsia="ru-RU"/>
        </w:rPr>
        <w:t xml:space="preserve"> </w:t>
      </w:r>
      <w:r w:rsidRPr="00C313A8">
        <w:rPr>
          <w:rFonts w:ascii="Times New Roman" w:eastAsia="Times New Roman" w:hAnsi="Times New Roman" w:cs="Times New Roman"/>
          <w:sz w:val="24"/>
          <w:szCs w:val="24"/>
          <w:lang w:val="uk-UA" w:eastAsia="ru-RU"/>
        </w:rPr>
        <w:t>На в</w:t>
      </w:r>
      <w:r w:rsidRPr="00C313A8">
        <w:rPr>
          <w:rFonts w:ascii="Times New Roman" w:eastAsia="Times New Roman" w:hAnsi="Times New Roman" w:cs="Times New Roman"/>
          <w:sz w:val="24"/>
          <w:szCs w:val="24"/>
          <w:lang w:eastAsia="ru-RU"/>
        </w:rPr>
        <w:t>идатки спеціального фонду</w:t>
      </w:r>
      <w:r w:rsidRPr="00C313A8">
        <w:rPr>
          <w:rFonts w:ascii="Times New Roman" w:eastAsia="Times New Roman" w:hAnsi="Times New Roman" w:cs="Times New Roman"/>
          <w:sz w:val="24"/>
          <w:szCs w:val="24"/>
          <w:lang w:val="uk-UA" w:eastAsia="ru-RU"/>
        </w:rPr>
        <w:t xml:space="preserve"> спрямовано 82,6 тис.грн. надходжень від платних послуг та частини плати за оренду нерухомого майна</w:t>
      </w:r>
      <w:r w:rsidRPr="00C313A8">
        <w:rPr>
          <w:rFonts w:ascii="Times New Roman" w:eastAsia="Times New Roman" w:hAnsi="Times New Roman" w:cs="Times New Roman"/>
          <w:sz w:val="24"/>
          <w:szCs w:val="24"/>
          <w:lang w:eastAsia="ru-RU"/>
        </w:rPr>
        <w:t>.</w:t>
      </w:r>
      <w:r w:rsidRPr="00C313A8">
        <w:rPr>
          <w:rFonts w:ascii="Times New Roman" w:eastAsia="Times New Roman" w:hAnsi="Times New Roman" w:cs="Times New Roman"/>
          <w:sz w:val="24"/>
          <w:szCs w:val="24"/>
          <w:lang w:val="uk-UA" w:eastAsia="ru-RU"/>
        </w:rPr>
        <w:t xml:space="preserve"> </w:t>
      </w:r>
    </w:p>
    <w:p w14:paraId="0F3CB31A" w14:textId="0F57E318" w:rsidR="00D94E9C" w:rsidRPr="00C313A8" w:rsidRDefault="00D94E9C" w:rsidP="00D94E9C">
      <w:pPr>
        <w:numPr>
          <w:ilvl w:val="0"/>
          <w:numId w:val="41"/>
        </w:numPr>
        <w:tabs>
          <w:tab w:val="left" w:pos="520"/>
        </w:tabs>
        <w:spacing w:after="0" w:line="240" w:lineRule="auto"/>
        <w:ind w:left="0" w:firstLine="567"/>
        <w:jc w:val="both"/>
        <w:rPr>
          <w:rFonts w:ascii="Times New Roman" w:eastAsia="Times New Roman" w:hAnsi="Times New Roman" w:cs="Times New Roman"/>
          <w:sz w:val="24"/>
          <w:szCs w:val="24"/>
          <w:lang w:eastAsia="ru-RU"/>
        </w:rPr>
      </w:pPr>
      <w:r w:rsidRPr="00C313A8">
        <w:rPr>
          <w:rFonts w:ascii="Times New Roman" w:eastAsia="Times New Roman" w:hAnsi="Times New Roman" w:cs="Times New Roman"/>
          <w:sz w:val="24"/>
          <w:szCs w:val="24"/>
          <w:lang w:val="uk-UA" w:eastAsia="ru-RU"/>
        </w:rPr>
        <w:t xml:space="preserve">Інші заклади культури - </w:t>
      </w:r>
      <w:r w:rsidRPr="00C313A8">
        <w:rPr>
          <w:rFonts w:ascii="Times New Roman" w:eastAsia="Times New Roman" w:hAnsi="Times New Roman" w:cs="Times New Roman"/>
          <w:sz w:val="24"/>
          <w:szCs w:val="24"/>
          <w:lang w:eastAsia="ru-RU"/>
        </w:rPr>
        <w:t>централізована бухгалтерія</w:t>
      </w:r>
      <w:r w:rsidRPr="00C313A8">
        <w:rPr>
          <w:rFonts w:ascii="Times New Roman" w:eastAsia="Times New Roman" w:hAnsi="Times New Roman" w:cs="Times New Roman"/>
          <w:sz w:val="24"/>
          <w:szCs w:val="24"/>
          <w:lang w:val="uk-UA" w:eastAsia="ru-RU"/>
        </w:rPr>
        <w:t xml:space="preserve"> та туристично-краєзнавчий центр</w:t>
      </w:r>
      <w:r w:rsidRPr="00C313A8">
        <w:rPr>
          <w:rFonts w:ascii="Times New Roman" w:eastAsia="Times New Roman" w:hAnsi="Times New Roman" w:cs="Times New Roman"/>
          <w:sz w:val="24"/>
          <w:szCs w:val="24"/>
          <w:lang w:eastAsia="ru-RU"/>
        </w:rPr>
        <w:t xml:space="preserve">: видатки загального фонду  – </w:t>
      </w:r>
      <w:r w:rsidRPr="00C313A8">
        <w:rPr>
          <w:rFonts w:ascii="Times New Roman" w:eastAsia="Times New Roman" w:hAnsi="Times New Roman" w:cs="Times New Roman"/>
          <w:sz w:val="24"/>
          <w:szCs w:val="24"/>
          <w:lang w:val="uk-UA" w:eastAsia="ru-RU"/>
        </w:rPr>
        <w:t>1 863,0</w:t>
      </w:r>
      <w:r w:rsidRPr="00C313A8">
        <w:rPr>
          <w:rFonts w:ascii="Times New Roman" w:eastAsia="Times New Roman" w:hAnsi="Times New Roman" w:cs="Times New Roman"/>
          <w:sz w:val="24"/>
          <w:szCs w:val="24"/>
          <w:lang w:eastAsia="ru-RU"/>
        </w:rPr>
        <w:t xml:space="preserve"> тис.грн.</w:t>
      </w:r>
      <w:r w:rsidRPr="00C313A8">
        <w:rPr>
          <w:rFonts w:ascii="Times New Roman" w:eastAsia="Times New Roman" w:hAnsi="Times New Roman" w:cs="Times New Roman"/>
          <w:sz w:val="24"/>
          <w:szCs w:val="24"/>
          <w:lang w:val="uk-UA" w:eastAsia="ru-RU"/>
        </w:rPr>
        <w:t xml:space="preserve">: </w:t>
      </w:r>
      <w:r w:rsidRPr="00C313A8">
        <w:rPr>
          <w:rFonts w:ascii="Times New Roman" w:eastAsia="Times New Roman" w:hAnsi="Times New Roman" w:cs="Times New Roman"/>
          <w:sz w:val="24"/>
          <w:szCs w:val="24"/>
          <w:lang w:eastAsia="ru-RU"/>
        </w:rPr>
        <w:t>зарплата</w:t>
      </w:r>
      <w:r w:rsidRPr="00C313A8">
        <w:rPr>
          <w:rFonts w:ascii="Times New Roman" w:eastAsia="Times New Roman" w:hAnsi="Times New Roman" w:cs="Times New Roman"/>
          <w:sz w:val="24"/>
          <w:szCs w:val="24"/>
          <w:lang w:val="uk-UA" w:eastAsia="ru-RU"/>
        </w:rPr>
        <w:t xml:space="preserve"> </w:t>
      </w:r>
      <w:r w:rsidRPr="00C313A8">
        <w:rPr>
          <w:rFonts w:ascii="Times New Roman" w:eastAsia="Times New Roman" w:hAnsi="Times New Roman" w:cs="Times New Roman"/>
          <w:sz w:val="24"/>
          <w:szCs w:val="24"/>
          <w:lang w:eastAsia="ru-RU"/>
        </w:rPr>
        <w:t xml:space="preserve">– </w:t>
      </w:r>
      <w:r w:rsidRPr="00C313A8">
        <w:rPr>
          <w:rFonts w:ascii="Times New Roman" w:eastAsia="Times New Roman" w:hAnsi="Times New Roman" w:cs="Times New Roman"/>
          <w:sz w:val="24"/>
          <w:szCs w:val="24"/>
          <w:lang w:val="uk-UA" w:eastAsia="ru-RU"/>
        </w:rPr>
        <w:t>1</w:t>
      </w:r>
      <w:r w:rsidR="006E7B5B">
        <w:rPr>
          <w:rFonts w:ascii="Times New Roman" w:eastAsia="Times New Roman" w:hAnsi="Times New Roman" w:cs="Times New Roman"/>
          <w:sz w:val="24"/>
          <w:szCs w:val="24"/>
          <w:lang w:val="uk-UA" w:eastAsia="ru-RU"/>
        </w:rPr>
        <w:t> 687,7</w:t>
      </w:r>
      <w:r w:rsidRPr="00C313A8">
        <w:rPr>
          <w:rFonts w:ascii="Times New Roman" w:eastAsia="Times New Roman" w:hAnsi="Times New Roman" w:cs="Times New Roman"/>
          <w:sz w:val="24"/>
          <w:szCs w:val="24"/>
          <w:lang w:eastAsia="ru-RU"/>
        </w:rPr>
        <w:t xml:space="preserve"> тис</w:t>
      </w:r>
      <w:proofErr w:type="gramStart"/>
      <w:r w:rsidRPr="00C313A8">
        <w:rPr>
          <w:rFonts w:ascii="Times New Roman" w:eastAsia="Times New Roman" w:hAnsi="Times New Roman" w:cs="Times New Roman"/>
          <w:sz w:val="24"/>
          <w:szCs w:val="24"/>
          <w:lang w:eastAsia="ru-RU"/>
        </w:rPr>
        <w:t>.г</w:t>
      </w:r>
      <w:proofErr w:type="gramEnd"/>
      <w:r w:rsidRPr="00C313A8">
        <w:rPr>
          <w:rFonts w:ascii="Times New Roman" w:eastAsia="Times New Roman" w:hAnsi="Times New Roman" w:cs="Times New Roman"/>
          <w:sz w:val="24"/>
          <w:szCs w:val="24"/>
          <w:lang w:eastAsia="ru-RU"/>
        </w:rPr>
        <w:t xml:space="preserve">рн., енергоносії – </w:t>
      </w:r>
      <w:r w:rsidRPr="00C313A8">
        <w:rPr>
          <w:rFonts w:ascii="Times New Roman" w:eastAsia="Times New Roman" w:hAnsi="Times New Roman" w:cs="Times New Roman"/>
          <w:sz w:val="24"/>
          <w:szCs w:val="24"/>
          <w:lang w:val="uk-UA" w:eastAsia="ru-RU"/>
        </w:rPr>
        <w:t>83,2</w:t>
      </w:r>
      <w:r w:rsidRPr="00C313A8">
        <w:rPr>
          <w:rFonts w:ascii="Times New Roman" w:eastAsia="Times New Roman" w:hAnsi="Times New Roman" w:cs="Times New Roman"/>
          <w:sz w:val="24"/>
          <w:szCs w:val="24"/>
          <w:lang w:eastAsia="ru-RU"/>
        </w:rPr>
        <w:t xml:space="preserve"> тис.грн.</w:t>
      </w:r>
    </w:p>
    <w:p w14:paraId="26AFAD09" w14:textId="77777777" w:rsidR="00D94E9C" w:rsidRPr="006E7B5B" w:rsidRDefault="00D94E9C" w:rsidP="00D94E9C">
      <w:pPr>
        <w:numPr>
          <w:ilvl w:val="0"/>
          <w:numId w:val="41"/>
        </w:numPr>
        <w:tabs>
          <w:tab w:val="left" w:pos="520"/>
        </w:tabs>
        <w:spacing w:after="0" w:line="240" w:lineRule="auto"/>
        <w:ind w:left="0" w:firstLine="567"/>
        <w:jc w:val="both"/>
        <w:rPr>
          <w:rFonts w:ascii="Times New Roman" w:eastAsia="Times New Roman" w:hAnsi="Times New Roman" w:cs="Times New Roman"/>
          <w:sz w:val="24"/>
          <w:szCs w:val="24"/>
          <w:lang w:eastAsia="ru-RU"/>
        </w:rPr>
      </w:pPr>
      <w:r w:rsidRPr="00C313A8">
        <w:rPr>
          <w:rFonts w:ascii="Times New Roman" w:eastAsia="Times New Roman" w:hAnsi="Times New Roman" w:cs="Times New Roman"/>
          <w:sz w:val="24"/>
          <w:szCs w:val="24"/>
          <w:lang w:eastAsia="ru-RU"/>
        </w:rPr>
        <w:lastRenderedPageBreak/>
        <w:t xml:space="preserve">інші культурно-освітні заходи  –  </w:t>
      </w:r>
      <w:r w:rsidRPr="00C313A8">
        <w:rPr>
          <w:rFonts w:ascii="Times New Roman" w:eastAsia="Times New Roman" w:hAnsi="Times New Roman" w:cs="Times New Roman"/>
          <w:sz w:val="24"/>
          <w:szCs w:val="24"/>
          <w:lang w:val="uk-UA" w:eastAsia="ru-RU"/>
        </w:rPr>
        <w:t xml:space="preserve">600,0 </w:t>
      </w:r>
      <w:r w:rsidRPr="00C313A8">
        <w:rPr>
          <w:rFonts w:ascii="Times New Roman" w:eastAsia="Times New Roman" w:hAnsi="Times New Roman" w:cs="Times New Roman"/>
          <w:sz w:val="24"/>
          <w:szCs w:val="24"/>
          <w:lang w:eastAsia="ru-RU"/>
        </w:rPr>
        <w:t>тис</w:t>
      </w:r>
      <w:proofErr w:type="gramStart"/>
      <w:r w:rsidRPr="00C313A8">
        <w:rPr>
          <w:rFonts w:ascii="Times New Roman" w:eastAsia="Times New Roman" w:hAnsi="Times New Roman" w:cs="Times New Roman"/>
          <w:sz w:val="24"/>
          <w:szCs w:val="24"/>
          <w:lang w:eastAsia="ru-RU"/>
        </w:rPr>
        <w:t>.г</w:t>
      </w:r>
      <w:proofErr w:type="gramEnd"/>
      <w:r w:rsidRPr="00C313A8">
        <w:rPr>
          <w:rFonts w:ascii="Times New Roman" w:eastAsia="Times New Roman" w:hAnsi="Times New Roman" w:cs="Times New Roman"/>
          <w:sz w:val="24"/>
          <w:szCs w:val="24"/>
          <w:lang w:eastAsia="ru-RU"/>
        </w:rPr>
        <w:t>рн.</w:t>
      </w:r>
      <w:r w:rsidRPr="00C313A8">
        <w:rPr>
          <w:rFonts w:ascii="Times New Roman" w:eastAsia="Times New Roman" w:hAnsi="Times New Roman" w:cs="Times New Roman"/>
          <w:sz w:val="24"/>
          <w:szCs w:val="24"/>
          <w:lang w:val="uk-UA" w:eastAsia="ru-RU"/>
        </w:rPr>
        <w:t>: фінансування міської цільової галузевої Програми підготовки та проведення заходів по відзначенню знаменних подій, розвитку культури та народної творчості Дунаєвецької територіальної громади.</w:t>
      </w:r>
    </w:p>
    <w:p w14:paraId="0A524175" w14:textId="77777777" w:rsidR="006E7B5B" w:rsidRPr="00C313A8" w:rsidRDefault="006E7B5B" w:rsidP="006E7B5B">
      <w:pPr>
        <w:tabs>
          <w:tab w:val="left" w:pos="520"/>
        </w:tabs>
        <w:spacing w:after="0" w:line="240" w:lineRule="auto"/>
        <w:ind w:left="567"/>
        <w:jc w:val="both"/>
        <w:rPr>
          <w:rFonts w:ascii="Times New Roman" w:eastAsia="Times New Roman" w:hAnsi="Times New Roman" w:cs="Times New Roman"/>
          <w:sz w:val="24"/>
          <w:szCs w:val="24"/>
          <w:lang w:eastAsia="ru-RU"/>
        </w:rPr>
      </w:pPr>
    </w:p>
    <w:p w14:paraId="4B59A32C" w14:textId="6792927D" w:rsidR="003C417E" w:rsidRPr="00C313A8" w:rsidRDefault="00C4791F" w:rsidP="003C417E">
      <w:pPr>
        <w:spacing w:after="0" w:line="240" w:lineRule="auto"/>
        <w:ind w:firstLine="567"/>
        <w:jc w:val="both"/>
        <w:rPr>
          <w:rFonts w:ascii="Times New Roman" w:eastAsia="Times New Roman" w:hAnsi="Times New Roman" w:cs="Times New Roman"/>
          <w:sz w:val="24"/>
          <w:szCs w:val="24"/>
          <w:lang w:val="uk-UA" w:eastAsia="ru-RU"/>
        </w:rPr>
      </w:pPr>
      <w:r w:rsidRPr="00C313A8">
        <w:rPr>
          <w:rFonts w:ascii="Times New Roman" w:eastAsia="Times New Roman" w:hAnsi="Times New Roman" w:cs="Times New Roman"/>
          <w:sz w:val="24"/>
          <w:szCs w:val="24"/>
          <w:lang w:eastAsia="ru-RU"/>
        </w:rPr>
        <w:t>Видатки</w:t>
      </w:r>
      <w:r w:rsidRPr="00C313A8">
        <w:rPr>
          <w:rFonts w:ascii="Times New Roman" w:eastAsia="Times New Roman" w:hAnsi="Times New Roman" w:cs="Times New Roman"/>
          <w:sz w:val="24"/>
          <w:szCs w:val="24"/>
          <w:lang w:val="uk-UA" w:eastAsia="ru-RU"/>
        </w:rPr>
        <w:t xml:space="preserve"> загального фонду</w:t>
      </w:r>
      <w:r w:rsidRPr="00C313A8">
        <w:rPr>
          <w:rFonts w:ascii="Times New Roman" w:eastAsia="Times New Roman" w:hAnsi="Times New Roman" w:cs="Times New Roman"/>
          <w:sz w:val="24"/>
          <w:szCs w:val="24"/>
          <w:lang w:eastAsia="ru-RU"/>
        </w:rPr>
        <w:t>, передбачені</w:t>
      </w:r>
      <w:r w:rsidRPr="00C313A8">
        <w:rPr>
          <w:rFonts w:ascii="Times New Roman" w:eastAsia="Times New Roman" w:hAnsi="Times New Roman" w:cs="Times New Roman"/>
          <w:sz w:val="24"/>
          <w:szCs w:val="24"/>
          <w:lang w:val="uk-UA" w:eastAsia="ru-RU"/>
        </w:rPr>
        <w:t xml:space="preserve"> </w:t>
      </w:r>
      <w:r w:rsidRPr="00C313A8">
        <w:rPr>
          <w:rFonts w:ascii="Times New Roman" w:eastAsia="Times New Roman" w:hAnsi="Times New Roman" w:cs="Times New Roman"/>
          <w:sz w:val="24"/>
          <w:szCs w:val="24"/>
          <w:lang w:eastAsia="ru-RU"/>
        </w:rPr>
        <w:t xml:space="preserve">на функціонування закладів фізичної культури і спорту, складають </w:t>
      </w:r>
      <w:r w:rsidR="0000116D" w:rsidRPr="00C313A8">
        <w:rPr>
          <w:rFonts w:ascii="Times New Roman" w:eastAsia="Times New Roman" w:hAnsi="Times New Roman" w:cs="Times New Roman"/>
          <w:sz w:val="24"/>
          <w:szCs w:val="24"/>
          <w:lang w:val="uk-UA" w:eastAsia="ru-RU"/>
        </w:rPr>
        <w:t>8 246,8</w:t>
      </w:r>
      <w:r w:rsidRPr="00C313A8">
        <w:rPr>
          <w:rFonts w:ascii="Times New Roman" w:eastAsia="Times New Roman" w:hAnsi="Times New Roman" w:cs="Times New Roman"/>
          <w:sz w:val="24"/>
          <w:szCs w:val="24"/>
          <w:lang w:eastAsia="ru-RU"/>
        </w:rPr>
        <w:t xml:space="preserve"> тис</w:t>
      </w:r>
      <w:proofErr w:type="gramStart"/>
      <w:r w:rsidRPr="00C313A8">
        <w:rPr>
          <w:rFonts w:ascii="Times New Roman" w:eastAsia="Times New Roman" w:hAnsi="Times New Roman" w:cs="Times New Roman"/>
          <w:sz w:val="24"/>
          <w:szCs w:val="24"/>
          <w:lang w:eastAsia="ru-RU"/>
        </w:rPr>
        <w:t>.г</w:t>
      </w:r>
      <w:proofErr w:type="gramEnd"/>
      <w:r w:rsidRPr="00C313A8">
        <w:rPr>
          <w:rFonts w:ascii="Times New Roman" w:eastAsia="Times New Roman" w:hAnsi="Times New Roman" w:cs="Times New Roman"/>
          <w:sz w:val="24"/>
          <w:szCs w:val="24"/>
          <w:lang w:eastAsia="ru-RU"/>
        </w:rPr>
        <w:t>рн.</w:t>
      </w:r>
      <w:r w:rsidRPr="00C313A8">
        <w:rPr>
          <w:rFonts w:ascii="Times New Roman" w:eastAsia="Times New Roman" w:hAnsi="Times New Roman" w:cs="Times New Roman"/>
          <w:sz w:val="24"/>
          <w:szCs w:val="24"/>
          <w:lang w:val="uk-UA" w:eastAsia="ru-RU"/>
        </w:rPr>
        <w:t xml:space="preserve"> На</w:t>
      </w:r>
      <w:r w:rsidR="00C82325">
        <w:rPr>
          <w:rFonts w:ascii="Times New Roman" w:eastAsia="Times New Roman" w:hAnsi="Times New Roman" w:cs="Times New Roman"/>
          <w:sz w:val="24"/>
          <w:szCs w:val="24"/>
          <w:lang w:val="uk-UA" w:eastAsia="ru-RU"/>
        </w:rPr>
        <w:t xml:space="preserve"> </w:t>
      </w:r>
      <w:r w:rsidRPr="00C313A8">
        <w:rPr>
          <w:rFonts w:ascii="Times New Roman" w:eastAsia="Times New Roman" w:hAnsi="Times New Roman" w:cs="Times New Roman"/>
          <w:sz w:val="24"/>
          <w:szCs w:val="24"/>
          <w:lang w:val="uk-UA" w:eastAsia="ru-RU"/>
        </w:rPr>
        <w:t xml:space="preserve">утримання та навчально-тренувальну роботу КУ «Дунаєвецька дитячо-юнацька спортивна школа» планується </w:t>
      </w:r>
      <w:r w:rsidR="0000116D" w:rsidRPr="00C313A8">
        <w:rPr>
          <w:rFonts w:ascii="Times New Roman" w:eastAsia="Times New Roman" w:hAnsi="Times New Roman" w:cs="Times New Roman"/>
          <w:sz w:val="24"/>
          <w:szCs w:val="24"/>
          <w:lang w:val="uk-UA" w:eastAsia="ru-RU"/>
        </w:rPr>
        <w:t>5 488,3</w:t>
      </w:r>
      <w:r w:rsidRPr="00C313A8">
        <w:rPr>
          <w:rFonts w:ascii="Times New Roman" w:eastAsia="Times New Roman" w:hAnsi="Times New Roman" w:cs="Times New Roman"/>
          <w:sz w:val="24"/>
          <w:szCs w:val="24"/>
          <w:lang w:val="uk-UA" w:eastAsia="ru-RU"/>
        </w:rPr>
        <w:t xml:space="preserve"> тис.грн., в тому числі зарплата  – </w:t>
      </w:r>
      <w:r w:rsidR="0000116D" w:rsidRPr="00C313A8">
        <w:rPr>
          <w:rFonts w:ascii="Times New Roman" w:eastAsia="Times New Roman" w:hAnsi="Times New Roman" w:cs="Times New Roman"/>
          <w:sz w:val="24"/>
          <w:szCs w:val="24"/>
          <w:lang w:val="uk-UA" w:eastAsia="ru-RU"/>
        </w:rPr>
        <w:t>3</w:t>
      </w:r>
      <w:r w:rsidR="006E7B5B">
        <w:rPr>
          <w:rFonts w:ascii="Times New Roman" w:eastAsia="Times New Roman" w:hAnsi="Times New Roman" w:cs="Times New Roman"/>
          <w:sz w:val="24"/>
          <w:szCs w:val="24"/>
          <w:lang w:val="uk-UA" w:eastAsia="ru-RU"/>
        </w:rPr>
        <w:t> 741,4</w:t>
      </w:r>
      <w:r w:rsidRPr="00C313A8">
        <w:rPr>
          <w:rFonts w:ascii="Times New Roman" w:eastAsia="Times New Roman" w:hAnsi="Times New Roman" w:cs="Times New Roman"/>
          <w:sz w:val="24"/>
          <w:szCs w:val="24"/>
          <w:lang w:val="uk-UA" w:eastAsia="ru-RU"/>
        </w:rPr>
        <w:t xml:space="preserve"> тис.грн., оплата енергоносіїв – </w:t>
      </w:r>
      <w:r w:rsidR="0000116D" w:rsidRPr="00C313A8">
        <w:rPr>
          <w:rFonts w:ascii="Times New Roman" w:eastAsia="Times New Roman" w:hAnsi="Times New Roman" w:cs="Times New Roman"/>
          <w:sz w:val="24"/>
          <w:szCs w:val="24"/>
          <w:lang w:val="uk-UA" w:eastAsia="ru-RU"/>
        </w:rPr>
        <w:t>884,6</w:t>
      </w:r>
      <w:r w:rsidR="00473F87">
        <w:rPr>
          <w:rFonts w:ascii="Times New Roman" w:eastAsia="Times New Roman" w:hAnsi="Times New Roman" w:cs="Times New Roman"/>
          <w:sz w:val="24"/>
          <w:szCs w:val="24"/>
          <w:lang w:val="uk-UA" w:eastAsia="ru-RU"/>
        </w:rPr>
        <w:t xml:space="preserve"> тис.грн.</w:t>
      </w:r>
      <w:r w:rsidRPr="00C313A8">
        <w:rPr>
          <w:rFonts w:ascii="Times New Roman" w:eastAsia="Times New Roman" w:hAnsi="Times New Roman" w:cs="Times New Roman"/>
          <w:sz w:val="24"/>
          <w:szCs w:val="24"/>
          <w:lang w:val="uk-UA" w:eastAsia="ru-RU"/>
        </w:rPr>
        <w:t xml:space="preserve"> </w:t>
      </w:r>
      <w:r w:rsidR="003C417E" w:rsidRPr="00C313A8">
        <w:rPr>
          <w:rFonts w:ascii="Times New Roman" w:eastAsia="Times New Roman" w:hAnsi="Times New Roman" w:cs="Times New Roman"/>
          <w:sz w:val="24"/>
          <w:szCs w:val="24"/>
          <w:lang w:val="uk-UA" w:eastAsia="ru-RU"/>
        </w:rPr>
        <w:t>На</w:t>
      </w:r>
      <w:r w:rsidR="003C417E" w:rsidRPr="00C313A8">
        <w:rPr>
          <w:rFonts w:ascii="Times New Roman" w:eastAsia="Times New Roman" w:hAnsi="Times New Roman" w:cs="Times New Roman"/>
          <w:sz w:val="24"/>
          <w:szCs w:val="24"/>
          <w:lang w:eastAsia="ru-RU"/>
        </w:rPr>
        <w:t> </w:t>
      </w:r>
      <w:r w:rsidR="003C417E" w:rsidRPr="00C313A8">
        <w:rPr>
          <w:rFonts w:ascii="Times New Roman" w:eastAsia="Times New Roman" w:hAnsi="Times New Roman" w:cs="Times New Roman"/>
          <w:sz w:val="24"/>
          <w:szCs w:val="24"/>
          <w:lang w:val="uk-UA" w:eastAsia="ru-RU"/>
        </w:rPr>
        <w:t xml:space="preserve"> утримання</w:t>
      </w:r>
      <w:r w:rsidR="003C417E" w:rsidRPr="00C313A8">
        <w:rPr>
          <w:rFonts w:ascii="Times New Roman" w:eastAsia="Times New Roman" w:hAnsi="Times New Roman" w:cs="Times New Roman"/>
          <w:sz w:val="24"/>
          <w:szCs w:val="24"/>
          <w:lang w:eastAsia="ru-RU"/>
        </w:rPr>
        <w:t> </w:t>
      </w:r>
      <w:r w:rsidR="003C417E" w:rsidRPr="00C313A8">
        <w:rPr>
          <w:rFonts w:ascii="Times New Roman" w:eastAsia="Times New Roman" w:hAnsi="Times New Roman" w:cs="Times New Roman"/>
          <w:sz w:val="24"/>
          <w:szCs w:val="24"/>
          <w:lang w:val="uk-UA" w:eastAsia="ru-RU"/>
        </w:rPr>
        <w:t xml:space="preserve"> та проведення спортивних заходів Центром фізичного здоров’я населення</w:t>
      </w:r>
      <w:r w:rsidR="003C417E" w:rsidRPr="00C313A8">
        <w:rPr>
          <w:rFonts w:ascii="Times New Roman" w:eastAsia="Times New Roman" w:hAnsi="Times New Roman" w:cs="Times New Roman"/>
          <w:sz w:val="24"/>
          <w:szCs w:val="24"/>
          <w:lang w:eastAsia="ru-RU"/>
        </w:rPr>
        <w:t> </w:t>
      </w:r>
      <w:r w:rsidR="003C417E" w:rsidRPr="00C313A8">
        <w:rPr>
          <w:rFonts w:ascii="Times New Roman" w:eastAsia="Times New Roman" w:hAnsi="Times New Roman" w:cs="Times New Roman"/>
          <w:sz w:val="24"/>
          <w:szCs w:val="24"/>
          <w:lang w:val="uk-UA" w:eastAsia="ru-RU"/>
        </w:rPr>
        <w:t xml:space="preserve"> «Спорт для всіх» спрямовано 2 758,5 тис.грн. (заробітна плата </w:t>
      </w:r>
      <w:r w:rsidR="00232D23">
        <w:rPr>
          <w:rFonts w:ascii="Times New Roman" w:eastAsia="Times New Roman" w:hAnsi="Times New Roman" w:cs="Times New Roman"/>
          <w:sz w:val="24"/>
          <w:szCs w:val="24"/>
          <w:lang w:val="uk-UA" w:eastAsia="ru-RU"/>
        </w:rPr>
        <w:t>з нарахуваннями</w:t>
      </w:r>
      <w:r w:rsidR="003C417E" w:rsidRPr="00C313A8">
        <w:rPr>
          <w:rFonts w:ascii="Times New Roman" w:eastAsia="Times New Roman" w:hAnsi="Times New Roman" w:cs="Times New Roman"/>
          <w:sz w:val="24"/>
          <w:szCs w:val="24"/>
          <w:lang w:val="uk-UA" w:eastAsia="ru-RU"/>
        </w:rPr>
        <w:t xml:space="preserve"> – </w:t>
      </w:r>
      <w:r w:rsidR="00232D23">
        <w:rPr>
          <w:rFonts w:ascii="Times New Roman" w:eastAsia="Times New Roman" w:hAnsi="Times New Roman" w:cs="Times New Roman"/>
          <w:sz w:val="24"/>
          <w:szCs w:val="24"/>
          <w:lang w:val="uk-UA" w:eastAsia="ru-RU"/>
        </w:rPr>
        <w:t>2 254,8</w:t>
      </w:r>
      <w:r w:rsidR="003C417E" w:rsidRPr="00C313A8">
        <w:rPr>
          <w:rFonts w:ascii="Times New Roman" w:eastAsia="Times New Roman" w:hAnsi="Times New Roman" w:cs="Times New Roman"/>
          <w:sz w:val="24"/>
          <w:szCs w:val="24"/>
          <w:lang w:val="uk-UA" w:eastAsia="ru-RU"/>
        </w:rPr>
        <w:t xml:space="preserve"> тис.грн., енергоносії – 252,0 тис.грн.). </w:t>
      </w:r>
      <w:r w:rsidR="003C417E" w:rsidRPr="00C313A8">
        <w:rPr>
          <w:rFonts w:ascii="Times New Roman" w:eastAsia="Times New Roman" w:hAnsi="Times New Roman" w:cs="Times New Roman"/>
          <w:sz w:val="24"/>
          <w:szCs w:val="24"/>
          <w:lang w:eastAsia="ru-RU"/>
        </w:rPr>
        <w:t xml:space="preserve">Видатки </w:t>
      </w:r>
      <w:proofErr w:type="gramStart"/>
      <w:r w:rsidR="003C417E" w:rsidRPr="00C313A8">
        <w:rPr>
          <w:rFonts w:ascii="Times New Roman" w:eastAsia="Times New Roman" w:hAnsi="Times New Roman" w:cs="Times New Roman"/>
          <w:sz w:val="24"/>
          <w:szCs w:val="24"/>
          <w:lang w:eastAsia="ru-RU"/>
        </w:rPr>
        <w:t>спец</w:t>
      </w:r>
      <w:proofErr w:type="gramEnd"/>
      <w:r w:rsidR="003C417E" w:rsidRPr="00C313A8">
        <w:rPr>
          <w:rFonts w:ascii="Times New Roman" w:eastAsia="Times New Roman" w:hAnsi="Times New Roman" w:cs="Times New Roman"/>
          <w:sz w:val="24"/>
          <w:szCs w:val="24"/>
          <w:lang w:eastAsia="ru-RU"/>
        </w:rPr>
        <w:t xml:space="preserve">іального фонду </w:t>
      </w:r>
      <w:r w:rsidR="003C417E" w:rsidRPr="00C313A8">
        <w:rPr>
          <w:rFonts w:ascii="Times New Roman" w:eastAsia="Times New Roman" w:hAnsi="Times New Roman" w:cs="Times New Roman"/>
          <w:sz w:val="24"/>
          <w:szCs w:val="24"/>
          <w:lang w:val="uk-UA" w:eastAsia="ru-RU"/>
        </w:rPr>
        <w:t xml:space="preserve">не </w:t>
      </w:r>
      <w:r w:rsidR="003C417E" w:rsidRPr="00C313A8">
        <w:rPr>
          <w:rFonts w:ascii="Times New Roman" w:eastAsia="Times New Roman" w:hAnsi="Times New Roman" w:cs="Times New Roman"/>
          <w:sz w:val="24"/>
          <w:szCs w:val="24"/>
          <w:lang w:eastAsia="ru-RU"/>
        </w:rPr>
        <w:t>заплановані</w:t>
      </w:r>
      <w:r w:rsidR="003C417E" w:rsidRPr="00C313A8">
        <w:rPr>
          <w:rFonts w:ascii="Times New Roman" w:eastAsia="Times New Roman" w:hAnsi="Times New Roman" w:cs="Times New Roman"/>
          <w:sz w:val="24"/>
          <w:szCs w:val="24"/>
          <w:lang w:val="uk-UA" w:eastAsia="ru-RU"/>
        </w:rPr>
        <w:t xml:space="preserve">. </w:t>
      </w:r>
    </w:p>
    <w:p w14:paraId="24F6B2D4" w14:textId="7673964B" w:rsidR="00C4791F" w:rsidRPr="00C313A8" w:rsidRDefault="00C4791F" w:rsidP="00C4791F">
      <w:pPr>
        <w:spacing w:after="0" w:line="240" w:lineRule="auto"/>
        <w:ind w:firstLine="567"/>
        <w:jc w:val="both"/>
        <w:rPr>
          <w:rFonts w:ascii="Times New Roman" w:eastAsia="Times New Roman" w:hAnsi="Times New Roman" w:cs="Times New Roman"/>
          <w:color w:val="FF0000"/>
          <w:sz w:val="24"/>
          <w:szCs w:val="24"/>
          <w:lang w:eastAsia="ru-RU"/>
        </w:rPr>
      </w:pPr>
    </w:p>
    <w:p w14:paraId="27372F15" w14:textId="1F30BF9E" w:rsidR="00C4791F" w:rsidRPr="00C313A8" w:rsidRDefault="00C4791F" w:rsidP="00BA12DD">
      <w:pPr>
        <w:spacing w:after="0" w:line="240" w:lineRule="auto"/>
        <w:ind w:firstLine="567"/>
        <w:jc w:val="both"/>
        <w:rPr>
          <w:rFonts w:ascii="Times New Roman" w:eastAsia="Times New Roman" w:hAnsi="Times New Roman" w:cs="Times New Roman"/>
          <w:sz w:val="24"/>
          <w:szCs w:val="24"/>
          <w:lang w:val="uk-UA" w:eastAsia="ru-RU"/>
        </w:rPr>
      </w:pPr>
      <w:r w:rsidRPr="00C313A8">
        <w:rPr>
          <w:rFonts w:ascii="Times New Roman" w:eastAsia="Times New Roman" w:hAnsi="Times New Roman" w:cs="Times New Roman"/>
          <w:sz w:val="24"/>
          <w:szCs w:val="24"/>
          <w:lang w:eastAsia="ru-RU"/>
        </w:rPr>
        <w:t xml:space="preserve">На </w:t>
      </w:r>
      <w:r w:rsidRPr="00C313A8">
        <w:rPr>
          <w:rFonts w:ascii="Times New Roman" w:eastAsia="Times New Roman" w:hAnsi="Times New Roman" w:cs="Times New Roman"/>
          <w:sz w:val="24"/>
          <w:szCs w:val="24"/>
          <w:lang w:val="uk-UA" w:eastAsia="ru-RU"/>
        </w:rPr>
        <w:t>житлово-комунальне господарство</w:t>
      </w:r>
      <w:r w:rsidRPr="00C313A8">
        <w:rPr>
          <w:rFonts w:ascii="Times New Roman" w:eastAsia="Times New Roman" w:hAnsi="Times New Roman" w:cs="Times New Roman"/>
          <w:sz w:val="24"/>
          <w:szCs w:val="24"/>
          <w:lang w:eastAsia="ru-RU"/>
        </w:rPr>
        <w:t xml:space="preserve"> </w:t>
      </w:r>
      <w:r w:rsidR="00BA12DD">
        <w:rPr>
          <w:rFonts w:ascii="Times New Roman" w:eastAsia="Times New Roman" w:hAnsi="Times New Roman" w:cs="Times New Roman"/>
          <w:sz w:val="24"/>
          <w:szCs w:val="24"/>
          <w:lang w:val="uk-UA" w:eastAsia="ru-RU"/>
        </w:rPr>
        <w:t>передбачено</w:t>
      </w:r>
      <w:r w:rsidRPr="00C313A8">
        <w:rPr>
          <w:rFonts w:ascii="Times New Roman" w:eastAsia="Times New Roman" w:hAnsi="Times New Roman" w:cs="Times New Roman"/>
          <w:sz w:val="24"/>
          <w:szCs w:val="24"/>
          <w:lang w:eastAsia="ru-RU"/>
        </w:rPr>
        <w:t xml:space="preserve"> </w:t>
      </w:r>
      <w:r w:rsidR="00BA12DD">
        <w:rPr>
          <w:rFonts w:ascii="Times New Roman" w:eastAsia="Times New Roman" w:hAnsi="Times New Roman" w:cs="Times New Roman"/>
          <w:sz w:val="24"/>
          <w:szCs w:val="24"/>
          <w:lang w:val="uk-UA" w:eastAsia="ru-RU"/>
        </w:rPr>
        <w:t>15 121,3</w:t>
      </w:r>
      <w:r w:rsidRPr="00C313A8">
        <w:rPr>
          <w:rFonts w:ascii="Times New Roman" w:eastAsia="Times New Roman" w:hAnsi="Times New Roman" w:cs="Times New Roman"/>
          <w:sz w:val="24"/>
          <w:szCs w:val="24"/>
          <w:lang w:eastAsia="ru-RU"/>
        </w:rPr>
        <w:t xml:space="preserve"> тис</w:t>
      </w:r>
      <w:proofErr w:type="gramStart"/>
      <w:r w:rsidRPr="00C313A8">
        <w:rPr>
          <w:rFonts w:ascii="Times New Roman" w:eastAsia="Times New Roman" w:hAnsi="Times New Roman" w:cs="Times New Roman"/>
          <w:sz w:val="24"/>
          <w:szCs w:val="24"/>
          <w:lang w:eastAsia="ru-RU"/>
        </w:rPr>
        <w:t>.г</w:t>
      </w:r>
      <w:proofErr w:type="gramEnd"/>
      <w:r w:rsidRPr="00C313A8">
        <w:rPr>
          <w:rFonts w:ascii="Times New Roman" w:eastAsia="Times New Roman" w:hAnsi="Times New Roman" w:cs="Times New Roman"/>
          <w:sz w:val="24"/>
          <w:szCs w:val="24"/>
          <w:lang w:eastAsia="ru-RU"/>
        </w:rPr>
        <w:t>рн. видатків загального фонду</w:t>
      </w:r>
      <w:r w:rsidRPr="00C313A8">
        <w:rPr>
          <w:rFonts w:ascii="Times New Roman" w:eastAsia="Times New Roman" w:hAnsi="Times New Roman" w:cs="Times New Roman"/>
          <w:sz w:val="24"/>
          <w:szCs w:val="24"/>
          <w:lang w:val="uk-UA" w:eastAsia="ru-RU"/>
        </w:rPr>
        <w:t>.</w:t>
      </w:r>
      <w:r w:rsidRPr="00C313A8">
        <w:rPr>
          <w:rFonts w:ascii="Times New Roman" w:eastAsia="Times New Roman" w:hAnsi="Times New Roman" w:cs="Times New Roman"/>
          <w:sz w:val="24"/>
          <w:szCs w:val="24"/>
          <w:lang w:eastAsia="ru-RU"/>
        </w:rPr>
        <w:t xml:space="preserve"> </w:t>
      </w:r>
    </w:p>
    <w:p w14:paraId="0B15F7B9" w14:textId="125447F4" w:rsidR="00C4791F" w:rsidRPr="00C313A8" w:rsidRDefault="00C4791F" w:rsidP="00C4791F">
      <w:pPr>
        <w:spacing w:after="0" w:line="240" w:lineRule="auto"/>
        <w:ind w:firstLine="567"/>
        <w:jc w:val="both"/>
        <w:rPr>
          <w:rFonts w:ascii="Times New Roman" w:eastAsia="Times New Roman" w:hAnsi="Times New Roman" w:cs="Times New Roman"/>
          <w:sz w:val="24"/>
          <w:szCs w:val="24"/>
          <w:lang w:val="uk-UA" w:eastAsia="ru-RU"/>
        </w:rPr>
      </w:pPr>
      <w:r w:rsidRPr="00C313A8">
        <w:rPr>
          <w:rFonts w:ascii="Times New Roman" w:eastAsia="Times New Roman" w:hAnsi="Times New Roman" w:cs="Times New Roman"/>
          <w:sz w:val="24"/>
          <w:szCs w:val="24"/>
          <w:lang w:val="uk-UA" w:eastAsia="ru-RU"/>
        </w:rPr>
        <w:t xml:space="preserve">З них </w:t>
      </w:r>
      <w:r w:rsidR="002439FC" w:rsidRPr="00C313A8">
        <w:rPr>
          <w:rFonts w:ascii="Times New Roman" w:eastAsia="Times New Roman" w:hAnsi="Times New Roman" w:cs="Times New Roman"/>
          <w:sz w:val="24"/>
          <w:szCs w:val="24"/>
          <w:lang w:val="uk-UA" w:eastAsia="ru-RU"/>
        </w:rPr>
        <w:t>2</w:t>
      </w:r>
      <w:r w:rsidR="00BA12DD">
        <w:rPr>
          <w:rFonts w:ascii="Times New Roman" w:eastAsia="Times New Roman" w:hAnsi="Times New Roman" w:cs="Times New Roman"/>
          <w:sz w:val="24"/>
          <w:szCs w:val="24"/>
          <w:lang w:val="uk-UA" w:eastAsia="ru-RU"/>
        </w:rPr>
        <w:t xml:space="preserve"> </w:t>
      </w:r>
      <w:r w:rsidR="002439FC" w:rsidRPr="00C313A8">
        <w:rPr>
          <w:rFonts w:ascii="Times New Roman" w:eastAsia="Times New Roman" w:hAnsi="Times New Roman" w:cs="Times New Roman"/>
          <w:sz w:val="24"/>
          <w:szCs w:val="24"/>
          <w:lang w:val="uk-UA" w:eastAsia="ru-RU"/>
        </w:rPr>
        <w:t>292,7</w:t>
      </w:r>
      <w:r w:rsidRPr="00C313A8">
        <w:rPr>
          <w:rFonts w:ascii="Times New Roman" w:eastAsia="Times New Roman" w:hAnsi="Times New Roman" w:cs="Times New Roman"/>
          <w:sz w:val="24"/>
          <w:szCs w:val="24"/>
          <w:lang w:val="uk-UA" w:eastAsia="ru-RU"/>
        </w:rPr>
        <w:t xml:space="preserve"> тис.грн. – відшкодування вуличного освітлення (100% до розрахункової потреби), </w:t>
      </w:r>
      <w:r w:rsidR="002439FC" w:rsidRPr="00C313A8">
        <w:rPr>
          <w:rFonts w:ascii="Times New Roman" w:eastAsia="Times New Roman" w:hAnsi="Times New Roman" w:cs="Times New Roman"/>
          <w:sz w:val="24"/>
          <w:szCs w:val="24"/>
          <w:lang w:val="uk-UA" w:eastAsia="ru-RU"/>
        </w:rPr>
        <w:t>2</w:t>
      </w:r>
      <w:r w:rsidR="00BA12DD">
        <w:rPr>
          <w:rFonts w:ascii="Times New Roman" w:eastAsia="Times New Roman" w:hAnsi="Times New Roman" w:cs="Times New Roman"/>
          <w:sz w:val="24"/>
          <w:szCs w:val="24"/>
          <w:lang w:val="uk-UA" w:eastAsia="ru-RU"/>
        </w:rPr>
        <w:t xml:space="preserve"> </w:t>
      </w:r>
      <w:r w:rsidR="002439FC" w:rsidRPr="00C313A8">
        <w:rPr>
          <w:rFonts w:ascii="Times New Roman" w:eastAsia="Times New Roman" w:hAnsi="Times New Roman" w:cs="Times New Roman"/>
          <w:sz w:val="24"/>
          <w:szCs w:val="24"/>
          <w:lang w:val="uk-UA" w:eastAsia="ru-RU"/>
        </w:rPr>
        <w:t>309,2</w:t>
      </w:r>
      <w:r w:rsidRPr="00C313A8">
        <w:rPr>
          <w:rFonts w:ascii="Times New Roman" w:eastAsia="Times New Roman" w:hAnsi="Times New Roman" w:cs="Times New Roman"/>
          <w:sz w:val="24"/>
          <w:szCs w:val="24"/>
          <w:lang w:val="uk-UA" w:eastAsia="ru-RU"/>
        </w:rPr>
        <w:t xml:space="preserve"> тис.грн. – поточний трансферт КП «Благоустрій Дунаєвеччини» на заробітну плату двірників, і т.д.,   </w:t>
      </w:r>
      <w:r w:rsidR="002439FC" w:rsidRPr="00C313A8">
        <w:rPr>
          <w:rFonts w:ascii="Times New Roman" w:eastAsia="Times New Roman" w:hAnsi="Times New Roman" w:cs="Times New Roman"/>
          <w:sz w:val="24"/>
          <w:szCs w:val="24"/>
          <w:lang w:val="uk-UA" w:eastAsia="ru-RU"/>
        </w:rPr>
        <w:t>6</w:t>
      </w:r>
      <w:r w:rsidR="00BA12DD">
        <w:rPr>
          <w:rFonts w:ascii="Times New Roman" w:eastAsia="Times New Roman" w:hAnsi="Times New Roman" w:cs="Times New Roman"/>
          <w:sz w:val="24"/>
          <w:szCs w:val="24"/>
          <w:lang w:val="uk-UA" w:eastAsia="ru-RU"/>
        </w:rPr>
        <w:t xml:space="preserve"> </w:t>
      </w:r>
      <w:r w:rsidR="002439FC" w:rsidRPr="00C313A8">
        <w:rPr>
          <w:rFonts w:ascii="Times New Roman" w:eastAsia="Times New Roman" w:hAnsi="Times New Roman" w:cs="Times New Roman"/>
          <w:sz w:val="24"/>
          <w:szCs w:val="24"/>
          <w:lang w:val="uk-UA" w:eastAsia="ru-RU"/>
        </w:rPr>
        <w:t>456,5</w:t>
      </w:r>
      <w:r w:rsidRPr="00C313A8">
        <w:rPr>
          <w:rFonts w:ascii="Times New Roman" w:eastAsia="Times New Roman" w:hAnsi="Times New Roman" w:cs="Times New Roman"/>
          <w:sz w:val="24"/>
          <w:szCs w:val="24"/>
          <w:lang w:val="uk-UA" w:eastAsia="ru-RU"/>
        </w:rPr>
        <w:t xml:space="preserve"> тис.грн. -  оплата послуг з поточного ремонту та технічного обслуговування вуличного освітлення, вивіз твердих побутових відходів,  </w:t>
      </w:r>
      <w:r w:rsidR="002439FC" w:rsidRPr="00C313A8">
        <w:rPr>
          <w:rFonts w:ascii="Times New Roman" w:eastAsia="Times New Roman" w:hAnsi="Times New Roman" w:cs="Times New Roman"/>
          <w:sz w:val="24"/>
          <w:szCs w:val="24"/>
          <w:lang w:val="uk-UA" w:eastAsia="ru-RU"/>
        </w:rPr>
        <w:t xml:space="preserve">вирізання та </w:t>
      </w:r>
      <w:r w:rsidRPr="00C313A8">
        <w:rPr>
          <w:rFonts w:ascii="Times New Roman" w:eastAsia="Times New Roman" w:hAnsi="Times New Roman" w:cs="Times New Roman"/>
          <w:sz w:val="24"/>
          <w:szCs w:val="24"/>
          <w:lang w:val="uk-UA" w:eastAsia="ru-RU"/>
        </w:rPr>
        <w:t>підрізання зелених насаджень</w:t>
      </w:r>
      <w:r w:rsidR="002439FC" w:rsidRPr="00C313A8">
        <w:rPr>
          <w:rFonts w:ascii="Times New Roman" w:eastAsia="Times New Roman" w:hAnsi="Times New Roman" w:cs="Times New Roman"/>
          <w:sz w:val="24"/>
          <w:szCs w:val="24"/>
          <w:lang w:val="uk-UA" w:eastAsia="ru-RU"/>
        </w:rPr>
        <w:t>, догляд за газонами, квітниками, поточний ремонт та зимове утримання тротуарів</w:t>
      </w:r>
      <w:r w:rsidRPr="00C313A8">
        <w:rPr>
          <w:rFonts w:ascii="Times New Roman" w:eastAsia="Times New Roman" w:hAnsi="Times New Roman" w:cs="Times New Roman"/>
          <w:sz w:val="24"/>
          <w:szCs w:val="24"/>
          <w:lang w:val="uk-UA" w:eastAsia="ru-RU"/>
        </w:rPr>
        <w:t xml:space="preserve"> та ін. </w:t>
      </w:r>
      <w:bookmarkStart w:id="0" w:name="_GoBack"/>
      <w:bookmarkEnd w:id="0"/>
    </w:p>
    <w:p w14:paraId="0138EA22" w14:textId="25622680" w:rsidR="00805C06" w:rsidRPr="00C313A8" w:rsidRDefault="00C4791F" w:rsidP="00804268">
      <w:pPr>
        <w:spacing w:after="0" w:line="240" w:lineRule="auto"/>
        <w:ind w:firstLine="567"/>
        <w:jc w:val="both"/>
        <w:rPr>
          <w:rFonts w:ascii="Times New Roman" w:eastAsia="Times New Roman" w:hAnsi="Times New Roman" w:cs="Times New Roman"/>
          <w:sz w:val="24"/>
          <w:szCs w:val="24"/>
          <w:lang w:val="uk-UA" w:eastAsia="ru-RU"/>
        </w:rPr>
      </w:pPr>
      <w:r w:rsidRPr="00C313A8">
        <w:rPr>
          <w:rFonts w:ascii="Times New Roman" w:eastAsia="Times New Roman" w:hAnsi="Times New Roman" w:cs="Times New Roman"/>
          <w:sz w:val="24"/>
          <w:szCs w:val="24"/>
          <w:lang w:val="uk-UA" w:eastAsia="ru-RU"/>
        </w:rPr>
        <w:t xml:space="preserve"> </w:t>
      </w:r>
      <w:r w:rsidRPr="00C313A8">
        <w:rPr>
          <w:rFonts w:ascii="Times New Roman" w:eastAsia="Times New Roman" w:hAnsi="Times New Roman" w:cs="Times New Roman"/>
          <w:sz w:val="24"/>
          <w:szCs w:val="24"/>
          <w:lang w:eastAsia="ru-RU"/>
        </w:rPr>
        <w:t> </w:t>
      </w:r>
      <w:r w:rsidRPr="00C313A8">
        <w:rPr>
          <w:rFonts w:ascii="Times New Roman" w:eastAsia="Times New Roman" w:hAnsi="Times New Roman" w:cs="Times New Roman"/>
          <w:sz w:val="24"/>
          <w:szCs w:val="24"/>
          <w:lang w:val="uk-UA" w:eastAsia="ru-RU"/>
        </w:rPr>
        <w:t xml:space="preserve">На щомісячне погашення заборгованості перед НАК «Нафтогаз України» відповідно до міської цільової програми </w:t>
      </w:r>
      <w:r w:rsidR="00BA12DD">
        <w:rPr>
          <w:rFonts w:ascii="Times New Roman" w:eastAsia="Times New Roman" w:hAnsi="Times New Roman" w:cs="Times New Roman"/>
          <w:sz w:val="24"/>
          <w:szCs w:val="24"/>
          <w:lang w:val="uk-UA" w:eastAsia="ru-RU"/>
        </w:rPr>
        <w:t>КП «Міськводоканал»</w:t>
      </w:r>
      <w:r w:rsidR="00473F87">
        <w:rPr>
          <w:rFonts w:ascii="Times New Roman" w:eastAsia="Times New Roman" w:hAnsi="Times New Roman" w:cs="Times New Roman"/>
          <w:sz w:val="24"/>
          <w:szCs w:val="24"/>
          <w:lang w:val="uk-UA" w:eastAsia="ru-RU"/>
        </w:rPr>
        <w:t xml:space="preserve"> </w:t>
      </w:r>
      <w:r w:rsidRPr="00C313A8">
        <w:rPr>
          <w:rFonts w:ascii="Times New Roman" w:eastAsia="Times New Roman" w:hAnsi="Times New Roman" w:cs="Times New Roman"/>
          <w:sz w:val="24"/>
          <w:szCs w:val="24"/>
          <w:lang w:val="uk-UA" w:eastAsia="ru-RU"/>
        </w:rPr>
        <w:t xml:space="preserve">передбачено 731,0 тис.грн. (60,9 тис.грн. </w:t>
      </w:r>
      <w:r w:rsidR="00BA12DD">
        <w:rPr>
          <w:rFonts w:ascii="Times New Roman" w:eastAsia="Times New Roman" w:hAnsi="Times New Roman" w:cs="Times New Roman"/>
          <w:sz w:val="24"/>
          <w:szCs w:val="24"/>
          <w:lang w:val="uk-UA" w:eastAsia="ru-RU"/>
        </w:rPr>
        <w:t xml:space="preserve">щомісячно) та 110,0 тис.грн. – для проведення ремонтних робіт </w:t>
      </w:r>
      <w:r w:rsidR="00804268">
        <w:rPr>
          <w:rFonts w:ascii="Times New Roman" w:eastAsia="Times New Roman" w:hAnsi="Times New Roman" w:cs="Times New Roman"/>
          <w:sz w:val="24"/>
          <w:szCs w:val="24"/>
          <w:lang w:val="uk-UA" w:eastAsia="ru-RU"/>
        </w:rPr>
        <w:t>на</w:t>
      </w:r>
      <w:r w:rsidR="00BA12DD">
        <w:rPr>
          <w:rFonts w:ascii="Times New Roman" w:eastAsia="Times New Roman" w:hAnsi="Times New Roman" w:cs="Times New Roman"/>
          <w:sz w:val="24"/>
          <w:szCs w:val="24"/>
          <w:lang w:val="uk-UA" w:eastAsia="ru-RU"/>
        </w:rPr>
        <w:t xml:space="preserve"> аварійних </w:t>
      </w:r>
      <w:r w:rsidR="00804268">
        <w:rPr>
          <w:rFonts w:ascii="Times New Roman" w:eastAsia="Times New Roman" w:hAnsi="Times New Roman" w:cs="Times New Roman"/>
          <w:sz w:val="24"/>
          <w:szCs w:val="24"/>
          <w:lang w:val="uk-UA" w:eastAsia="ru-RU"/>
        </w:rPr>
        <w:t>ділянках</w:t>
      </w:r>
      <w:r w:rsidR="00BA12DD">
        <w:rPr>
          <w:rFonts w:ascii="Times New Roman" w:eastAsia="Times New Roman" w:hAnsi="Times New Roman" w:cs="Times New Roman"/>
          <w:sz w:val="24"/>
          <w:szCs w:val="24"/>
          <w:lang w:val="uk-UA" w:eastAsia="ru-RU"/>
        </w:rPr>
        <w:t xml:space="preserve"> теплот</w:t>
      </w:r>
      <w:r w:rsidR="00804268">
        <w:rPr>
          <w:rFonts w:ascii="Times New Roman" w:eastAsia="Times New Roman" w:hAnsi="Times New Roman" w:cs="Times New Roman"/>
          <w:sz w:val="24"/>
          <w:szCs w:val="24"/>
          <w:lang w:val="uk-UA" w:eastAsia="ru-RU"/>
        </w:rPr>
        <w:t>рас.</w:t>
      </w:r>
    </w:p>
    <w:p w14:paraId="0B857F8F" w14:textId="2129C11F" w:rsidR="00C4791F" w:rsidRPr="00C313A8" w:rsidRDefault="00C4791F" w:rsidP="00C83653">
      <w:pPr>
        <w:spacing w:after="0" w:line="240" w:lineRule="auto"/>
        <w:ind w:firstLine="567"/>
        <w:jc w:val="both"/>
        <w:rPr>
          <w:rFonts w:ascii="Times New Roman" w:eastAsia="Times New Roman" w:hAnsi="Times New Roman" w:cs="Times New Roman"/>
          <w:sz w:val="24"/>
          <w:szCs w:val="24"/>
          <w:lang w:val="uk-UA" w:eastAsia="ru-RU"/>
        </w:rPr>
      </w:pPr>
      <w:r w:rsidRPr="00C313A8">
        <w:rPr>
          <w:rFonts w:ascii="Times New Roman" w:eastAsia="Times New Roman" w:hAnsi="Times New Roman" w:cs="Times New Roman"/>
          <w:sz w:val="24"/>
          <w:szCs w:val="24"/>
          <w:lang w:val="uk-UA" w:eastAsia="ru-RU"/>
        </w:rPr>
        <w:t xml:space="preserve"> На відшкодування різниці в тарифах КП «Міськводоканал» передбачено </w:t>
      </w:r>
      <w:r w:rsidR="00804268">
        <w:rPr>
          <w:rFonts w:ascii="Times New Roman" w:eastAsia="Times New Roman" w:hAnsi="Times New Roman" w:cs="Times New Roman"/>
          <w:sz w:val="24"/>
          <w:szCs w:val="24"/>
          <w:lang w:val="uk-UA" w:eastAsia="ru-RU"/>
        </w:rPr>
        <w:t xml:space="preserve">3 221,9 тис.грн. при річній потребі </w:t>
      </w:r>
      <w:r w:rsidR="00805C06" w:rsidRPr="00C313A8">
        <w:rPr>
          <w:rFonts w:ascii="Times New Roman" w:eastAsia="Times New Roman" w:hAnsi="Times New Roman" w:cs="Times New Roman"/>
          <w:sz w:val="24"/>
          <w:szCs w:val="24"/>
          <w:lang w:val="uk-UA" w:eastAsia="ru-RU"/>
        </w:rPr>
        <w:t>4</w:t>
      </w:r>
      <w:r w:rsidR="00804268">
        <w:rPr>
          <w:rFonts w:ascii="Times New Roman" w:eastAsia="Times New Roman" w:hAnsi="Times New Roman" w:cs="Times New Roman"/>
          <w:sz w:val="24"/>
          <w:szCs w:val="24"/>
          <w:lang w:val="uk-UA" w:eastAsia="ru-RU"/>
        </w:rPr>
        <w:t xml:space="preserve"> </w:t>
      </w:r>
      <w:r w:rsidR="00805C06" w:rsidRPr="00C313A8">
        <w:rPr>
          <w:rFonts w:ascii="Times New Roman" w:eastAsia="Times New Roman" w:hAnsi="Times New Roman" w:cs="Times New Roman"/>
          <w:sz w:val="24"/>
          <w:szCs w:val="24"/>
          <w:lang w:val="uk-UA" w:eastAsia="ru-RU"/>
        </w:rPr>
        <w:t>680,0</w:t>
      </w:r>
      <w:r w:rsidRPr="00C313A8">
        <w:rPr>
          <w:rFonts w:ascii="Times New Roman" w:eastAsia="Times New Roman" w:hAnsi="Times New Roman" w:cs="Times New Roman"/>
          <w:sz w:val="24"/>
          <w:szCs w:val="24"/>
          <w:lang w:val="uk-UA" w:eastAsia="ru-RU"/>
        </w:rPr>
        <w:t xml:space="preserve"> тис.грн.</w:t>
      </w:r>
      <w:r w:rsidR="00804268">
        <w:rPr>
          <w:rFonts w:ascii="Times New Roman" w:eastAsia="Times New Roman" w:hAnsi="Times New Roman" w:cs="Times New Roman"/>
          <w:sz w:val="24"/>
          <w:szCs w:val="24"/>
          <w:lang w:val="uk-UA" w:eastAsia="ru-RU"/>
        </w:rPr>
        <w:t>: 1 458,1 тис.грн. буде заплановано з вільних лишків.</w:t>
      </w:r>
    </w:p>
    <w:p w14:paraId="654FE07F" w14:textId="59E28CD0" w:rsidR="00C4791F" w:rsidRPr="00C83653" w:rsidRDefault="00C4791F" w:rsidP="00C83653">
      <w:pPr>
        <w:spacing w:after="0" w:line="240" w:lineRule="auto"/>
        <w:ind w:firstLine="567"/>
        <w:jc w:val="both"/>
        <w:rPr>
          <w:rFonts w:ascii="Times New Roman" w:eastAsia="Times New Roman" w:hAnsi="Times New Roman" w:cs="Times New Roman"/>
          <w:sz w:val="24"/>
          <w:szCs w:val="24"/>
          <w:lang w:val="uk-UA" w:eastAsia="ru-RU"/>
        </w:rPr>
      </w:pPr>
      <w:r w:rsidRPr="00C313A8">
        <w:rPr>
          <w:rFonts w:ascii="Times New Roman" w:eastAsia="Times New Roman" w:hAnsi="Times New Roman" w:cs="Times New Roman"/>
          <w:color w:val="FF0000"/>
          <w:sz w:val="24"/>
          <w:szCs w:val="24"/>
          <w:lang w:val="uk-UA" w:eastAsia="ru-RU"/>
        </w:rPr>
        <w:t xml:space="preserve"> </w:t>
      </w:r>
      <w:r w:rsidRPr="00C313A8">
        <w:rPr>
          <w:rFonts w:ascii="Times New Roman" w:eastAsia="Times New Roman" w:hAnsi="Times New Roman" w:cs="Times New Roman"/>
          <w:sz w:val="24"/>
          <w:szCs w:val="24"/>
          <w:lang w:val="uk-UA" w:eastAsia="ru-RU"/>
        </w:rPr>
        <w:t xml:space="preserve">На утримання комунальних автомобільних доріг спрямовано </w:t>
      </w:r>
      <w:r w:rsidR="00804268">
        <w:rPr>
          <w:rFonts w:ascii="Times New Roman" w:eastAsia="Times New Roman" w:hAnsi="Times New Roman" w:cs="Times New Roman"/>
          <w:sz w:val="24"/>
          <w:szCs w:val="24"/>
          <w:lang w:val="uk-UA" w:eastAsia="ru-RU"/>
        </w:rPr>
        <w:t>8 169,7</w:t>
      </w:r>
      <w:r w:rsidR="0081337C" w:rsidRPr="00C313A8">
        <w:rPr>
          <w:rFonts w:ascii="Times New Roman" w:eastAsia="Times New Roman" w:hAnsi="Times New Roman" w:cs="Times New Roman"/>
          <w:sz w:val="24"/>
          <w:szCs w:val="24"/>
          <w:lang w:val="uk-UA" w:eastAsia="ru-RU"/>
        </w:rPr>
        <w:t xml:space="preserve"> тис.грн</w:t>
      </w:r>
      <w:r w:rsidR="00804268">
        <w:rPr>
          <w:rFonts w:ascii="Times New Roman" w:eastAsia="Times New Roman" w:hAnsi="Times New Roman" w:cs="Times New Roman"/>
          <w:sz w:val="24"/>
          <w:szCs w:val="24"/>
          <w:lang w:val="uk-UA" w:eastAsia="ru-RU"/>
        </w:rPr>
        <w:t>. в тому числі частково</w:t>
      </w:r>
      <w:r w:rsidRPr="00C313A8">
        <w:rPr>
          <w:rFonts w:ascii="Times New Roman" w:eastAsia="Times New Roman" w:hAnsi="Times New Roman" w:cs="Times New Roman"/>
          <w:sz w:val="24"/>
          <w:szCs w:val="24"/>
          <w:lang w:val="uk-UA" w:eastAsia="ru-RU"/>
        </w:rPr>
        <w:t xml:space="preserve"> – на утримання доріг загального користування місцевого значення, які проходять через нашу громаду.</w:t>
      </w:r>
    </w:p>
    <w:p w14:paraId="5F0A1739" w14:textId="4F49ED98" w:rsidR="00C83653" w:rsidRDefault="00C4791F" w:rsidP="00C83653">
      <w:pPr>
        <w:spacing w:after="0" w:line="240" w:lineRule="auto"/>
        <w:ind w:firstLine="567"/>
        <w:jc w:val="both"/>
        <w:rPr>
          <w:rFonts w:ascii="Times New Roman" w:eastAsia="Times New Roman" w:hAnsi="Times New Roman" w:cs="Times New Roman"/>
          <w:sz w:val="24"/>
          <w:szCs w:val="24"/>
          <w:lang w:val="uk-UA" w:eastAsia="ru-RU"/>
        </w:rPr>
      </w:pPr>
      <w:r w:rsidRPr="00C313A8">
        <w:rPr>
          <w:rFonts w:ascii="Times New Roman" w:eastAsia="Times New Roman" w:hAnsi="Times New Roman" w:cs="Times New Roman"/>
          <w:sz w:val="24"/>
          <w:szCs w:val="24"/>
          <w:lang w:val="uk-UA" w:eastAsia="ru-RU"/>
        </w:rPr>
        <w:t xml:space="preserve">На забезпечення місцевої пожежної охорони заплановано </w:t>
      </w:r>
      <w:r w:rsidR="00805C06" w:rsidRPr="00C313A8">
        <w:rPr>
          <w:rFonts w:ascii="Times New Roman" w:eastAsia="Times New Roman" w:hAnsi="Times New Roman" w:cs="Times New Roman"/>
          <w:sz w:val="24"/>
          <w:szCs w:val="24"/>
          <w:lang w:val="uk-UA" w:eastAsia="ru-RU"/>
        </w:rPr>
        <w:t>665,2</w:t>
      </w:r>
      <w:r w:rsidRPr="00C313A8">
        <w:rPr>
          <w:rFonts w:ascii="Times New Roman" w:eastAsia="Times New Roman" w:hAnsi="Times New Roman" w:cs="Times New Roman"/>
          <w:sz w:val="24"/>
          <w:szCs w:val="24"/>
          <w:lang w:val="uk-UA" w:eastAsia="ru-RU"/>
        </w:rPr>
        <w:t xml:space="preserve"> тис.грн.</w:t>
      </w:r>
    </w:p>
    <w:p w14:paraId="599693B3" w14:textId="6340FD7F" w:rsidR="00C4791F" w:rsidRPr="00C83653" w:rsidRDefault="00C4791F" w:rsidP="00C83653">
      <w:pPr>
        <w:spacing w:after="0" w:line="240" w:lineRule="auto"/>
        <w:ind w:firstLine="567"/>
        <w:jc w:val="both"/>
        <w:rPr>
          <w:rFonts w:ascii="Times New Roman" w:eastAsia="Times New Roman" w:hAnsi="Times New Roman" w:cs="Times New Roman"/>
          <w:sz w:val="24"/>
          <w:szCs w:val="24"/>
          <w:lang w:val="uk-UA" w:eastAsia="ru-RU"/>
        </w:rPr>
      </w:pPr>
      <w:r w:rsidRPr="00C313A8">
        <w:rPr>
          <w:rFonts w:ascii="Times New Roman" w:eastAsia="Times New Roman" w:hAnsi="Times New Roman" w:cs="Times New Roman"/>
          <w:sz w:val="24"/>
          <w:szCs w:val="24"/>
          <w:lang w:val="uk-UA" w:eastAsia="ru-RU"/>
        </w:rPr>
        <w:t xml:space="preserve"> </w:t>
      </w:r>
      <w:r w:rsidRPr="00804268">
        <w:rPr>
          <w:rFonts w:ascii="Times New Roman" w:eastAsia="Times New Roman" w:hAnsi="Times New Roman" w:cs="Times New Roman"/>
          <w:sz w:val="24"/>
          <w:szCs w:val="24"/>
          <w:lang w:val="uk-UA" w:eastAsia="ru-RU"/>
        </w:rPr>
        <w:t xml:space="preserve">На заходи з територіальної оборони, перебачені міською цільовою Програмою, заплановано </w:t>
      </w:r>
      <w:r w:rsidR="00804268" w:rsidRPr="00804268">
        <w:rPr>
          <w:rFonts w:ascii="Times New Roman" w:eastAsia="Times New Roman" w:hAnsi="Times New Roman" w:cs="Times New Roman"/>
          <w:sz w:val="24"/>
          <w:szCs w:val="24"/>
          <w:lang w:val="uk-UA" w:eastAsia="ru-RU"/>
        </w:rPr>
        <w:t>941,</w:t>
      </w:r>
      <w:r w:rsidR="0000116D" w:rsidRPr="00804268">
        <w:rPr>
          <w:rFonts w:ascii="Times New Roman" w:eastAsia="Times New Roman" w:hAnsi="Times New Roman" w:cs="Times New Roman"/>
          <w:sz w:val="24"/>
          <w:szCs w:val="24"/>
          <w:lang w:val="uk-UA" w:eastAsia="ru-RU"/>
        </w:rPr>
        <w:t>0</w:t>
      </w:r>
      <w:r w:rsidRPr="00804268">
        <w:rPr>
          <w:rFonts w:ascii="Times New Roman" w:eastAsia="Times New Roman" w:hAnsi="Times New Roman" w:cs="Times New Roman"/>
          <w:sz w:val="24"/>
          <w:szCs w:val="24"/>
          <w:lang w:val="uk-UA" w:eastAsia="ru-RU"/>
        </w:rPr>
        <w:t xml:space="preserve"> тис.грн.</w:t>
      </w:r>
    </w:p>
    <w:p w14:paraId="43C7B225" w14:textId="622CAEBE" w:rsidR="00C83653" w:rsidRPr="00804268" w:rsidRDefault="00804268" w:rsidP="00C4791F">
      <w:p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color w:val="FF0000"/>
          <w:sz w:val="24"/>
          <w:szCs w:val="24"/>
          <w:lang w:val="uk-UA" w:eastAsia="ru-RU"/>
        </w:rPr>
        <w:t xml:space="preserve"> </w:t>
      </w:r>
      <w:r>
        <w:rPr>
          <w:rFonts w:ascii="Times New Roman" w:eastAsia="Times New Roman" w:hAnsi="Times New Roman" w:cs="Times New Roman"/>
          <w:color w:val="FF0000"/>
          <w:sz w:val="24"/>
          <w:szCs w:val="24"/>
          <w:lang w:val="uk-UA" w:eastAsia="ru-RU"/>
        </w:rPr>
        <w:tab/>
      </w:r>
      <w:r w:rsidRPr="00804268">
        <w:rPr>
          <w:rFonts w:ascii="Times New Roman" w:eastAsia="Times New Roman" w:hAnsi="Times New Roman" w:cs="Times New Roman"/>
          <w:sz w:val="24"/>
          <w:szCs w:val="24"/>
          <w:lang w:val="uk-UA" w:eastAsia="ru-RU"/>
        </w:rPr>
        <w:t xml:space="preserve">На фінансування заходів міської цільової Програми </w:t>
      </w:r>
      <w:r w:rsidR="00796E7A">
        <w:rPr>
          <w:rFonts w:ascii="Times New Roman" w:eastAsia="Times New Roman" w:hAnsi="Times New Roman" w:cs="Times New Roman"/>
          <w:sz w:val="24"/>
          <w:szCs w:val="24"/>
          <w:lang w:val="uk-UA" w:eastAsia="ru-RU"/>
        </w:rPr>
        <w:t xml:space="preserve">підтримки ЗСУ </w:t>
      </w:r>
      <w:r w:rsidRPr="00804268">
        <w:rPr>
          <w:rFonts w:ascii="Times New Roman" w:eastAsia="Times New Roman" w:hAnsi="Times New Roman" w:cs="Times New Roman"/>
          <w:sz w:val="24"/>
          <w:szCs w:val="24"/>
          <w:lang w:val="uk-UA" w:eastAsia="ru-RU"/>
        </w:rPr>
        <w:t xml:space="preserve">заплановано </w:t>
      </w:r>
      <w:r w:rsidR="00992BA2" w:rsidRPr="00804268">
        <w:rPr>
          <w:rFonts w:ascii="Times New Roman" w:eastAsia="Times New Roman" w:hAnsi="Times New Roman" w:cs="Times New Roman"/>
          <w:sz w:val="24"/>
          <w:szCs w:val="24"/>
          <w:lang w:val="uk-UA" w:eastAsia="ru-RU"/>
        </w:rPr>
        <w:t>1</w:t>
      </w:r>
      <w:r w:rsidR="00C75C84">
        <w:rPr>
          <w:rFonts w:ascii="Times New Roman" w:eastAsia="Times New Roman" w:hAnsi="Times New Roman" w:cs="Times New Roman"/>
          <w:sz w:val="24"/>
          <w:szCs w:val="24"/>
          <w:lang w:val="uk-UA" w:eastAsia="ru-RU"/>
        </w:rPr>
        <w:t> </w:t>
      </w:r>
      <w:r w:rsidRPr="00804268">
        <w:rPr>
          <w:rFonts w:ascii="Times New Roman" w:eastAsia="Times New Roman" w:hAnsi="Times New Roman" w:cs="Times New Roman"/>
          <w:sz w:val="24"/>
          <w:szCs w:val="24"/>
          <w:lang w:val="uk-UA" w:eastAsia="ru-RU"/>
        </w:rPr>
        <w:t>000</w:t>
      </w:r>
      <w:r w:rsidR="00C75C84">
        <w:rPr>
          <w:rFonts w:ascii="Times New Roman" w:eastAsia="Times New Roman" w:hAnsi="Times New Roman" w:cs="Times New Roman"/>
          <w:sz w:val="24"/>
          <w:szCs w:val="24"/>
          <w:lang w:val="uk-UA" w:eastAsia="ru-RU"/>
        </w:rPr>
        <w:t>,0</w:t>
      </w:r>
      <w:r w:rsidRPr="00804268">
        <w:rPr>
          <w:rFonts w:ascii="Times New Roman" w:eastAsia="Times New Roman" w:hAnsi="Times New Roman" w:cs="Times New Roman"/>
          <w:sz w:val="24"/>
          <w:szCs w:val="24"/>
          <w:lang w:val="uk-UA" w:eastAsia="ru-RU"/>
        </w:rPr>
        <w:t xml:space="preserve"> тис.</w:t>
      </w:r>
      <w:r w:rsidR="00992BA2" w:rsidRPr="00804268">
        <w:rPr>
          <w:rFonts w:ascii="Times New Roman" w:eastAsia="Times New Roman" w:hAnsi="Times New Roman" w:cs="Times New Roman"/>
          <w:sz w:val="24"/>
          <w:szCs w:val="24"/>
          <w:lang w:val="uk-UA" w:eastAsia="ru-RU"/>
        </w:rPr>
        <w:t xml:space="preserve">грн. </w:t>
      </w:r>
    </w:p>
    <w:p w14:paraId="0E80738D" w14:textId="673896A6" w:rsidR="00C4791F" w:rsidRPr="00C313A8" w:rsidRDefault="00C4791F" w:rsidP="00C83653">
      <w:pPr>
        <w:spacing w:after="0" w:line="240" w:lineRule="auto"/>
        <w:ind w:firstLine="567"/>
        <w:jc w:val="both"/>
        <w:rPr>
          <w:rFonts w:ascii="Times New Roman" w:eastAsia="Times New Roman" w:hAnsi="Times New Roman" w:cs="Times New Roman"/>
          <w:sz w:val="24"/>
          <w:szCs w:val="24"/>
          <w:lang w:val="uk-UA" w:eastAsia="ru-RU"/>
        </w:rPr>
      </w:pPr>
      <w:r w:rsidRPr="00C313A8">
        <w:rPr>
          <w:rFonts w:ascii="Times New Roman" w:eastAsia="Times New Roman" w:hAnsi="Times New Roman" w:cs="Times New Roman"/>
          <w:sz w:val="24"/>
          <w:szCs w:val="24"/>
          <w:lang w:val="uk-UA" w:eastAsia="ru-RU"/>
        </w:rPr>
        <w:t xml:space="preserve">В міському бюджеті передбачений резервний фонд в обсязі </w:t>
      </w:r>
      <w:r w:rsidRPr="00804268">
        <w:rPr>
          <w:rFonts w:ascii="Times New Roman" w:eastAsia="Times New Roman" w:hAnsi="Times New Roman" w:cs="Times New Roman"/>
          <w:sz w:val="24"/>
          <w:szCs w:val="24"/>
          <w:lang w:val="uk-UA" w:eastAsia="ru-RU"/>
        </w:rPr>
        <w:t>2</w:t>
      </w:r>
      <w:r w:rsidRPr="00C313A8">
        <w:rPr>
          <w:rFonts w:ascii="Times New Roman" w:eastAsia="Times New Roman" w:hAnsi="Times New Roman" w:cs="Times New Roman"/>
          <w:sz w:val="24"/>
          <w:szCs w:val="24"/>
          <w:lang w:val="uk-UA" w:eastAsia="ru-RU"/>
        </w:rPr>
        <w:t>00,0 тис.грн.</w:t>
      </w:r>
    </w:p>
    <w:p w14:paraId="70DDA6DC" w14:textId="41B2C025" w:rsidR="00C4791F" w:rsidRPr="00C313A8" w:rsidRDefault="00805C06" w:rsidP="00C4791F">
      <w:pPr>
        <w:spacing w:after="0" w:line="240" w:lineRule="auto"/>
        <w:ind w:firstLine="567"/>
        <w:jc w:val="both"/>
        <w:rPr>
          <w:rFonts w:ascii="Times New Roman" w:eastAsia="Times New Roman" w:hAnsi="Times New Roman" w:cs="Times New Roman"/>
          <w:sz w:val="24"/>
          <w:szCs w:val="24"/>
          <w:lang w:val="uk-UA" w:eastAsia="ru-RU"/>
        </w:rPr>
      </w:pPr>
      <w:r w:rsidRPr="00C313A8">
        <w:rPr>
          <w:rFonts w:ascii="Times New Roman" w:eastAsia="Times New Roman" w:hAnsi="Times New Roman" w:cs="Times New Roman"/>
          <w:sz w:val="24"/>
          <w:szCs w:val="24"/>
          <w:lang w:val="uk-UA" w:eastAsia="ru-RU"/>
        </w:rPr>
        <w:t>100</w:t>
      </w:r>
      <w:r w:rsidR="00C4791F" w:rsidRPr="00C313A8">
        <w:rPr>
          <w:rFonts w:ascii="Times New Roman" w:eastAsia="Times New Roman" w:hAnsi="Times New Roman" w:cs="Times New Roman"/>
          <w:sz w:val="24"/>
          <w:szCs w:val="24"/>
          <w:lang w:val="uk-UA" w:eastAsia="ru-RU"/>
        </w:rPr>
        <w:t>,0 тис.грн. екологічного податку плануються на фінансування заходів з охорони навколишнього природного середовища по спеціальному фонду бюджету.</w:t>
      </w:r>
    </w:p>
    <w:p w14:paraId="02574BEF" w14:textId="77777777" w:rsidR="00C4791F" w:rsidRPr="00C313A8" w:rsidRDefault="00C4791F" w:rsidP="00C4791F">
      <w:pPr>
        <w:spacing w:after="0" w:line="240" w:lineRule="auto"/>
        <w:ind w:firstLine="567"/>
        <w:jc w:val="center"/>
        <w:rPr>
          <w:rFonts w:ascii="Times New Roman" w:eastAsia="Times New Roman" w:hAnsi="Times New Roman" w:cs="Times New Roman"/>
          <w:b/>
          <w:bCs/>
          <w:sz w:val="24"/>
          <w:szCs w:val="24"/>
          <w:lang w:val="uk-UA" w:eastAsia="ru-RU"/>
        </w:rPr>
      </w:pPr>
    </w:p>
    <w:p w14:paraId="6A08D162" w14:textId="77777777" w:rsidR="00C4791F" w:rsidRPr="00C313A8" w:rsidRDefault="00C4791F" w:rsidP="00C4791F">
      <w:pPr>
        <w:spacing w:after="0" w:line="240" w:lineRule="auto"/>
        <w:ind w:firstLine="567"/>
        <w:jc w:val="center"/>
        <w:rPr>
          <w:rFonts w:ascii="Times New Roman" w:eastAsia="Times New Roman" w:hAnsi="Times New Roman" w:cs="Times New Roman"/>
          <w:b/>
          <w:bCs/>
          <w:sz w:val="24"/>
          <w:szCs w:val="24"/>
          <w:lang w:val="uk-UA" w:eastAsia="ru-RU"/>
        </w:rPr>
      </w:pPr>
      <w:r w:rsidRPr="00C313A8">
        <w:rPr>
          <w:rFonts w:ascii="Times New Roman" w:eastAsia="Times New Roman" w:hAnsi="Times New Roman" w:cs="Times New Roman"/>
          <w:b/>
          <w:bCs/>
          <w:sz w:val="24"/>
          <w:szCs w:val="24"/>
          <w:lang w:eastAsia="ru-RU"/>
        </w:rPr>
        <w:t xml:space="preserve">ІV. Інформація про хід виконання міського бюджету </w:t>
      </w:r>
    </w:p>
    <w:p w14:paraId="6F559A55" w14:textId="56878C4D" w:rsidR="00C4791F" w:rsidRPr="00C313A8" w:rsidRDefault="00C4791F" w:rsidP="00C4791F">
      <w:pPr>
        <w:spacing w:after="0" w:line="240" w:lineRule="auto"/>
        <w:ind w:firstLine="567"/>
        <w:jc w:val="center"/>
        <w:rPr>
          <w:rFonts w:ascii="Times New Roman" w:eastAsia="Times New Roman" w:hAnsi="Times New Roman" w:cs="Times New Roman"/>
          <w:sz w:val="24"/>
          <w:szCs w:val="24"/>
          <w:lang w:val="uk-UA" w:eastAsia="ru-RU"/>
        </w:rPr>
      </w:pPr>
      <w:r w:rsidRPr="00C313A8">
        <w:rPr>
          <w:rFonts w:ascii="Times New Roman" w:eastAsia="Times New Roman" w:hAnsi="Times New Roman" w:cs="Times New Roman"/>
          <w:b/>
          <w:bCs/>
          <w:sz w:val="24"/>
          <w:szCs w:val="24"/>
          <w:lang w:eastAsia="ru-RU"/>
        </w:rPr>
        <w:t>за 11 місяців 20</w:t>
      </w:r>
      <w:r w:rsidRPr="00C313A8">
        <w:rPr>
          <w:rFonts w:ascii="Times New Roman" w:eastAsia="Times New Roman" w:hAnsi="Times New Roman" w:cs="Times New Roman"/>
          <w:b/>
          <w:bCs/>
          <w:sz w:val="24"/>
          <w:szCs w:val="24"/>
          <w:lang w:val="uk-UA" w:eastAsia="ru-RU"/>
        </w:rPr>
        <w:t>2</w:t>
      </w:r>
      <w:r w:rsidR="00EB2564" w:rsidRPr="00C313A8">
        <w:rPr>
          <w:rFonts w:ascii="Times New Roman" w:eastAsia="Times New Roman" w:hAnsi="Times New Roman" w:cs="Times New Roman"/>
          <w:b/>
          <w:bCs/>
          <w:sz w:val="24"/>
          <w:szCs w:val="24"/>
          <w:lang w:val="uk-UA" w:eastAsia="ru-RU"/>
        </w:rPr>
        <w:t>4</w:t>
      </w:r>
      <w:r w:rsidRPr="00C313A8">
        <w:rPr>
          <w:rFonts w:ascii="Times New Roman" w:eastAsia="Times New Roman" w:hAnsi="Times New Roman" w:cs="Times New Roman"/>
          <w:b/>
          <w:bCs/>
          <w:sz w:val="24"/>
          <w:szCs w:val="24"/>
          <w:lang w:eastAsia="ru-RU"/>
        </w:rPr>
        <w:t xml:space="preserve"> року.</w:t>
      </w:r>
      <w:r w:rsidRPr="00C313A8">
        <w:rPr>
          <w:rFonts w:ascii="Times New Roman" w:eastAsia="Times New Roman" w:hAnsi="Times New Roman" w:cs="Times New Roman"/>
          <w:sz w:val="24"/>
          <w:szCs w:val="24"/>
          <w:lang w:eastAsia="ru-RU"/>
        </w:rPr>
        <w:t> </w:t>
      </w:r>
    </w:p>
    <w:p w14:paraId="420E97C7" w14:textId="77777777" w:rsidR="00C4791F" w:rsidRPr="00C313A8" w:rsidRDefault="00C4791F" w:rsidP="00C4791F">
      <w:pPr>
        <w:spacing w:after="0" w:line="240" w:lineRule="auto"/>
        <w:ind w:firstLine="567"/>
        <w:jc w:val="center"/>
        <w:rPr>
          <w:rFonts w:ascii="Times New Roman" w:eastAsia="Times New Roman" w:hAnsi="Times New Roman" w:cs="Times New Roman"/>
          <w:sz w:val="24"/>
          <w:szCs w:val="24"/>
          <w:lang w:val="uk-UA" w:eastAsia="ru-RU"/>
        </w:rPr>
      </w:pPr>
    </w:p>
    <w:p w14:paraId="581DE9A5" w14:textId="77777777" w:rsidR="00EB2564" w:rsidRPr="00C313A8" w:rsidRDefault="00EB2564" w:rsidP="008A1FAA">
      <w:pPr>
        <w:spacing w:after="0" w:line="240" w:lineRule="auto"/>
        <w:ind w:firstLine="709"/>
        <w:jc w:val="both"/>
        <w:rPr>
          <w:rFonts w:ascii="Times New Roman" w:hAnsi="Times New Roman" w:cs="Times New Roman"/>
          <w:sz w:val="24"/>
          <w:szCs w:val="24"/>
          <w:lang w:val="uk-UA"/>
        </w:rPr>
      </w:pPr>
      <w:r w:rsidRPr="00C313A8">
        <w:rPr>
          <w:rFonts w:ascii="Times New Roman" w:hAnsi="Times New Roman" w:cs="Times New Roman"/>
          <w:sz w:val="24"/>
          <w:szCs w:val="24"/>
          <w:lang w:val="uk-UA"/>
        </w:rPr>
        <w:t xml:space="preserve">За 11 місяців 2024 року виконання дохідної частини загального фонду міського бюджету за власними доходами забезпечено на 100,9 відсотків: при планових призначеннях зі змінами станом на 01.12.2024 року у сумі 208 823,1 тис.грн.  фактичні надходження склали 210 691,6 тис.грн. Темп росту надходжень до показника за січень-листопад минулого року склав 113,4 відсотка або +24 938,6 тис.грн. </w:t>
      </w:r>
    </w:p>
    <w:tbl>
      <w:tblPr>
        <w:tblpPr w:leftFromText="180" w:rightFromText="180" w:vertAnchor="text" w:horzAnchor="margin" w:tblpY="251"/>
        <w:tblW w:w="9889" w:type="dxa"/>
        <w:tblLayout w:type="fixed"/>
        <w:tblLook w:val="0000" w:firstRow="0" w:lastRow="0" w:firstColumn="0" w:lastColumn="0" w:noHBand="0" w:noVBand="0"/>
      </w:tblPr>
      <w:tblGrid>
        <w:gridCol w:w="4503"/>
        <w:gridCol w:w="1701"/>
        <w:gridCol w:w="1559"/>
        <w:gridCol w:w="1134"/>
        <w:gridCol w:w="992"/>
      </w:tblGrid>
      <w:tr w:rsidR="00EB2564" w:rsidRPr="00C313A8" w14:paraId="2F0A1384" w14:textId="77777777" w:rsidTr="00D94E9C">
        <w:trPr>
          <w:trHeight w:val="510"/>
        </w:trPr>
        <w:tc>
          <w:tcPr>
            <w:tcW w:w="450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E9956D4" w14:textId="77777777" w:rsidR="00EB2564" w:rsidRPr="0007606B" w:rsidRDefault="00EB2564" w:rsidP="008A1FAA">
            <w:pPr>
              <w:spacing w:after="0" w:line="240" w:lineRule="auto"/>
              <w:ind w:firstLine="567"/>
              <w:rPr>
                <w:rFonts w:ascii="Times New Roman" w:hAnsi="Times New Roman" w:cs="Times New Roman"/>
                <w:sz w:val="20"/>
                <w:szCs w:val="20"/>
              </w:rPr>
            </w:pPr>
          </w:p>
        </w:tc>
        <w:tc>
          <w:tcPr>
            <w:tcW w:w="1701" w:type="dxa"/>
            <w:tcBorders>
              <w:top w:val="single" w:sz="4" w:space="0" w:color="auto"/>
              <w:left w:val="nil"/>
              <w:bottom w:val="single" w:sz="4" w:space="0" w:color="auto"/>
              <w:right w:val="single" w:sz="4" w:space="0" w:color="auto"/>
            </w:tcBorders>
            <w:shd w:val="clear" w:color="auto" w:fill="auto"/>
            <w:vAlign w:val="center"/>
          </w:tcPr>
          <w:p w14:paraId="2BA4CE78" w14:textId="144B7903" w:rsidR="00EB2564" w:rsidRPr="0007606B" w:rsidRDefault="00EB2564" w:rsidP="0007606B">
            <w:pPr>
              <w:spacing w:after="0" w:line="240" w:lineRule="auto"/>
              <w:jc w:val="center"/>
              <w:rPr>
                <w:rFonts w:ascii="Times New Roman" w:hAnsi="Times New Roman" w:cs="Times New Roman"/>
                <w:sz w:val="20"/>
                <w:szCs w:val="20"/>
                <w:lang w:val="uk-UA"/>
              </w:rPr>
            </w:pPr>
            <w:r w:rsidRPr="0007606B">
              <w:rPr>
                <w:rFonts w:ascii="Times New Roman" w:hAnsi="Times New Roman" w:cs="Times New Roman"/>
                <w:sz w:val="20"/>
                <w:szCs w:val="20"/>
              </w:rPr>
              <w:t xml:space="preserve">план на </w:t>
            </w:r>
            <w:r w:rsidR="0007606B">
              <w:rPr>
                <w:rFonts w:ascii="Times New Roman" w:hAnsi="Times New Roman" w:cs="Times New Roman"/>
                <w:sz w:val="20"/>
                <w:szCs w:val="20"/>
                <w:lang w:val="uk-UA"/>
              </w:rPr>
              <w:t>11 міс.</w:t>
            </w:r>
            <w:r w:rsidRPr="0007606B">
              <w:rPr>
                <w:rFonts w:ascii="Times New Roman" w:hAnsi="Times New Roman" w:cs="Times New Roman"/>
                <w:sz w:val="20"/>
                <w:szCs w:val="20"/>
                <w:lang w:val="uk-UA"/>
              </w:rPr>
              <w:t xml:space="preserve"> 2024р</w:t>
            </w:r>
          </w:p>
        </w:tc>
        <w:tc>
          <w:tcPr>
            <w:tcW w:w="1559" w:type="dxa"/>
            <w:tcBorders>
              <w:top w:val="single" w:sz="4" w:space="0" w:color="auto"/>
              <w:left w:val="nil"/>
              <w:bottom w:val="single" w:sz="4" w:space="0" w:color="auto"/>
              <w:right w:val="single" w:sz="4" w:space="0" w:color="auto"/>
            </w:tcBorders>
            <w:shd w:val="clear" w:color="auto" w:fill="auto"/>
            <w:vAlign w:val="center"/>
          </w:tcPr>
          <w:p w14:paraId="6C91A80F" w14:textId="5215D07C" w:rsidR="00EB2564" w:rsidRPr="0007606B" w:rsidRDefault="00EB2564" w:rsidP="0007606B">
            <w:pPr>
              <w:spacing w:after="0" w:line="240" w:lineRule="auto"/>
              <w:jc w:val="center"/>
              <w:rPr>
                <w:rFonts w:ascii="Times New Roman" w:hAnsi="Times New Roman" w:cs="Times New Roman"/>
                <w:sz w:val="20"/>
                <w:szCs w:val="20"/>
                <w:lang w:val="uk-UA"/>
              </w:rPr>
            </w:pPr>
            <w:r w:rsidRPr="0007606B">
              <w:rPr>
                <w:rFonts w:ascii="Times New Roman" w:hAnsi="Times New Roman" w:cs="Times New Roman"/>
                <w:sz w:val="20"/>
                <w:szCs w:val="20"/>
              </w:rPr>
              <w:t xml:space="preserve">факт за </w:t>
            </w:r>
            <w:r w:rsidR="0007606B">
              <w:rPr>
                <w:rFonts w:ascii="Times New Roman" w:hAnsi="Times New Roman" w:cs="Times New Roman"/>
                <w:sz w:val="20"/>
                <w:szCs w:val="20"/>
                <w:lang w:val="uk-UA"/>
              </w:rPr>
              <w:t>11 міс.</w:t>
            </w:r>
            <w:r w:rsidRPr="0007606B">
              <w:rPr>
                <w:rFonts w:ascii="Times New Roman" w:hAnsi="Times New Roman" w:cs="Times New Roman"/>
                <w:sz w:val="20"/>
                <w:szCs w:val="20"/>
                <w:lang w:val="uk-UA"/>
              </w:rPr>
              <w:t xml:space="preserve"> 2024р</w:t>
            </w: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2AE938D1" w14:textId="77777777" w:rsidR="00EB2564" w:rsidRPr="0007606B" w:rsidRDefault="00EB2564" w:rsidP="008A1FAA">
            <w:pPr>
              <w:spacing w:after="0" w:line="240" w:lineRule="auto"/>
              <w:rPr>
                <w:rFonts w:ascii="Times New Roman" w:hAnsi="Times New Roman" w:cs="Times New Roman"/>
                <w:sz w:val="20"/>
                <w:szCs w:val="20"/>
              </w:rPr>
            </w:pPr>
            <w:r w:rsidRPr="0007606B">
              <w:rPr>
                <w:rFonts w:ascii="Times New Roman" w:hAnsi="Times New Roman" w:cs="Times New Roman"/>
                <w:sz w:val="20"/>
                <w:szCs w:val="20"/>
                <w:lang w:val="uk-UA"/>
              </w:rPr>
              <w:t xml:space="preserve">    </w:t>
            </w:r>
            <w:r w:rsidRPr="0007606B">
              <w:rPr>
                <w:rFonts w:ascii="Times New Roman" w:hAnsi="Times New Roman" w:cs="Times New Roman"/>
                <w:sz w:val="20"/>
                <w:szCs w:val="20"/>
              </w:rPr>
              <w:t>+;-</w:t>
            </w: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50357D05" w14:textId="77777777" w:rsidR="00EB2564" w:rsidRPr="0007606B" w:rsidRDefault="00EB2564" w:rsidP="008A1FAA">
            <w:pPr>
              <w:spacing w:after="0" w:line="240" w:lineRule="auto"/>
              <w:rPr>
                <w:rFonts w:ascii="Times New Roman" w:hAnsi="Times New Roman" w:cs="Times New Roman"/>
                <w:sz w:val="20"/>
                <w:szCs w:val="20"/>
              </w:rPr>
            </w:pPr>
            <w:r w:rsidRPr="0007606B">
              <w:rPr>
                <w:rFonts w:ascii="Times New Roman" w:hAnsi="Times New Roman" w:cs="Times New Roman"/>
                <w:sz w:val="20"/>
                <w:szCs w:val="20"/>
                <w:lang w:val="uk-UA"/>
              </w:rPr>
              <w:t xml:space="preserve">     </w:t>
            </w:r>
            <w:r w:rsidRPr="0007606B">
              <w:rPr>
                <w:rFonts w:ascii="Times New Roman" w:hAnsi="Times New Roman" w:cs="Times New Roman"/>
                <w:sz w:val="20"/>
                <w:szCs w:val="20"/>
              </w:rPr>
              <w:t>%</w:t>
            </w:r>
          </w:p>
        </w:tc>
      </w:tr>
      <w:tr w:rsidR="00EB2564" w:rsidRPr="00C313A8" w14:paraId="547AAD67" w14:textId="77777777" w:rsidTr="00D94E9C">
        <w:trPr>
          <w:trHeight w:val="369"/>
        </w:trPr>
        <w:tc>
          <w:tcPr>
            <w:tcW w:w="4503" w:type="dxa"/>
            <w:tcBorders>
              <w:top w:val="nil"/>
              <w:left w:val="single" w:sz="4" w:space="0" w:color="auto"/>
              <w:bottom w:val="single" w:sz="4" w:space="0" w:color="auto"/>
              <w:right w:val="single" w:sz="4" w:space="0" w:color="auto"/>
            </w:tcBorders>
            <w:shd w:val="clear" w:color="auto" w:fill="auto"/>
            <w:vAlign w:val="center"/>
          </w:tcPr>
          <w:p w14:paraId="309B7B9B" w14:textId="77777777" w:rsidR="00EB2564" w:rsidRPr="0007606B" w:rsidRDefault="00EB2564" w:rsidP="008A1FAA">
            <w:pPr>
              <w:spacing w:after="0" w:line="240" w:lineRule="auto"/>
              <w:ind w:firstLine="567"/>
              <w:jc w:val="center"/>
              <w:rPr>
                <w:rFonts w:ascii="Times New Roman" w:hAnsi="Times New Roman" w:cs="Times New Roman"/>
                <w:sz w:val="20"/>
                <w:szCs w:val="20"/>
              </w:rPr>
            </w:pPr>
            <w:r w:rsidRPr="0007606B">
              <w:rPr>
                <w:rFonts w:ascii="Times New Roman" w:hAnsi="Times New Roman" w:cs="Times New Roman"/>
                <w:sz w:val="20"/>
                <w:szCs w:val="20"/>
              </w:rPr>
              <w:t xml:space="preserve">ПДФО </w:t>
            </w:r>
          </w:p>
        </w:tc>
        <w:tc>
          <w:tcPr>
            <w:tcW w:w="1701" w:type="dxa"/>
            <w:tcBorders>
              <w:top w:val="nil"/>
              <w:left w:val="nil"/>
              <w:bottom w:val="single" w:sz="4" w:space="0" w:color="auto"/>
              <w:right w:val="single" w:sz="4" w:space="0" w:color="auto"/>
            </w:tcBorders>
            <w:shd w:val="clear" w:color="auto" w:fill="auto"/>
            <w:noWrap/>
            <w:vAlign w:val="center"/>
          </w:tcPr>
          <w:p w14:paraId="57E1BC2E" w14:textId="77777777" w:rsidR="00EB2564" w:rsidRPr="0007606B" w:rsidRDefault="00EB2564" w:rsidP="00C313A8">
            <w:pPr>
              <w:spacing w:after="0" w:line="240" w:lineRule="auto"/>
              <w:jc w:val="right"/>
              <w:rPr>
                <w:rFonts w:ascii="Times New Roman" w:hAnsi="Times New Roman" w:cs="Times New Roman"/>
                <w:sz w:val="20"/>
                <w:szCs w:val="20"/>
                <w:lang w:val="uk-UA"/>
              </w:rPr>
            </w:pPr>
            <w:r w:rsidRPr="0007606B">
              <w:rPr>
                <w:rFonts w:ascii="Times New Roman" w:hAnsi="Times New Roman" w:cs="Times New Roman"/>
                <w:sz w:val="20"/>
                <w:szCs w:val="20"/>
                <w:lang w:val="uk-UA"/>
              </w:rPr>
              <w:t>118 796,1</w:t>
            </w:r>
          </w:p>
        </w:tc>
        <w:tc>
          <w:tcPr>
            <w:tcW w:w="1559" w:type="dxa"/>
            <w:tcBorders>
              <w:top w:val="nil"/>
              <w:left w:val="nil"/>
              <w:bottom w:val="single" w:sz="4" w:space="0" w:color="auto"/>
              <w:right w:val="single" w:sz="4" w:space="0" w:color="auto"/>
            </w:tcBorders>
            <w:shd w:val="clear" w:color="auto" w:fill="auto"/>
            <w:noWrap/>
            <w:vAlign w:val="center"/>
          </w:tcPr>
          <w:p w14:paraId="09FD0682" w14:textId="77777777" w:rsidR="00EB2564" w:rsidRPr="0007606B" w:rsidRDefault="00EB2564" w:rsidP="00C313A8">
            <w:pPr>
              <w:spacing w:after="0" w:line="240" w:lineRule="auto"/>
              <w:jc w:val="right"/>
              <w:rPr>
                <w:rFonts w:ascii="Times New Roman" w:hAnsi="Times New Roman" w:cs="Times New Roman"/>
                <w:sz w:val="20"/>
                <w:szCs w:val="20"/>
                <w:lang w:val="uk-UA"/>
              </w:rPr>
            </w:pPr>
            <w:r w:rsidRPr="0007606B">
              <w:rPr>
                <w:rFonts w:ascii="Times New Roman" w:hAnsi="Times New Roman" w:cs="Times New Roman"/>
                <w:sz w:val="20"/>
                <w:szCs w:val="20"/>
                <w:lang w:val="uk-UA"/>
              </w:rPr>
              <w:t>118 490,4</w:t>
            </w:r>
          </w:p>
        </w:tc>
        <w:tc>
          <w:tcPr>
            <w:tcW w:w="1134" w:type="dxa"/>
            <w:tcBorders>
              <w:top w:val="nil"/>
              <w:left w:val="nil"/>
              <w:bottom w:val="single" w:sz="4" w:space="0" w:color="auto"/>
              <w:right w:val="single" w:sz="4" w:space="0" w:color="auto"/>
            </w:tcBorders>
            <w:shd w:val="clear" w:color="auto" w:fill="auto"/>
            <w:noWrap/>
            <w:vAlign w:val="center"/>
          </w:tcPr>
          <w:p w14:paraId="4AEF5BE1" w14:textId="77777777" w:rsidR="00EB2564" w:rsidRPr="0007606B" w:rsidRDefault="00EB2564" w:rsidP="00C313A8">
            <w:pPr>
              <w:spacing w:after="0" w:line="240" w:lineRule="auto"/>
              <w:jc w:val="right"/>
              <w:rPr>
                <w:rFonts w:ascii="Times New Roman" w:hAnsi="Times New Roman" w:cs="Times New Roman"/>
                <w:sz w:val="20"/>
                <w:szCs w:val="20"/>
                <w:lang w:val="uk-UA"/>
              </w:rPr>
            </w:pPr>
            <w:r w:rsidRPr="0007606B">
              <w:rPr>
                <w:rFonts w:ascii="Times New Roman" w:hAnsi="Times New Roman" w:cs="Times New Roman"/>
                <w:sz w:val="20"/>
                <w:szCs w:val="20"/>
                <w:lang w:val="uk-UA"/>
              </w:rPr>
              <w:t>-305,7</w:t>
            </w:r>
          </w:p>
        </w:tc>
        <w:tc>
          <w:tcPr>
            <w:tcW w:w="992" w:type="dxa"/>
            <w:tcBorders>
              <w:top w:val="nil"/>
              <w:left w:val="nil"/>
              <w:bottom w:val="single" w:sz="4" w:space="0" w:color="auto"/>
              <w:right w:val="single" w:sz="4" w:space="0" w:color="auto"/>
            </w:tcBorders>
            <w:shd w:val="clear" w:color="auto" w:fill="auto"/>
            <w:noWrap/>
            <w:vAlign w:val="center"/>
          </w:tcPr>
          <w:p w14:paraId="5BA4987C" w14:textId="77777777" w:rsidR="00EB2564" w:rsidRPr="0007606B" w:rsidRDefault="00EB2564" w:rsidP="00C313A8">
            <w:pPr>
              <w:spacing w:after="0" w:line="240" w:lineRule="auto"/>
              <w:jc w:val="right"/>
              <w:rPr>
                <w:rFonts w:ascii="Times New Roman" w:hAnsi="Times New Roman" w:cs="Times New Roman"/>
                <w:sz w:val="20"/>
                <w:szCs w:val="20"/>
                <w:lang w:val="uk-UA"/>
              </w:rPr>
            </w:pPr>
            <w:r w:rsidRPr="0007606B">
              <w:rPr>
                <w:rFonts w:ascii="Times New Roman" w:hAnsi="Times New Roman" w:cs="Times New Roman"/>
                <w:sz w:val="20"/>
                <w:szCs w:val="20"/>
                <w:lang w:val="uk-UA"/>
              </w:rPr>
              <w:t>99,7</w:t>
            </w:r>
          </w:p>
        </w:tc>
      </w:tr>
      <w:tr w:rsidR="00EB2564" w:rsidRPr="00C313A8" w14:paraId="1E9A901C" w14:textId="77777777" w:rsidTr="00D94E9C">
        <w:trPr>
          <w:trHeight w:val="432"/>
        </w:trPr>
        <w:tc>
          <w:tcPr>
            <w:tcW w:w="4503" w:type="dxa"/>
            <w:tcBorders>
              <w:top w:val="nil"/>
              <w:left w:val="single" w:sz="4" w:space="0" w:color="auto"/>
              <w:bottom w:val="single" w:sz="4" w:space="0" w:color="auto"/>
              <w:right w:val="single" w:sz="4" w:space="0" w:color="auto"/>
            </w:tcBorders>
            <w:shd w:val="clear" w:color="auto" w:fill="auto"/>
            <w:vAlign w:val="center"/>
          </w:tcPr>
          <w:p w14:paraId="015B38E4" w14:textId="77777777" w:rsidR="00EB2564" w:rsidRPr="0007606B" w:rsidRDefault="00EB2564" w:rsidP="008A1FAA">
            <w:pPr>
              <w:spacing w:after="0" w:line="240" w:lineRule="auto"/>
              <w:ind w:firstLine="567"/>
              <w:jc w:val="center"/>
              <w:rPr>
                <w:rFonts w:ascii="Times New Roman" w:hAnsi="Times New Roman" w:cs="Times New Roman"/>
                <w:sz w:val="20"/>
                <w:szCs w:val="20"/>
              </w:rPr>
            </w:pPr>
            <w:r w:rsidRPr="0007606B">
              <w:rPr>
                <w:rFonts w:ascii="Times New Roman" w:hAnsi="Times New Roman" w:cs="Times New Roman"/>
                <w:sz w:val="20"/>
                <w:szCs w:val="20"/>
              </w:rPr>
              <w:t xml:space="preserve">Плата за землю </w:t>
            </w:r>
          </w:p>
        </w:tc>
        <w:tc>
          <w:tcPr>
            <w:tcW w:w="1701" w:type="dxa"/>
            <w:tcBorders>
              <w:top w:val="nil"/>
              <w:left w:val="nil"/>
              <w:bottom w:val="single" w:sz="4" w:space="0" w:color="auto"/>
              <w:right w:val="single" w:sz="4" w:space="0" w:color="auto"/>
            </w:tcBorders>
            <w:shd w:val="clear" w:color="auto" w:fill="auto"/>
            <w:noWrap/>
            <w:vAlign w:val="center"/>
          </w:tcPr>
          <w:p w14:paraId="23A22898" w14:textId="77777777" w:rsidR="00EB2564" w:rsidRPr="0007606B" w:rsidRDefault="00EB2564" w:rsidP="00C313A8">
            <w:pPr>
              <w:spacing w:after="0" w:line="240" w:lineRule="auto"/>
              <w:jc w:val="right"/>
              <w:rPr>
                <w:rFonts w:ascii="Times New Roman" w:hAnsi="Times New Roman" w:cs="Times New Roman"/>
                <w:sz w:val="20"/>
                <w:szCs w:val="20"/>
                <w:lang w:val="uk-UA"/>
              </w:rPr>
            </w:pPr>
            <w:r w:rsidRPr="0007606B">
              <w:rPr>
                <w:rFonts w:ascii="Times New Roman" w:hAnsi="Times New Roman" w:cs="Times New Roman"/>
                <w:sz w:val="20"/>
                <w:szCs w:val="20"/>
                <w:lang w:val="uk-UA"/>
              </w:rPr>
              <w:t>22 178,6</w:t>
            </w:r>
          </w:p>
        </w:tc>
        <w:tc>
          <w:tcPr>
            <w:tcW w:w="1559" w:type="dxa"/>
            <w:tcBorders>
              <w:top w:val="nil"/>
              <w:left w:val="nil"/>
              <w:bottom w:val="single" w:sz="4" w:space="0" w:color="auto"/>
              <w:right w:val="single" w:sz="4" w:space="0" w:color="auto"/>
            </w:tcBorders>
            <w:shd w:val="clear" w:color="auto" w:fill="auto"/>
            <w:noWrap/>
            <w:vAlign w:val="center"/>
          </w:tcPr>
          <w:p w14:paraId="1EFC17AE" w14:textId="77777777" w:rsidR="00EB2564" w:rsidRPr="0007606B" w:rsidRDefault="00EB2564" w:rsidP="00C313A8">
            <w:pPr>
              <w:spacing w:after="0" w:line="240" w:lineRule="auto"/>
              <w:jc w:val="right"/>
              <w:rPr>
                <w:rFonts w:ascii="Times New Roman" w:hAnsi="Times New Roman" w:cs="Times New Roman"/>
                <w:sz w:val="20"/>
                <w:szCs w:val="20"/>
                <w:lang w:val="uk-UA"/>
              </w:rPr>
            </w:pPr>
            <w:r w:rsidRPr="0007606B">
              <w:rPr>
                <w:rFonts w:ascii="Times New Roman" w:hAnsi="Times New Roman" w:cs="Times New Roman"/>
                <w:sz w:val="20"/>
                <w:szCs w:val="20"/>
                <w:lang w:val="uk-UA"/>
              </w:rPr>
              <w:t>22 155,8</w:t>
            </w:r>
          </w:p>
        </w:tc>
        <w:tc>
          <w:tcPr>
            <w:tcW w:w="1134" w:type="dxa"/>
            <w:tcBorders>
              <w:top w:val="nil"/>
              <w:left w:val="nil"/>
              <w:bottom w:val="single" w:sz="4" w:space="0" w:color="auto"/>
              <w:right w:val="single" w:sz="4" w:space="0" w:color="auto"/>
            </w:tcBorders>
            <w:shd w:val="clear" w:color="auto" w:fill="auto"/>
            <w:noWrap/>
            <w:vAlign w:val="center"/>
          </w:tcPr>
          <w:p w14:paraId="48251FA0" w14:textId="77777777" w:rsidR="00EB2564" w:rsidRPr="0007606B" w:rsidRDefault="00EB2564" w:rsidP="00C313A8">
            <w:pPr>
              <w:spacing w:after="0" w:line="240" w:lineRule="auto"/>
              <w:jc w:val="right"/>
              <w:rPr>
                <w:rFonts w:ascii="Times New Roman" w:hAnsi="Times New Roman" w:cs="Times New Roman"/>
                <w:sz w:val="20"/>
                <w:szCs w:val="20"/>
                <w:lang w:val="uk-UA"/>
              </w:rPr>
            </w:pPr>
            <w:r w:rsidRPr="0007606B">
              <w:rPr>
                <w:rFonts w:ascii="Times New Roman" w:hAnsi="Times New Roman" w:cs="Times New Roman"/>
                <w:sz w:val="20"/>
                <w:szCs w:val="20"/>
                <w:lang w:val="uk-UA"/>
              </w:rPr>
              <w:t>-22,8</w:t>
            </w:r>
          </w:p>
        </w:tc>
        <w:tc>
          <w:tcPr>
            <w:tcW w:w="992" w:type="dxa"/>
            <w:tcBorders>
              <w:top w:val="nil"/>
              <w:left w:val="nil"/>
              <w:bottom w:val="single" w:sz="4" w:space="0" w:color="auto"/>
              <w:right w:val="single" w:sz="4" w:space="0" w:color="auto"/>
            </w:tcBorders>
            <w:shd w:val="clear" w:color="auto" w:fill="auto"/>
            <w:noWrap/>
            <w:vAlign w:val="center"/>
          </w:tcPr>
          <w:p w14:paraId="533B222A" w14:textId="77777777" w:rsidR="00EB2564" w:rsidRPr="0007606B" w:rsidRDefault="00EB2564" w:rsidP="00C313A8">
            <w:pPr>
              <w:spacing w:after="0" w:line="240" w:lineRule="auto"/>
              <w:jc w:val="right"/>
              <w:rPr>
                <w:rFonts w:ascii="Times New Roman" w:hAnsi="Times New Roman" w:cs="Times New Roman"/>
                <w:sz w:val="20"/>
                <w:szCs w:val="20"/>
                <w:lang w:val="uk-UA"/>
              </w:rPr>
            </w:pPr>
            <w:r w:rsidRPr="0007606B">
              <w:rPr>
                <w:rFonts w:ascii="Times New Roman" w:hAnsi="Times New Roman" w:cs="Times New Roman"/>
                <w:sz w:val="20"/>
                <w:szCs w:val="20"/>
                <w:lang w:val="uk-UA"/>
              </w:rPr>
              <w:t>99,9</w:t>
            </w:r>
          </w:p>
        </w:tc>
      </w:tr>
      <w:tr w:rsidR="00EB2564" w:rsidRPr="00C313A8" w14:paraId="4796E491" w14:textId="77777777" w:rsidTr="00D94E9C">
        <w:trPr>
          <w:trHeight w:val="285"/>
        </w:trPr>
        <w:tc>
          <w:tcPr>
            <w:tcW w:w="4503" w:type="dxa"/>
            <w:tcBorders>
              <w:top w:val="nil"/>
              <w:left w:val="single" w:sz="4" w:space="0" w:color="auto"/>
              <w:bottom w:val="single" w:sz="4" w:space="0" w:color="auto"/>
              <w:right w:val="single" w:sz="4" w:space="0" w:color="auto"/>
            </w:tcBorders>
            <w:shd w:val="clear" w:color="auto" w:fill="auto"/>
            <w:vAlign w:val="center"/>
          </w:tcPr>
          <w:p w14:paraId="2A973666" w14:textId="77777777" w:rsidR="00EB2564" w:rsidRPr="0007606B" w:rsidRDefault="00EB2564" w:rsidP="008A1FAA">
            <w:pPr>
              <w:spacing w:after="0" w:line="240" w:lineRule="auto"/>
              <w:ind w:firstLine="567"/>
              <w:jc w:val="center"/>
              <w:rPr>
                <w:rFonts w:ascii="Times New Roman" w:hAnsi="Times New Roman" w:cs="Times New Roman"/>
                <w:sz w:val="20"/>
                <w:szCs w:val="20"/>
              </w:rPr>
            </w:pPr>
            <w:r w:rsidRPr="0007606B">
              <w:rPr>
                <w:rFonts w:ascii="Times New Roman" w:hAnsi="Times New Roman" w:cs="Times New Roman"/>
                <w:sz w:val="20"/>
                <w:szCs w:val="20"/>
              </w:rPr>
              <w:t>Єдиний податок</w:t>
            </w:r>
          </w:p>
        </w:tc>
        <w:tc>
          <w:tcPr>
            <w:tcW w:w="1701" w:type="dxa"/>
            <w:tcBorders>
              <w:top w:val="nil"/>
              <w:left w:val="nil"/>
              <w:bottom w:val="single" w:sz="4" w:space="0" w:color="auto"/>
              <w:right w:val="single" w:sz="4" w:space="0" w:color="auto"/>
            </w:tcBorders>
            <w:shd w:val="clear" w:color="auto" w:fill="auto"/>
            <w:noWrap/>
            <w:vAlign w:val="center"/>
          </w:tcPr>
          <w:p w14:paraId="060EB1B0" w14:textId="77777777" w:rsidR="00EB2564" w:rsidRPr="0007606B" w:rsidRDefault="00EB2564" w:rsidP="00C313A8">
            <w:pPr>
              <w:spacing w:after="0" w:line="240" w:lineRule="auto"/>
              <w:jc w:val="right"/>
              <w:rPr>
                <w:rFonts w:ascii="Times New Roman" w:hAnsi="Times New Roman" w:cs="Times New Roman"/>
                <w:sz w:val="20"/>
                <w:szCs w:val="20"/>
                <w:lang w:val="uk-UA"/>
              </w:rPr>
            </w:pPr>
            <w:r w:rsidRPr="0007606B">
              <w:rPr>
                <w:rFonts w:ascii="Times New Roman" w:hAnsi="Times New Roman" w:cs="Times New Roman"/>
                <w:sz w:val="20"/>
                <w:szCs w:val="20"/>
                <w:lang w:val="uk-UA"/>
              </w:rPr>
              <w:t>36 485,0</w:t>
            </w:r>
          </w:p>
        </w:tc>
        <w:tc>
          <w:tcPr>
            <w:tcW w:w="1559" w:type="dxa"/>
            <w:tcBorders>
              <w:top w:val="nil"/>
              <w:left w:val="nil"/>
              <w:bottom w:val="single" w:sz="4" w:space="0" w:color="auto"/>
              <w:right w:val="single" w:sz="4" w:space="0" w:color="auto"/>
            </w:tcBorders>
            <w:shd w:val="clear" w:color="auto" w:fill="auto"/>
            <w:noWrap/>
            <w:vAlign w:val="center"/>
          </w:tcPr>
          <w:p w14:paraId="7CC35D1D" w14:textId="77777777" w:rsidR="00EB2564" w:rsidRPr="0007606B" w:rsidRDefault="00EB2564" w:rsidP="00C313A8">
            <w:pPr>
              <w:spacing w:after="0" w:line="240" w:lineRule="auto"/>
              <w:jc w:val="right"/>
              <w:rPr>
                <w:rFonts w:ascii="Times New Roman" w:hAnsi="Times New Roman" w:cs="Times New Roman"/>
                <w:sz w:val="20"/>
                <w:szCs w:val="20"/>
                <w:lang w:val="uk-UA"/>
              </w:rPr>
            </w:pPr>
            <w:r w:rsidRPr="0007606B">
              <w:rPr>
                <w:rFonts w:ascii="Times New Roman" w:hAnsi="Times New Roman" w:cs="Times New Roman"/>
                <w:sz w:val="20"/>
                <w:szCs w:val="20"/>
                <w:lang w:val="uk-UA"/>
              </w:rPr>
              <w:t>38 523,4</w:t>
            </w:r>
          </w:p>
        </w:tc>
        <w:tc>
          <w:tcPr>
            <w:tcW w:w="1134" w:type="dxa"/>
            <w:tcBorders>
              <w:top w:val="nil"/>
              <w:left w:val="nil"/>
              <w:bottom w:val="single" w:sz="4" w:space="0" w:color="auto"/>
              <w:right w:val="single" w:sz="4" w:space="0" w:color="auto"/>
            </w:tcBorders>
            <w:shd w:val="clear" w:color="auto" w:fill="auto"/>
            <w:noWrap/>
            <w:vAlign w:val="center"/>
          </w:tcPr>
          <w:p w14:paraId="6DD819DE" w14:textId="77777777" w:rsidR="00EB2564" w:rsidRPr="0007606B" w:rsidRDefault="00EB2564" w:rsidP="00C313A8">
            <w:pPr>
              <w:spacing w:after="0" w:line="240" w:lineRule="auto"/>
              <w:jc w:val="right"/>
              <w:rPr>
                <w:rFonts w:ascii="Times New Roman" w:hAnsi="Times New Roman" w:cs="Times New Roman"/>
                <w:sz w:val="20"/>
                <w:szCs w:val="20"/>
                <w:lang w:val="uk-UA"/>
              </w:rPr>
            </w:pPr>
            <w:r w:rsidRPr="0007606B">
              <w:rPr>
                <w:rFonts w:ascii="Times New Roman" w:hAnsi="Times New Roman" w:cs="Times New Roman"/>
                <w:sz w:val="20"/>
                <w:szCs w:val="20"/>
              </w:rPr>
              <w:t>+</w:t>
            </w:r>
            <w:r w:rsidRPr="0007606B">
              <w:rPr>
                <w:rFonts w:ascii="Times New Roman" w:hAnsi="Times New Roman" w:cs="Times New Roman"/>
                <w:sz w:val="20"/>
                <w:szCs w:val="20"/>
                <w:lang w:val="uk-UA"/>
              </w:rPr>
              <w:t>2 038,4</w:t>
            </w:r>
          </w:p>
        </w:tc>
        <w:tc>
          <w:tcPr>
            <w:tcW w:w="992" w:type="dxa"/>
            <w:tcBorders>
              <w:top w:val="nil"/>
              <w:left w:val="nil"/>
              <w:bottom w:val="single" w:sz="4" w:space="0" w:color="auto"/>
              <w:right w:val="single" w:sz="4" w:space="0" w:color="auto"/>
            </w:tcBorders>
            <w:shd w:val="clear" w:color="auto" w:fill="auto"/>
            <w:noWrap/>
            <w:vAlign w:val="center"/>
          </w:tcPr>
          <w:p w14:paraId="16654F10" w14:textId="77777777" w:rsidR="00EB2564" w:rsidRPr="0007606B" w:rsidRDefault="00EB2564" w:rsidP="00C313A8">
            <w:pPr>
              <w:spacing w:after="0" w:line="240" w:lineRule="auto"/>
              <w:jc w:val="right"/>
              <w:rPr>
                <w:rFonts w:ascii="Times New Roman" w:hAnsi="Times New Roman" w:cs="Times New Roman"/>
                <w:sz w:val="20"/>
                <w:szCs w:val="20"/>
                <w:lang w:val="uk-UA"/>
              </w:rPr>
            </w:pPr>
            <w:r w:rsidRPr="0007606B">
              <w:rPr>
                <w:rFonts w:ascii="Times New Roman" w:hAnsi="Times New Roman" w:cs="Times New Roman"/>
                <w:sz w:val="20"/>
                <w:szCs w:val="20"/>
                <w:lang w:val="uk-UA"/>
              </w:rPr>
              <w:t>105,6</w:t>
            </w:r>
          </w:p>
        </w:tc>
      </w:tr>
      <w:tr w:rsidR="00EB2564" w:rsidRPr="00C313A8" w14:paraId="4EAF49F3" w14:textId="77777777" w:rsidTr="00D94E9C">
        <w:trPr>
          <w:trHeight w:val="570"/>
        </w:trPr>
        <w:tc>
          <w:tcPr>
            <w:tcW w:w="4503" w:type="dxa"/>
            <w:tcBorders>
              <w:top w:val="nil"/>
              <w:left w:val="single" w:sz="4" w:space="0" w:color="auto"/>
              <w:bottom w:val="single" w:sz="4" w:space="0" w:color="auto"/>
              <w:right w:val="single" w:sz="4" w:space="0" w:color="auto"/>
            </w:tcBorders>
            <w:shd w:val="clear" w:color="auto" w:fill="auto"/>
            <w:vAlign w:val="center"/>
          </w:tcPr>
          <w:p w14:paraId="02CB5AA8" w14:textId="77777777" w:rsidR="00EB2564" w:rsidRPr="0007606B" w:rsidRDefault="00EB2564" w:rsidP="008A1FAA">
            <w:pPr>
              <w:spacing w:after="0" w:line="240" w:lineRule="auto"/>
              <w:ind w:firstLine="567"/>
              <w:jc w:val="center"/>
              <w:rPr>
                <w:rFonts w:ascii="Times New Roman" w:hAnsi="Times New Roman" w:cs="Times New Roman"/>
                <w:sz w:val="20"/>
                <w:szCs w:val="20"/>
              </w:rPr>
            </w:pPr>
            <w:r w:rsidRPr="0007606B">
              <w:rPr>
                <w:rFonts w:ascii="Times New Roman" w:hAnsi="Times New Roman" w:cs="Times New Roman"/>
                <w:sz w:val="20"/>
                <w:szCs w:val="20"/>
              </w:rPr>
              <w:lastRenderedPageBreak/>
              <w:t>Податок на нерухоме майно, відмінне від земельної ділянки</w:t>
            </w:r>
          </w:p>
        </w:tc>
        <w:tc>
          <w:tcPr>
            <w:tcW w:w="1701" w:type="dxa"/>
            <w:tcBorders>
              <w:top w:val="nil"/>
              <w:left w:val="nil"/>
              <w:bottom w:val="single" w:sz="4" w:space="0" w:color="auto"/>
              <w:right w:val="single" w:sz="4" w:space="0" w:color="auto"/>
            </w:tcBorders>
            <w:shd w:val="clear" w:color="auto" w:fill="auto"/>
            <w:noWrap/>
            <w:vAlign w:val="center"/>
          </w:tcPr>
          <w:p w14:paraId="4E61998D" w14:textId="77777777" w:rsidR="00EB2564" w:rsidRPr="0007606B" w:rsidRDefault="00EB2564" w:rsidP="00C313A8">
            <w:pPr>
              <w:spacing w:after="0" w:line="240" w:lineRule="auto"/>
              <w:jc w:val="right"/>
              <w:rPr>
                <w:rFonts w:ascii="Times New Roman" w:hAnsi="Times New Roman" w:cs="Times New Roman"/>
                <w:sz w:val="20"/>
                <w:szCs w:val="20"/>
                <w:lang w:val="uk-UA"/>
              </w:rPr>
            </w:pPr>
            <w:r w:rsidRPr="0007606B">
              <w:rPr>
                <w:rFonts w:ascii="Times New Roman" w:hAnsi="Times New Roman" w:cs="Times New Roman"/>
                <w:sz w:val="20"/>
                <w:szCs w:val="20"/>
                <w:lang w:val="uk-UA"/>
              </w:rPr>
              <w:t>9 831,2</w:t>
            </w:r>
          </w:p>
        </w:tc>
        <w:tc>
          <w:tcPr>
            <w:tcW w:w="1559" w:type="dxa"/>
            <w:tcBorders>
              <w:top w:val="nil"/>
              <w:left w:val="nil"/>
              <w:bottom w:val="single" w:sz="4" w:space="0" w:color="auto"/>
              <w:right w:val="single" w:sz="4" w:space="0" w:color="auto"/>
            </w:tcBorders>
            <w:shd w:val="clear" w:color="auto" w:fill="auto"/>
            <w:noWrap/>
            <w:vAlign w:val="center"/>
          </w:tcPr>
          <w:p w14:paraId="114C8ABF" w14:textId="77777777" w:rsidR="00EB2564" w:rsidRPr="0007606B" w:rsidRDefault="00EB2564" w:rsidP="00C313A8">
            <w:pPr>
              <w:spacing w:after="0" w:line="240" w:lineRule="auto"/>
              <w:jc w:val="right"/>
              <w:rPr>
                <w:rFonts w:ascii="Times New Roman" w:hAnsi="Times New Roman" w:cs="Times New Roman"/>
                <w:sz w:val="20"/>
                <w:szCs w:val="20"/>
                <w:lang w:val="uk-UA"/>
              </w:rPr>
            </w:pPr>
            <w:r w:rsidRPr="0007606B">
              <w:rPr>
                <w:rFonts w:ascii="Times New Roman" w:hAnsi="Times New Roman" w:cs="Times New Roman"/>
                <w:sz w:val="20"/>
                <w:szCs w:val="20"/>
                <w:lang w:val="uk-UA"/>
              </w:rPr>
              <w:t>10 214,0</w:t>
            </w:r>
          </w:p>
        </w:tc>
        <w:tc>
          <w:tcPr>
            <w:tcW w:w="1134" w:type="dxa"/>
            <w:tcBorders>
              <w:top w:val="nil"/>
              <w:left w:val="nil"/>
              <w:bottom w:val="single" w:sz="4" w:space="0" w:color="auto"/>
              <w:right w:val="single" w:sz="4" w:space="0" w:color="auto"/>
            </w:tcBorders>
            <w:shd w:val="clear" w:color="auto" w:fill="auto"/>
            <w:noWrap/>
            <w:vAlign w:val="center"/>
          </w:tcPr>
          <w:p w14:paraId="407387AB" w14:textId="77777777" w:rsidR="00EB2564" w:rsidRPr="0007606B" w:rsidRDefault="00EB2564" w:rsidP="00C313A8">
            <w:pPr>
              <w:spacing w:after="0" w:line="240" w:lineRule="auto"/>
              <w:jc w:val="right"/>
              <w:rPr>
                <w:rFonts w:ascii="Times New Roman" w:hAnsi="Times New Roman" w:cs="Times New Roman"/>
                <w:sz w:val="20"/>
                <w:szCs w:val="20"/>
                <w:lang w:val="uk-UA"/>
              </w:rPr>
            </w:pPr>
            <w:r w:rsidRPr="0007606B">
              <w:rPr>
                <w:rFonts w:ascii="Times New Roman" w:hAnsi="Times New Roman" w:cs="Times New Roman"/>
                <w:sz w:val="20"/>
                <w:szCs w:val="20"/>
              </w:rPr>
              <w:t>+</w:t>
            </w:r>
            <w:r w:rsidRPr="0007606B">
              <w:rPr>
                <w:rFonts w:ascii="Times New Roman" w:hAnsi="Times New Roman" w:cs="Times New Roman"/>
                <w:sz w:val="20"/>
                <w:szCs w:val="20"/>
                <w:lang w:val="uk-UA"/>
              </w:rPr>
              <w:t>382,8</w:t>
            </w:r>
          </w:p>
        </w:tc>
        <w:tc>
          <w:tcPr>
            <w:tcW w:w="992" w:type="dxa"/>
            <w:tcBorders>
              <w:top w:val="nil"/>
              <w:left w:val="nil"/>
              <w:bottom w:val="single" w:sz="4" w:space="0" w:color="auto"/>
              <w:right w:val="single" w:sz="4" w:space="0" w:color="auto"/>
            </w:tcBorders>
            <w:shd w:val="clear" w:color="auto" w:fill="auto"/>
            <w:noWrap/>
            <w:vAlign w:val="center"/>
          </w:tcPr>
          <w:p w14:paraId="2B28937F" w14:textId="77777777" w:rsidR="00EB2564" w:rsidRPr="0007606B" w:rsidRDefault="00EB2564" w:rsidP="00C313A8">
            <w:pPr>
              <w:spacing w:after="0" w:line="240" w:lineRule="auto"/>
              <w:jc w:val="right"/>
              <w:rPr>
                <w:rFonts w:ascii="Times New Roman" w:hAnsi="Times New Roman" w:cs="Times New Roman"/>
                <w:sz w:val="20"/>
                <w:szCs w:val="20"/>
                <w:lang w:val="uk-UA"/>
              </w:rPr>
            </w:pPr>
            <w:r w:rsidRPr="0007606B">
              <w:rPr>
                <w:rFonts w:ascii="Times New Roman" w:hAnsi="Times New Roman" w:cs="Times New Roman"/>
                <w:sz w:val="20"/>
                <w:szCs w:val="20"/>
                <w:lang w:val="uk-UA"/>
              </w:rPr>
              <w:t>103,9</w:t>
            </w:r>
          </w:p>
        </w:tc>
      </w:tr>
      <w:tr w:rsidR="00EB2564" w:rsidRPr="00C313A8" w14:paraId="16727490" w14:textId="77777777" w:rsidTr="00D94E9C">
        <w:trPr>
          <w:trHeight w:val="285"/>
        </w:trPr>
        <w:tc>
          <w:tcPr>
            <w:tcW w:w="4503" w:type="dxa"/>
            <w:tcBorders>
              <w:top w:val="nil"/>
              <w:left w:val="single" w:sz="4" w:space="0" w:color="auto"/>
              <w:bottom w:val="single" w:sz="4" w:space="0" w:color="auto"/>
              <w:right w:val="single" w:sz="4" w:space="0" w:color="auto"/>
            </w:tcBorders>
            <w:shd w:val="clear" w:color="auto" w:fill="auto"/>
            <w:vAlign w:val="center"/>
          </w:tcPr>
          <w:p w14:paraId="35B4CED0" w14:textId="77777777" w:rsidR="00EB2564" w:rsidRPr="0007606B" w:rsidRDefault="00EB2564" w:rsidP="008A1FAA">
            <w:pPr>
              <w:spacing w:after="0" w:line="240" w:lineRule="auto"/>
              <w:ind w:firstLine="567"/>
              <w:jc w:val="center"/>
              <w:rPr>
                <w:rFonts w:ascii="Times New Roman" w:hAnsi="Times New Roman" w:cs="Times New Roman"/>
                <w:sz w:val="20"/>
                <w:szCs w:val="20"/>
              </w:rPr>
            </w:pPr>
            <w:r w:rsidRPr="0007606B">
              <w:rPr>
                <w:rFonts w:ascii="Times New Roman" w:hAnsi="Times New Roman" w:cs="Times New Roman"/>
                <w:sz w:val="20"/>
                <w:szCs w:val="20"/>
              </w:rPr>
              <w:t>Акцизний податок</w:t>
            </w:r>
          </w:p>
        </w:tc>
        <w:tc>
          <w:tcPr>
            <w:tcW w:w="1701" w:type="dxa"/>
            <w:tcBorders>
              <w:top w:val="nil"/>
              <w:left w:val="nil"/>
              <w:bottom w:val="single" w:sz="4" w:space="0" w:color="auto"/>
              <w:right w:val="single" w:sz="4" w:space="0" w:color="auto"/>
            </w:tcBorders>
            <w:shd w:val="clear" w:color="auto" w:fill="auto"/>
            <w:noWrap/>
            <w:vAlign w:val="center"/>
          </w:tcPr>
          <w:p w14:paraId="746ECBBD" w14:textId="77777777" w:rsidR="00EB2564" w:rsidRPr="0007606B" w:rsidRDefault="00EB2564" w:rsidP="00C313A8">
            <w:pPr>
              <w:spacing w:after="0" w:line="240" w:lineRule="auto"/>
              <w:jc w:val="right"/>
              <w:rPr>
                <w:rFonts w:ascii="Times New Roman" w:hAnsi="Times New Roman" w:cs="Times New Roman"/>
                <w:sz w:val="20"/>
                <w:szCs w:val="20"/>
                <w:lang w:val="uk-UA"/>
              </w:rPr>
            </w:pPr>
            <w:r w:rsidRPr="0007606B">
              <w:rPr>
                <w:rFonts w:ascii="Times New Roman" w:hAnsi="Times New Roman" w:cs="Times New Roman"/>
                <w:sz w:val="20"/>
                <w:szCs w:val="20"/>
                <w:lang w:val="uk-UA"/>
              </w:rPr>
              <w:t>12 003,0</w:t>
            </w:r>
          </w:p>
        </w:tc>
        <w:tc>
          <w:tcPr>
            <w:tcW w:w="1559" w:type="dxa"/>
            <w:tcBorders>
              <w:top w:val="nil"/>
              <w:left w:val="nil"/>
              <w:bottom w:val="single" w:sz="4" w:space="0" w:color="auto"/>
              <w:right w:val="single" w:sz="4" w:space="0" w:color="auto"/>
            </w:tcBorders>
            <w:shd w:val="clear" w:color="auto" w:fill="auto"/>
            <w:noWrap/>
            <w:vAlign w:val="center"/>
          </w:tcPr>
          <w:p w14:paraId="598B0B1E" w14:textId="77777777" w:rsidR="00EB2564" w:rsidRPr="0007606B" w:rsidRDefault="00EB2564" w:rsidP="00C313A8">
            <w:pPr>
              <w:spacing w:after="0" w:line="240" w:lineRule="auto"/>
              <w:jc w:val="right"/>
              <w:rPr>
                <w:rFonts w:ascii="Times New Roman" w:hAnsi="Times New Roman" w:cs="Times New Roman"/>
                <w:sz w:val="20"/>
                <w:szCs w:val="20"/>
                <w:lang w:val="uk-UA"/>
              </w:rPr>
            </w:pPr>
            <w:r w:rsidRPr="0007606B">
              <w:rPr>
                <w:rFonts w:ascii="Times New Roman" w:hAnsi="Times New Roman" w:cs="Times New Roman"/>
                <w:sz w:val="20"/>
                <w:szCs w:val="20"/>
                <w:lang w:val="uk-UA"/>
              </w:rPr>
              <w:t>12 255,4</w:t>
            </w:r>
          </w:p>
        </w:tc>
        <w:tc>
          <w:tcPr>
            <w:tcW w:w="1134" w:type="dxa"/>
            <w:tcBorders>
              <w:top w:val="nil"/>
              <w:left w:val="nil"/>
              <w:bottom w:val="single" w:sz="4" w:space="0" w:color="auto"/>
              <w:right w:val="single" w:sz="4" w:space="0" w:color="auto"/>
            </w:tcBorders>
            <w:shd w:val="clear" w:color="auto" w:fill="auto"/>
            <w:noWrap/>
            <w:vAlign w:val="center"/>
          </w:tcPr>
          <w:p w14:paraId="463668AC" w14:textId="77777777" w:rsidR="00EB2564" w:rsidRPr="0007606B" w:rsidRDefault="00EB2564" w:rsidP="00C313A8">
            <w:pPr>
              <w:spacing w:after="0" w:line="240" w:lineRule="auto"/>
              <w:jc w:val="right"/>
              <w:rPr>
                <w:rFonts w:ascii="Times New Roman" w:hAnsi="Times New Roman" w:cs="Times New Roman"/>
                <w:sz w:val="20"/>
                <w:szCs w:val="20"/>
                <w:lang w:val="uk-UA"/>
              </w:rPr>
            </w:pPr>
            <w:r w:rsidRPr="0007606B">
              <w:rPr>
                <w:rFonts w:ascii="Times New Roman" w:hAnsi="Times New Roman" w:cs="Times New Roman"/>
                <w:sz w:val="20"/>
                <w:szCs w:val="20"/>
                <w:lang w:val="uk-UA"/>
              </w:rPr>
              <w:t>+252,4</w:t>
            </w:r>
          </w:p>
        </w:tc>
        <w:tc>
          <w:tcPr>
            <w:tcW w:w="992" w:type="dxa"/>
            <w:tcBorders>
              <w:top w:val="nil"/>
              <w:left w:val="nil"/>
              <w:bottom w:val="single" w:sz="4" w:space="0" w:color="auto"/>
              <w:right w:val="single" w:sz="4" w:space="0" w:color="auto"/>
            </w:tcBorders>
            <w:shd w:val="clear" w:color="auto" w:fill="auto"/>
            <w:noWrap/>
            <w:vAlign w:val="center"/>
          </w:tcPr>
          <w:p w14:paraId="305A621B" w14:textId="77777777" w:rsidR="00EB2564" w:rsidRPr="0007606B" w:rsidRDefault="00EB2564" w:rsidP="00C313A8">
            <w:pPr>
              <w:spacing w:after="0" w:line="240" w:lineRule="auto"/>
              <w:jc w:val="right"/>
              <w:rPr>
                <w:rFonts w:ascii="Times New Roman" w:hAnsi="Times New Roman" w:cs="Times New Roman"/>
                <w:sz w:val="20"/>
                <w:szCs w:val="20"/>
                <w:lang w:val="uk-UA"/>
              </w:rPr>
            </w:pPr>
            <w:r w:rsidRPr="0007606B">
              <w:rPr>
                <w:rFonts w:ascii="Times New Roman" w:hAnsi="Times New Roman" w:cs="Times New Roman"/>
                <w:sz w:val="20"/>
                <w:szCs w:val="20"/>
                <w:lang w:val="uk-UA"/>
              </w:rPr>
              <w:t>102,1</w:t>
            </w:r>
          </w:p>
        </w:tc>
      </w:tr>
      <w:tr w:rsidR="00EB2564" w:rsidRPr="00C313A8" w14:paraId="55F74899" w14:textId="77777777" w:rsidTr="00D94E9C">
        <w:trPr>
          <w:trHeight w:val="416"/>
        </w:trPr>
        <w:tc>
          <w:tcPr>
            <w:tcW w:w="4503" w:type="dxa"/>
            <w:tcBorders>
              <w:top w:val="nil"/>
              <w:left w:val="single" w:sz="4" w:space="0" w:color="auto"/>
              <w:bottom w:val="single" w:sz="4" w:space="0" w:color="auto"/>
              <w:right w:val="single" w:sz="4" w:space="0" w:color="auto"/>
            </w:tcBorders>
            <w:shd w:val="clear" w:color="auto" w:fill="auto"/>
            <w:vAlign w:val="center"/>
          </w:tcPr>
          <w:p w14:paraId="3FEE681E" w14:textId="77777777" w:rsidR="00EB2564" w:rsidRPr="0007606B" w:rsidRDefault="00EB2564" w:rsidP="008A1FAA">
            <w:pPr>
              <w:spacing w:after="0" w:line="240" w:lineRule="auto"/>
              <w:ind w:firstLine="567"/>
              <w:jc w:val="center"/>
              <w:rPr>
                <w:rFonts w:ascii="Times New Roman" w:hAnsi="Times New Roman" w:cs="Times New Roman"/>
                <w:sz w:val="20"/>
                <w:szCs w:val="20"/>
              </w:rPr>
            </w:pPr>
            <w:r w:rsidRPr="0007606B">
              <w:rPr>
                <w:rFonts w:ascii="Times New Roman" w:hAnsi="Times New Roman" w:cs="Times New Roman"/>
                <w:sz w:val="20"/>
                <w:szCs w:val="20"/>
              </w:rPr>
              <w:t xml:space="preserve">Плата за надання </w:t>
            </w:r>
            <w:proofErr w:type="gramStart"/>
            <w:r w:rsidRPr="0007606B">
              <w:rPr>
                <w:rFonts w:ascii="Times New Roman" w:hAnsi="Times New Roman" w:cs="Times New Roman"/>
                <w:sz w:val="20"/>
                <w:szCs w:val="20"/>
              </w:rPr>
              <w:t>адм</w:t>
            </w:r>
            <w:proofErr w:type="gramEnd"/>
            <w:r w:rsidRPr="0007606B">
              <w:rPr>
                <w:rFonts w:ascii="Times New Roman" w:hAnsi="Times New Roman" w:cs="Times New Roman"/>
                <w:sz w:val="20"/>
                <w:szCs w:val="20"/>
              </w:rPr>
              <w:t>ін</w:t>
            </w:r>
            <w:r w:rsidRPr="0007606B">
              <w:rPr>
                <w:rFonts w:ascii="Times New Roman" w:hAnsi="Times New Roman" w:cs="Times New Roman"/>
                <w:sz w:val="20"/>
                <w:szCs w:val="20"/>
                <w:lang w:val="uk-UA"/>
              </w:rPr>
              <w:t xml:space="preserve">істративних </w:t>
            </w:r>
            <w:r w:rsidRPr="0007606B">
              <w:rPr>
                <w:rFonts w:ascii="Times New Roman" w:hAnsi="Times New Roman" w:cs="Times New Roman"/>
                <w:sz w:val="20"/>
                <w:szCs w:val="20"/>
              </w:rPr>
              <w:t>послуг</w:t>
            </w:r>
          </w:p>
        </w:tc>
        <w:tc>
          <w:tcPr>
            <w:tcW w:w="1701" w:type="dxa"/>
            <w:tcBorders>
              <w:top w:val="nil"/>
              <w:left w:val="nil"/>
              <w:bottom w:val="single" w:sz="4" w:space="0" w:color="auto"/>
              <w:right w:val="single" w:sz="4" w:space="0" w:color="auto"/>
            </w:tcBorders>
            <w:shd w:val="clear" w:color="auto" w:fill="auto"/>
            <w:noWrap/>
            <w:vAlign w:val="center"/>
          </w:tcPr>
          <w:p w14:paraId="381D1C64" w14:textId="77777777" w:rsidR="00EB2564" w:rsidRPr="0007606B" w:rsidRDefault="00EB2564" w:rsidP="00C313A8">
            <w:pPr>
              <w:spacing w:after="0" w:line="240" w:lineRule="auto"/>
              <w:jc w:val="right"/>
              <w:rPr>
                <w:rFonts w:ascii="Times New Roman" w:hAnsi="Times New Roman" w:cs="Times New Roman"/>
                <w:sz w:val="20"/>
                <w:szCs w:val="20"/>
                <w:lang w:val="uk-UA"/>
              </w:rPr>
            </w:pPr>
            <w:r w:rsidRPr="0007606B">
              <w:rPr>
                <w:rFonts w:ascii="Times New Roman" w:hAnsi="Times New Roman" w:cs="Times New Roman"/>
                <w:sz w:val="20"/>
                <w:szCs w:val="20"/>
                <w:lang w:val="uk-UA"/>
              </w:rPr>
              <w:t>4 705,0</w:t>
            </w:r>
          </w:p>
        </w:tc>
        <w:tc>
          <w:tcPr>
            <w:tcW w:w="1559" w:type="dxa"/>
            <w:tcBorders>
              <w:top w:val="nil"/>
              <w:left w:val="nil"/>
              <w:bottom w:val="single" w:sz="4" w:space="0" w:color="auto"/>
              <w:right w:val="single" w:sz="4" w:space="0" w:color="auto"/>
            </w:tcBorders>
            <w:shd w:val="clear" w:color="auto" w:fill="auto"/>
            <w:noWrap/>
            <w:vAlign w:val="center"/>
          </w:tcPr>
          <w:p w14:paraId="4FD70BD5" w14:textId="77777777" w:rsidR="00EB2564" w:rsidRPr="0007606B" w:rsidRDefault="00EB2564" w:rsidP="00C313A8">
            <w:pPr>
              <w:spacing w:after="0" w:line="240" w:lineRule="auto"/>
              <w:jc w:val="right"/>
              <w:rPr>
                <w:rFonts w:ascii="Times New Roman" w:hAnsi="Times New Roman" w:cs="Times New Roman"/>
                <w:sz w:val="20"/>
                <w:szCs w:val="20"/>
                <w:lang w:val="uk-UA"/>
              </w:rPr>
            </w:pPr>
            <w:r w:rsidRPr="0007606B">
              <w:rPr>
                <w:rFonts w:ascii="Times New Roman" w:hAnsi="Times New Roman" w:cs="Times New Roman"/>
                <w:sz w:val="20"/>
                <w:szCs w:val="20"/>
                <w:lang w:val="uk-UA"/>
              </w:rPr>
              <w:t>4 638,9</w:t>
            </w:r>
          </w:p>
        </w:tc>
        <w:tc>
          <w:tcPr>
            <w:tcW w:w="1134" w:type="dxa"/>
            <w:tcBorders>
              <w:top w:val="nil"/>
              <w:left w:val="nil"/>
              <w:bottom w:val="single" w:sz="4" w:space="0" w:color="auto"/>
              <w:right w:val="single" w:sz="4" w:space="0" w:color="auto"/>
            </w:tcBorders>
            <w:shd w:val="clear" w:color="auto" w:fill="auto"/>
            <w:noWrap/>
            <w:vAlign w:val="center"/>
          </w:tcPr>
          <w:p w14:paraId="07EDCC9D" w14:textId="77777777" w:rsidR="00EB2564" w:rsidRPr="0007606B" w:rsidRDefault="00EB2564" w:rsidP="00C313A8">
            <w:pPr>
              <w:spacing w:after="0" w:line="240" w:lineRule="auto"/>
              <w:jc w:val="right"/>
              <w:rPr>
                <w:rFonts w:ascii="Times New Roman" w:hAnsi="Times New Roman" w:cs="Times New Roman"/>
                <w:sz w:val="20"/>
                <w:szCs w:val="20"/>
                <w:lang w:val="uk-UA"/>
              </w:rPr>
            </w:pPr>
            <w:r w:rsidRPr="0007606B">
              <w:rPr>
                <w:rFonts w:ascii="Times New Roman" w:hAnsi="Times New Roman" w:cs="Times New Roman"/>
                <w:sz w:val="20"/>
                <w:szCs w:val="20"/>
                <w:lang w:val="uk-UA"/>
              </w:rPr>
              <w:t>-66,1</w:t>
            </w:r>
          </w:p>
        </w:tc>
        <w:tc>
          <w:tcPr>
            <w:tcW w:w="992" w:type="dxa"/>
            <w:tcBorders>
              <w:top w:val="nil"/>
              <w:left w:val="nil"/>
              <w:bottom w:val="single" w:sz="4" w:space="0" w:color="auto"/>
              <w:right w:val="single" w:sz="4" w:space="0" w:color="auto"/>
            </w:tcBorders>
            <w:shd w:val="clear" w:color="auto" w:fill="auto"/>
            <w:noWrap/>
            <w:vAlign w:val="center"/>
          </w:tcPr>
          <w:p w14:paraId="48CF5B88" w14:textId="77777777" w:rsidR="00EB2564" w:rsidRPr="0007606B" w:rsidRDefault="00EB2564" w:rsidP="00C313A8">
            <w:pPr>
              <w:spacing w:after="0" w:line="240" w:lineRule="auto"/>
              <w:jc w:val="right"/>
              <w:rPr>
                <w:rFonts w:ascii="Times New Roman" w:hAnsi="Times New Roman" w:cs="Times New Roman"/>
                <w:sz w:val="20"/>
                <w:szCs w:val="20"/>
                <w:lang w:val="uk-UA"/>
              </w:rPr>
            </w:pPr>
            <w:r w:rsidRPr="0007606B">
              <w:rPr>
                <w:rFonts w:ascii="Times New Roman" w:hAnsi="Times New Roman" w:cs="Times New Roman"/>
                <w:sz w:val="20"/>
                <w:szCs w:val="20"/>
                <w:lang w:val="uk-UA"/>
              </w:rPr>
              <w:t>98,6</w:t>
            </w:r>
          </w:p>
        </w:tc>
      </w:tr>
      <w:tr w:rsidR="00EB2564" w:rsidRPr="0000116D" w14:paraId="303EF500" w14:textId="77777777" w:rsidTr="00D94E9C">
        <w:trPr>
          <w:trHeight w:val="244"/>
        </w:trPr>
        <w:tc>
          <w:tcPr>
            <w:tcW w:w="4503" w:type="dxa"/>
            <w:tcBorders>
              <w:top w:val="nil"/>
              <w:left w:val="single" w:sz="4" w:space="0" w:color="auto"/>
              <w:bottom w:val="single" w:sz="4" w:space="0" w:color="auto"/>
              <w:right w:val="single" w:sz="4" w:space="0" w:color="auto"/>
            </w:tcBorders>
            <w:shd w:val="clear" w:color="auto" w:fill="auto"/>
            <w:vAlign w:val="center"/>
          </w:tcPr>
          <w:p w14:paraId="0AA8E768" w14:textId="77777777" w:rsidR="00EB2564" w:rsidRPr="0007606B" w:rsidRDefault="00EB2564" w:rsidP="008A1FAA">
            <w:pPr>
              <w:spacing w:after="0" w:line="240" w:lineRule="auto"/>
              <w:ind w:firstLine="567"/>
              <w:jc w:val="center"/>
              <w:rPr>
                <w:rFonts w:ascii="Times New Roman" w:hAnsi="Times New Roman" w:cs="Times New Roman"/>
                <w:sz w:val="20"/>
                <w:szCs w:val="20"/>
              </w:rPr>
            </w:pPr>
            <w:proofErr w:type="gramStart"/>
            <w:r w:rsidRPr="0007606B">
              <w:rPr>
                <w:rFonts w:ascii="Times New Roman" w:hAnsi="Times New Roman" w:cs="Times New Roman"/>
                <w:sz w:val="20"/>
                <w:szCs w:val="20"/>
              </w:rPr>
              <w:t>Адм</w:t>
            </w:r>
            <w:proofErr w:type="gramEnd"/>
            <w:r w:rsidRPr="0007606B">
              <w:rPr>
                <w:rFonts w:ascii="Times New Roman" w:hAnsi="Times New Roman" w:cs="Times New Roman"/>
                <w:sz w:val="20"/>
                <w:szCs w:val="20"/>
              </w:rPr>
              <w:t>іністративні штрафи</w:t>
            </w:r>
          </w:p>
        </w:tc>
        <w:tc>
          <w:tcPr>
            <w:tcW w:w="1701" w:type="dxa"/>
            <w:tcBorders>
              <w:top w:val="nil"/>
              <w:left w:val="nil"/>
              <w:bottom w:val="single" w:sz="4" w:space="0" w:color="auto"/>
              <w:right w:val="single" w:sz="4" w:space="0" w:color="auto"/>
            </w:tcBorders>
            <w:shd w:val="clear" w:color="auto" w:fill="auto"/>
            <w:noWrap/>
            <w:vAlign w:val="center"/>
          </w:tcPr>
          <w:p w14:paraId="0CC241BF" w14:textId="77777777" w:rsidR="00EB2564" w:rsidRPr="0007606B" w:rsidRDefault="00EB2564" w:rsidP="00C313A8">
            <w:pPr>
              <w:spacing w:after="0" w:line="240" w:lineRule="auto"/>
              <w:jc w:val="right"/>
              <w:rPr>
                <w:rFonts w:ascii="Times New Roman" w:hAnsi="Times New Roman" w:cs="Times New Roman"/>
                <w:sz w:val="20"/>
                <w:szCs w:val="20"/>
                <w:lang w:val="uk-UA"/>
              </w:rPr>
            </w:pPr>
            <w:r w:rsidRPr="0007606B">
              <w:rPr>
                <w:rFonts w:ascii="Times New Roman" w:hAnsi="Times New Roman" w:cs="Times New Roman"/>
                <w:sz w:val="20"/>
                <w:szCs w:val="20"/>
                <w:lang w:val="uk-UA"/>
              </w:rPr>
              <w:t>1 160,0</w:t>
            </w:r>
          </w:p>
        </w:tc>
        <w:tc>
          <w:tcPr>
            <w:tcW w:w="1559" w:type="dxa"/>
            <w:tcBorders>
              <w:top w:val="nil"/>
              <w:left w:val="nil"/>
              <w:bottom w:val="single" w:sz="4" w:space="0" w:color="auto"/>
              <w:right w:val="single" w:sz="4" w:space="0" w:color="auto"/>
            </w:tcBorders>
            <w:shd w:val="clear" w:color="auto" w:fill="auto"/>
            <w:noWrap/>
            <w:vAlign w:val="center"/>
          </w:tcPr>
          <w:p w14:paraId="1361025F" w14:textId="77777777" w:rsidR="00EB2564" w:rsidRPr="0007606B" w:rsidRDefault="00EB2564" w:rsidP="00C313A8">
            <w:pPr>
              <w:spacing w:after="0" w:line="240" w:lineRule="auto"/>
              <w:jc w:val="right"/>
              <w:rPr>
                <w:rFonts w:ascii="Times New Roman" w:hAnsi="Times New Roman" w:cs="Times New Roman"/>
                <w:sz w:val="20"/>
                <w:szCs w:val="20"/>
                <w:lang w:val="uk-UA"/>
              </w:rPr>
            </w:pPr>
            <w:r w:rsidRPr="0007606B">
              <w:rPr>
                <w:rFonts w:ascii="Times New Roman" w:hAnsi="Times New Roman" w:cs="Times New Roman"/>
                <w:sz w:val="20"/>
                <w:szCs w:val="20"/>
                <w:lang w:val="uk-UA"/>
              </w:rPr>
              <w:t>830,5</w:t>
            </w:r>
          </w:p>
        </w:tc>
        <w:tc>
          <w:tcPr>
            <w:tcW w:w="1134" w:type="dxa"/>
            <w:tcBorders>
              <w:top w:val="nil"/>
              <w:left w:val="nil"/>
              <w:bottom w:val="single" w:sz="4" w:space="0" w:color="auto"/>
              <w:right w:val="single" w:sz="4" w:space="0" w:color="auto"/>
            </w:tcBorders>
            <w:shd w:val="clear" w:color="auto" w:fill="auto"/>
            <w:noWrap/>
            <w:vAlign w:val="center"/>
          </w:tcPr>
          <w:p w14:paraId="0BA4C304" w14:textId="77777777" w:rsidR="00EB2564" w:rsidRPr="0007606B" w:rsidRDefault="00EB2564" w:rsidP="00C313A8">
            <w:pPr>
              <w:spacing w:after="0" w:line="240" w:lineRule="auto"/>
              <w:jc w:val="right"/>
              <w:rPr>
                <w:rFonts w:ascii="Times New Roman" w:hAnsi="Times New Roman" w:cs="Times New Roman"/>
                <w:sz w:val="20"/>
                <w:szCs w:val="20"/>
                <w:lang w:val="uk-UA"/>
              </w:rPr>
            </w:pPr>
            <w:r w:rsidRPr="0007606B">
              <w:rPr>
                <w:rFonts w:ascii="Times New Roman" w:hAnsi="Times New Roman" w:cs="Times New Roman"/>
                <w:sz w:val="20"/>
                <w:szCs w:val="20"/>
                <w:lang w:val="uk-UA"/>
              </w:rPr>
              <w:t>-329,5</w:t>
            </w:r>
          </w:p>
        </w:tc>
        <w:tc>
          <w:tcPr>
            <w:tcW w:w="992" w:type="dxa"/>
            <w:tcBorders>
              <w:top w:val="nil"/>
              <w:left w:val="nil"/>
              <w:bottom w:val="single" w:sz="4" w:space="0" w:color="auto"/>
              <w:right w:val="single" w:sz="4" w:space="0" w:color="auto"/>
            </w:tcBorders>
            <w:shd w:val="clear" w:color="auto" w:fill="auto"/>
            <w:noWrap/>
            <w:vAlign w:val="center"/>
          </w:tcPr>
          <w:p w14:paraId="4ADA3563" w14:textId="77777777" w:rsidR="00EB2564" w:rsidRPr="0007606B" w:rsidRDefault="00EB2564" w:rsidP="00C313A8">
            <w:pPr>
              <w:spacing w:after="0" w:line="240" w:lineRule="auto"/>
              <w:jc w:val="right"/>
              <w:rPr>
                <w:rFonts w:ascii="Times New Roman" w:hAnsi="Times New Roman" w:cs="Times New Roman"/>
                <w:sz w:val="20"/>
                <w:szCs w:val="20"/>
                <w:lang w:val="uk-UA"/>
              </w:rPr>
            </w:pPr>
            <w:r w:rsidRPr="0007606B">
              <w:rPr>
                <w:rFonts w:ascii="Times New Roman" w:hAnsi="Times New Roman" w:cs="Times New Roman"/>
                <w:sz w:val="20"/>
                <w:szCs w:val="20"/>
                <w:lang w:val="uk-UA"/>
              </w:rPr>
              <w:t>71,6</w:t>
            </w:r>
          </w:p>
        </w:tc>
      </w:tr>
      <w:tr w:rsidR="00EB2564" w:rsidRPr="00C313A8" w14:paraId="26C2AF1C" w14:textId="77777777" w:rsidTr="00D94E9C">
        <w:trPr>
          <w:trHeight w:val="702"/>
        </w:trPr>
        <w:tc>
          <w:tcPr>
            <w:tcW w:w="4503" w:type="dxa"/>
            <w:tcBorders>
              <w:top w:val="nil"/>
              <w:left w:val="single" w:sz="4" w:space="0" w:color="auto"/>
              <w:bottom w:val="single" w:sz="4" w:space="0" w:color="auto"/>
              <w:right w:val="single" w:sz="4" w:space="0" w:color="auto"/>
            </w:tcBorders>
            <w:shd w:val="clear" w:color="auto" w:fill="auto"/>
            <w:vAlign w:val="center"/>
          </w:tcPr>
          <w:p w14:paraId="7A49D943" w14:textId="77777777" w:rsidR="00EB2564" w:rsidRPr="0007606B" w:rsidRDefault="00EB2564" w:rsidP="008A1FAA">
            <w:pPr>
              <w:spacing w:after="0" w:line="240" w:lineRule="auto"/>
              <w:ind w:firstLine="567"/>
              <w:jc w:val="center"/>
              <w:rPr>
                <w:rFonts w:ascii="Times New Roman" w:hAnsi="Times New Roman" w:cs="Times New Roman"/>
                <w:sz w:val="20"/>
                <w:szCs w:val="20"/>
              </w:rPr>
            </w:pPr>
            <w:r w:rsidRPr="0007606B">
              <w:rPr>
                <w:rFonts w:ascii="Times New Roman" w:hAnsi="Times New Roman" w:cs="Times New Roman"/>
                <w:sz w:val="20"/>
                <w:szCs w:val="20"/>
              </w:rPr>
              <w:t>Надходження від орендної плати за користування цілісним майновим комплексом</w:t>
            </w:r>
          </w:p>
        </w:tc>
        <w:tc>
          <w:tcPr>
            <w:tcW w:w="1701" w:type="dxa"/>
            <w:tcBorders>
              <w:top w:val="nil"/>
              <w:left w:val="nil"/>
              <w:bottom w:val="single" w:sz="4" w:space="0" w:color="auto"/>
              <w:right w:val="single" w:sz="4" w:space="0" w:color="auto"/>
            </w:tcBorders>
            <w:shd w:val="clear" w:color="auto" w:fill="auto"/>
            <w:noWrap/>
            <w:vAlign w:val="center"/>
          </w:tcPr>
          <w:p w14:paraId="7E20DE7D" w14:textId="77777777" w:rsidR="00EB2564" w:rsidRPr="0007606B" w:rsidRDefault="00EB2564" w:rsidP="00C313A8">
            <w:pPr>
              <w:spacing w:after="0" w:line="240" w:lineRule="auto"/>
              <w:jc w:val="right"/>
              <w:rPr>
                <w:rFonts w:ascii="Times New Roman" w:hAnsi="Times New Roman" w:cs="Times New Roman"/>
                <w:sz w:val="20"/>
                <w:szCs w:val="20"/>
                <w:lang w:val="uk-UA"/>
              </w:rPr>
            </w:pPr>
            <w:r w:rsidRPr="0007606B">
              <w:rPr>
                <w:rFonts w:ascii="Times New Roman" w:hAnsi="Times New Roman" w:cs="Times New Roman"/>
                <w:sz w:val="20"/>
                <w:szCs w:val="20"/>
                <w:lang w:val="uk-UA"/>
              </w:rPr>
              <w:t>705,0</w:t>
            </w:r>
          </w:p>
        </w:tc>
        <w:tc>
          <w:tcPr>
            <w:tcW w:w="1559" w:type="dxa"/>
            <w:tcBorders>
              <w:top w:val="nil"/>
              <w:left w:val="nil"/>
              <w:bottom w:val="single" w:sz="4" w:space="0" w:color="auto"/>
              <w:right w:val="single" w:sz="4" w:space="0" w:color="auto"/>
            </w:tcBorders>
            <w:shd w:val="clear" w:color="auto" w:fill="auto"/>
            <w:noWrap/>
            <w:vAlign w:val="center"/>
          </w:tcPr>
          <w:p w14:paraId="4E046B0E" w14:textId="77777777" w:rsidR="00EB2564" w:rsidRPr="0007606B" w:rsidRDefault="00EB2564" w:rsidP="00C313A8">
            <w:pPr>
              <w:spacing w:after="0" w:line="240" w:lineRule="auto"/>
              <w:jc w:val="right"/>
              <w:rPr>
                <w:rFonts w:ascii="Times New Roman" w:hAnsi="Times New Roman" w:cs="Times New Roman"/>
                <w:sz w:val="20"/>
                <w:szCs w:val="20"/>
                <w:lang w:val="uk-UA"/>
              </w:rPr>
            </w:pPr>
            <w:r w:rsidRPr="0007606B">
              <w:rPr>
                <w:rFonts w:ascii="Times New Roman" w:hAnsi="Times New Roman" w:cs="Times New Roman"/>
                <w:sz w:val="20"/>
                <w:szCs w:val="20"/>
                <w:lang w:val="uk-UA"/>
              </w:rPr>
              <w:t>677,3</w:t>
            </w:r>
          </w:p>
        </w:tc>
        <w:tc>
          <w:tcPr>
            <w:tcW w:w="1134" w:type="dxa"/>
            <w:tcBorders>
              <w:top w:val="nil"/>
              <w:left w:val="nil"/>
              <w:bottom w:val="single" w:sz="4" w:space="0" w:color="auto"/>
              <w:right w:val="single" w:sz="4" w:space="0" w:color="auto"/>
            </w:tcBorders>
            <w:shd w:val="clear" w:color="auto" w:fill="auto"/>
            <w:noWrap/>
            <w:vAlign w:val="center"/>
          </w:tcPr>
          <w:p w14:paraId="1A8BC57D" w14:textId="77777777" w:rsidR="00EB2564" w:rsidRPr="0007606B" w:rsidRDefault="00EB2564" w:rsidP="00C313A8">
            <w:pPr>
              <w:spacing w:after="0" w:line="240" w:lineRule="auto"/>
              <w:jc w:val="right"/>
              <w:rPr>
                <w:rFonts w:ascii="Times New Roman" w:hAnsi="Times New Roman" w:cs="Times New Roman"/>
                <w:sz w:val="20"/>
                <w:szCs w:val="20"/>
                <w:lang w:val="uk-UA"/>
              </w:rPr>
            </w:pPr>
            <w:r w:rsidRPr="0007606B">
              <w:rPr>
                <w:rFonts w:ascii="Times New Roman" w:hAnsi="Times New Roman" w:cs="Times New Roman"/>
                <w:sz w:val="20"/>
                <w:szCs w:val="20"/>
                <w:lang w:val="uk-UA"/>
              </w:rPr>
              <w:t>-27,7</w:t>
            </w:r>
          </w:p>
        </w:tc>
        <w:tc>
          <w:tcPr>
            <w:tcW w:w="992" w:type="dxa"/>
            <w:tcBorders>
              <w:top w:val="nil"/>
              <w:left w:val="nil"/>
              <w:bottom w:val="single" w:sz="4" w:space="0" w:color="auto"/>
              <w:right w:val="single" w:sz="4" w:space="0" w:color="auto"/>
            </w:tcBorders>
            <w:shd w:val="clear" w:color="auto" w:fill="auto"/>
            <w:noWrap/>
            <w:vAlign w:val="center"/>
          </w:tcPr>
          <w:p w14:paraId="7F24183C" w14:textId="77777777" w:rsidR="00EB2564" w:rsidRPr="0007606B" w:rsidRDefault="00EB2564" w:rsidP="00C313A8">
            <w:pPr>
              <w:spacing w:after="0" w:line="240" w:lineRule="auto"/>
              <w:jc w:val="right"/>
              <w:rPr>
                <w:rFonts w:ascii="Times New Roman" w:hAnsi="Times New Roman" w:cs="Times New Roman"/>
                <w:sz w:val="20"/>
                <w:szCs w:val="20"/>
                <w:lang w:val="uk-UA"/>
              </w:rPr>
            </w:pPr>
            <w:r w:rsidRPr="0007606B">
              <w:rPr>
                <w:rFonts w:ascii="Times New Roman" w:hAnsi="Times New Roman" w:cs="Times New Roman"/>
                <w:sz w:val="20"/>
                <w:szCs w:val="20"/>
                <w:lang w:val="uk-UA"/>
              </w:rPr>
              <w:t>96,1</w:t>
            </w:r>
          </w:p>
        </w:tc>
      </w:tr>
      <w:tr w:rsidR="00EB2564" w:rsidRPr="00C313A8" w14:paraId="43A80304" w14:textId="77777777" w:rsidTr="00D94E9C">
        <w:trPr>
          <w:trHeight w:val="285"/>
        </w:trPr>
        <w:tc>
          <w:tcPr>
            <w:tcW w:w="4503" w:type="dxa"/>
            <w:tcBorders>
              <w:top w:val="nil"/>
              <w:left w:val="single" w:sz="4" w:space="0" w:color="auto"/>
              <w:bottom w:val="single" w:sz="4" w:space="0" w:color="auto"/>
              <w:right w:val="single" w:sz="4" w:space="0" w:color="auto"/>
            </w:tcBorders>
            <w:shd w:val="clear" w:color="auto" w:fill="auto"/>
            <w:vAlign w:val="center"/>
          </w:tcPr>
          <w:p w14:paraId="15C47BA6" w14:textId="77777777" w:rsidR="00EB2564" w:rsidRPr="0007606B" w:rsidRDefault="00EB2564" w:rsidP="008A1FAA">
            <w:pPr>
              <w:spacing w:after="0" w:line="240" w:lineRule="auto"/>
              <w:ind w:firstLine="567"/>
              <w:jc w:val="center"/>
              <w:rPr>
                <w:rFonts w:ascii="Times New Roman" w:hAnsi="Times New Roman" w:cs="Times New Roman"/>
                <w:sz w:val="20"/>
                <w:szCs w:val="20"/>
              </w:rPr>
            </w:pPr>
            <w:r w:rsidRPr="0007606B">
              <w:rPr>
                <w:rFonts w:ascii="Times New Roman" w:hAnsi="Times New Roman" w:cs="Times New Roman"/>
                <w:sz w:val="20"/>
                <w:szCs w:val="20"/>
              </w:rPr>
              <w:t>Інші надходження</w:t>
            </w:r>
          </w:p>
        </w:tc>
        <w:tc>
          <w:tcPr>
            <w:tcW w:w="1701" w:type="dxa"/>
            <w:tcBorders>
              <w:top w:val="nil"/>
              <w:left w:val="nil"/>
              <w:bottom w:val="single" w:sz="4" w:space="0" w:color="auto"/>
              <w:right w:val="single" w:sz="4" w:space="0" w:color="auto"/>
            </w:tcBorders>
            <w:shd w:val="clear" w:color="auto" w:fill="auto"/>
            <w:noWrap/>
            <w:vAlign w:val="center"/>
          </w:tcPr>
          <w:p w14:paraId="2DC844CE" w14:textId="77777777" w:rsidR="00EB2564" w:rsidRPr="0007606B" w:rsidRDefault="00EB2564" w:rsidP="00C313A8">
            <w:pPr>
              <w:spacing w:after="0" w:line="240" w:lineRule="auto"/>
              <w:jc w:val="right"/>
              <w:rPr>
                <w:rFonts w:ascii="Times New Roman" w:hAnsi="Times New Roman" w:cs="Times New Roman"/>
                <w:sz w:val="20"/>
                <w:szCs w:val="20"/>
                <w:lang w:val="uk-UA"/>
              </w:rPr>
            </w:pPr>
            <w:r w:rsidRPr="0007606B">
              <w:rPr>
                <w:rFonts w:ascii="Times New Roman" w:hAnsi="Times New Roman" w:cs="Times New Roman"/>
                <w:sz w:val="20"/>
                <w:szCs w:val="20"/>
                <w:lang w:val="uk-UA"/>
              </w:rPr>
              <w:t>2 959,2</w:t>
            </w:r>
          </w:p>
        </w:tc>
        <w:tc>
          <w:tcPr>
            <w:tcW w:w="1559" w:type="dxa"/>
            <w:tcBorders>
              <w:top w:val="nil"/>
              <w:left w:val="nil"/>
              <w:bottom w:val="single" w:sz="4" w:space="0" w:color="auto"/>
              <w:right w:val="single" w:sz="4" w:space="0" w:color="auto"/>
            </w:tcBorders>
            <w:shd w:val="clear" w:color="auto" w:fill="auto"/>
            <w:noWrap/>
            <w:vAlign w:val="center"/>
          </w:tcPr>
          <w:p w14:paraId="770460D5" w14:textId="77777777" w:rsidR="00EB2564" w:rsidRPr="0007606B" w:rsidRDefault="00EB2564" w:rsidP="00C313A8">
            <w:pPr>
              <w:spacing w:after="0" w:line="240" w:lineRule="auto"/>
              <w:jc w:val="right"/>
              <w:rPr>
                <w:rFonts w:ascii="Times New Roman" w:hAnsi="Times New Roman" w:cs="Times New Roman"/>
                <w:sz w:val="20"/>
                <w:szCs w:val="20"/>
                <w:lang w:val="uk-UA"/>
              </w:rPr>
            </w:pPr>
            <w:r w:rsidRPr="0007606B">
              <w:rPr>
                <w:rFonts w:ascii="Times New Roman" w:hAnsi="Times New Roman" w:cs="Times New Roman"/>
                <w:sz w:val="20"/>
                <w:szCs w:val="20"/>
                <w:lang w:val="uk-UA"/>
              </w:rPr>
              <w:t>2 905,9</w:t>
            </w:r>
          </w:p>
        </w:tc>
        <w:tc>
          <w:tcPr>
            <w:tcW w:w="1134" w:type="dxa"/>
            <w:tcBorders>
              <w:top w:val="nil"/>
              <w:left w:val="nil"/>
              <w:bottom w:val="single" w:sz="4" w:space="0" w:color="auto"/>
              <w:right w:val="single" w:sz="4" w:space="0" w:color="auto"/>
            </w:tcBorders>
            <w:shd w:val="clear" w:color="auto" w:fill="auto"/>
            <w:noWrap/>
            <w:vAlign w:val="center"/>
          </w:tcPr>
          <w:p w14:paraId="7E03CEF3" w14:textId="77777777" w:rsidR="00EB2564" w:rsidRPr="0007606B" w:rsidRDefault="00EB2564" w:rsidP="00C313A8">
            <w:pPr>
              <w:spacing w:after="0" w:line="240" w:lineRule="auto"/>
              <w:jc w:val="right"/>
              <w:rPr>
                <w:rFonts w:ascii="Times New Roman" w:hAnsi="Times New Roman" w:cs="Times New Roman"/>
                <w:sz w:val="20"/>
                <w:szCs w:val="20"/>
                <w:lang w:val="uk-UA"/>
              </w:rPr>
            </w:pPr>
            <w:r w:rsidRPr="0007606B">
              <w:rPr>
                <w:rFonts w:ascii="Times New Roman" w:hAnsi="Times New Roman" w:cs="Times New Roman"/>
                <w:sz w:val="20"/>
                <w:szCs w:val="20"/>
                <w:lang w:val="uk-UA"/>
              </w:rPr>
              <w:t>-53,3</w:t>
            </w:r>
          </w:p>
        </w:tc>
        <w:tc>
          <w:tcPr>
            <w:tcW w:w="992" w:type="dxa"/>
            <w:tcBorders>
              <w:top w:val="nil"/>
              <w:left w:val="nil"/>
              <w:bottom w:val="single" w:sz="4" w:space="0" w:color="auto"/>
              <w:right w:val="single" w:sz="4" w:space="0" w:color="auto"/>
            </w:tcBorders>
            <w:shd w:val="clear" w:color="auto" w:fill="auto"/>
            <w:noWrap/>
            <w:vAlign w:val="center"/>
          </w:tcPr>
          <w:p w14:paraId="73273EFA" w14:textId="77777777" w:rsidR="00EB2564" w:rsidRPr="0007606B" w:rsidRDefault="00EB2564" w:rsidP="00C313A8">
            <w:pPr>
              <w:spacing w:after="0" w:line="240" w:lineRule="auto"/>
              <w:jc w:val="right"/>
              <w:rPr>
                <w:rFonts w:ascii="Times New Roman" w:hAnsi="Times New Roman" w:cs="Times New Roman"/>
                <w:sz w:val="20"/>
                <w:szCs w:val="20"/>
                <w:lang w:val="uk-UA"/>
              </w:rPr>
            </w:pPr>
            <w:r w:rsidRPr="0007606B">
              <w:rPr>
                <w:rFonts w:ascii="Times New Roman" w:hAnsi="Times New Roman" w:cs="Times New Roman"/>
                <w:sz w:val="20"/>
                <w:szCs w:val="20"/>
                <w:lang w:val="uk-UA"/>
              </w:rPr>
              <w:t>98,2</w:t>
            </w:r>
          </w:p>
        </w:tc>
      </w:tr>
      <w:tr w:rsidR="00EB2564" w:rsidRPr="0000116D" w14:paraId="3FCFED18" w14:textId="77777777" w:rsidTr="00D94E9C">
        <w:trPr>
          <w:trHeight w:val="300"/>
        </w:trPr>
        <w:tc>
          <w:tcPr>
            <w:tcW w:w="4503" w:type="dxa"/>
            <w:tcBorders>
              <w:top w:val="nil"/>
              <w:left w:val="single" w:sz="4" w:space="0" w:color="auto"/>
              <w:bottom w:val="single" w:sz="4" w:space="0" w:color="auto"/>
              <w:right w:val="single" w:sz="4" w:space="0" w:color="auto"/>
            </w:tcBorders>
            <w:shd w:val="clear" w:color="auto" w:fill="auto"/>
            <w:vAlign w:val="center"/>
          </w:tcPr>
          <w:p w14:paraId="1F889695" w14:textId="77777777" w:rsidR="00EB2564" w:rsidRPr="0007606B" w:rsidRDefault="00EB2564" w:rsidP="008A1FAA">
            <w:pPr>
              <w:spacing w:after="0" w:line="240" w:lineRule="auto"/>
              <w:ind w:firstLine="567"/>
              <w:jc w:val="center"/>
              <w:rPr>
                <w:rFonts w:ascii="Times New Roman" w:hAnsi="Times New Roman" w:cs="Times New Roman"/>
                <w:b/>
                <w:bCs/>
                <w:sz w:val="20"/>
                <w:szCs w:val="20"/>
              </w:rPr>
            </w:pPr>
            <w:r w:rsidRPr="0007606B">
              <w:rPr>
                <w:rFonts w:ascii="Times New Roman" w:hAnsi="Times New Roman" w:cs="Times New Roman"/>
                <w:b/>
                <w:bCs/>
                <w:sz w:val="20"/>
                <w:szCs w:val="20"/>
              </w:rPr>
              <w:t>РАЗОМ власних доході</w:t>
            </w:r>
            <w:proofErr w:type="gramStart"/>
            <w:r w:rsidRPr="0007606B">
              <w:rPr>
                <w:rFonts w:ascii="Times New Roman" w:hAnsi="Times New Roman" w:cs="Times New Roman"/>
                <w:b/>
                <w:bCs/>
                <w:sz w:val="20"/>
                <w:szCs w:val="20"/>
              </w:rPr>
              <w:t>в</w:t>
            </w:r>
            <w:proofErr w:type="gramEnd"/>
          </w:p>
        </w:tc>
        <w:tc>
          <w:tcPr>
            <w:tcW w:w="1701" w:type="dxa"/>
            <w:tcBorders>
              <w:top w:val="nil"/>
              <w:left w:val="nil"/>
              <w:bottom w:val="single" w:sz="4" w:space="0" w:color="auto"/>
              <w:right w:val="single" w:sz="4" w:space="0" w:color="auto"/>
            </w:tcBorders>
            <w:shd w:val="clear" w:color="auto" w:fill="auto"/>
            <w:noWrap/>
            <w:vAlign w:val="center"/>
          </w:tcPr>
          <w:p w14:paraId="56059BB5" w14:textId="77777777" w:rsidR="00EB2564" w:rsidRPr="0007606B" w:rsidRDefault="00EB2564" w:rsidP="00C313A8">
            <w:pPr>
              <w:spacing w:after="0" w:line="240" w:lineRule="auto"/>
              <w:jc w:val="right"/>
              <w:rPr>
                <w:rFonts w:ascii="Times New Roman" w:hAnsi="Times New Roman" w:cs="Times New Roman"/>
                <w:b/>
                <w:bCs/>
                <w:sz w:val="20"/>
                <w:szCs w:val="20"/>
                <w:lang w:val="uk-UA"/>
              </w:rPr>
            </w:pPr>
            <w:r w:rsidRPr="0007606B">
              <w:rPr>
                <w:rFonts w:ascii="Times New Roman" w:hAnsi="Times New Roman" w:cs="Times New Roman"/>
                <w:b/>
                <w:bCs/>
                <w:sz w:val="20"/>
                <w:szCs w:val="20"/>
                <w:lang w:val="uk-UA"/>
              </w:rPr>
              <w:t>208 823,1</w:t>
            </w:r>
          </w:p>
        </w:tc>
        <w:tc>
          <w:tcPr>
            <w:tcW w:w="1559" w:type="dxa"/>
            <w:tcBorders>
              <w:top w:val="nil"/>
              <w:left w:val="nil"/>
              <w:bottom w:val="single" w:sz="4" w:space="0" w:color="auto"/>
              <w:right w:val="single" w:sz="4" w:space="0" w:color="auto"/>
            </w:tcBorders>
            <w:shd w:val="clear" w:color="auto" w:fill="auto"/>
            <w:noWrap/>
            <w:vAlign w:val="center"/>
          </w:tcPr>
          <w:p w14:paraId="303356D5" w14:textId="77777777" w:rsidR="00EB2564" w:rsidRPr="0007606B" w:rsidRDefault="00EB2564" w:rsidP="00C313A8">
            <w:pPr>
              <w:spacing w:after="0" w:line="240" w:lineRule="auto"/>
              <w:jc w:val="right"/>
              <w:rPr>
                <w:rFonts w:ascii="Times New Roman" w:hAnsi="Times New Roman" w:cs="Times New Roman"/>
                <w:b/>
                <w:bCs/>
                <w:sz w:val="20"/>
                <w:szCs w:val="20"/>
                <w:lang w:val="uk-UA"/>
              </w:rPr>
            </w:pPr>
            <w:r w:rsidRPr="0007606B">
              <w:rPr>
                <w:rFonts w:ascii="Times New Roman" w:hAnsi="Times New Roman" w:cs="Times New Roman"/>
                <w:b/>
                <w:bCs/>
                <w:sz w:val="20"/>
                <w:szCs w:val="20"/>
                <w:lang w:val="uk-UA"/>
              </w:rPr>
              <w:t>210 691,6</w:t>
            </w:r>
          </w:p>
        </w:tc>
        <w:tc>
          <w:tcPr>
            <w:tcW w:w="1134" w:type="dxa"/>
            <w:tcBorders>
              <w:top w:val="nil"/>
              <w:left w:val="nil"/>
              <w:bottom w:val="single" w:sz="4" w:space="0" w:color="auto"/>
              <w:right w:val="single" w:sz="4" w:space="0" w:color="auto"/>
            </w:tcBorders>
            <w:shd w:val="clear" w:color="auto" w:fill="auto"/>
            <w:noWrap/>
            <w:vAlign w:val="center"/>
          </w:tcPr>
          <w:p w14:paraId="3C96E852" w14:textId="77777777" w:rsidR="00EB2564" w:rsidRPr="0007606B" w:rsidRDefault="00EB2564" w:rsidP="00C313A8">
            <w:pPr>
              <w:spacing w:after="0" w:line="240" w:lineRule="auto"/>
              <w:jc w:val="right"/>
              <w:rPr>
                <w:rFonts w:ascii="Times New Roman" w:hAnsi="Times New Roman" w:cs="Times New Roman"/>
                <w:b/>
                <w:bCs/>
                <w:sz w:val="20"/>
                <w:szCs w:val="20"/>
                <w:lang w:val="uk-UA"/>
              </w:rPr>
            </w:pPr>
            <w:r w:rsidRPr="0007606B">
              <w:rPr>
                <w:rFonts w:ascii="Times New Roman" w:hAnsi="Times New Roman" w:cs="Times New Roman"/>
                <w:b/>
                <w:bCs/>
                <w:sz w:val="20"/>
                <w:szCs w:val="20"/>
              </w:rPr>
              <w:t>+</w:t>
            </w:r>
            <w:r w:rsidRPr="0007606B">
              <w:rPr>
                <w:rFonts w:ascii="Times New Roman" w:hAnsi="Times New Roman" w:cs="Times New Roman"/>
                <w:b/>
                <w:bCs/>
                <w:sz w:val="20"/>
                <w:szCs w:val="20"/>
                <w:lang w:val="uk-UA"/>
              </w:rPr>
              <w:t>1 868,5</w:t>
            </w:r>
          </w:p>
        </w:tc>
        <w:tc>
          <w:tcPr>
            <w:tcW w:w="992" w:type="dxa"/>
            <w:tcBorders>
              <w:top w:val="nil"/>
              <w:left w:val="nil"/>
              <w:bottom w:val="single" w:sz="4" w:space="0" w:color="auto"/>
              <w:right w:val="single" w:sz="4" w:space="0" w:color="auto"/>
            </w:tcBorders>
            <w:shd w:val="clear" w:color="auto" w:fill="auto"/>
            <w:noWrap/>
            <w:vAlign w:val="center"/>
          </w:tcPr>
          <w:p w14:paraId="045B5B73" w14:textId="77777777" w:rsidR="00EB2564" w:rsidRPr="0007606B" w:rsidRDefault="00EB2564" w:rsidP="00C313A8">
            <w:pPr>
              <w:spacing w:after="0" w:line="240" w:lineRule="auto"/>
              <w:jc w:val="right"/>
              <w:rPr>
                <w:rFonts w:ascii="Times New Roman" w:hAnsi="Times New Roman" w:cs="Times New Roman"/>
                <w:b/>
                <w:bCs/>
                <w:sz w:val="20"/>
                <w:szCs w:val="20"/>
                <w:lang w:val="uk-UA"/>
              </w:rPr>
            </w:pPr>
            <w:r w:rsidRPr="0007606B">
              <w:rPr>
                <w:rFonts w:ascii="Times New Roman" w:hAnsi="Times New Roman" w:cs="Times New Roman"/>
                <w:b/>
                <w:bCs/>
                <w:sz w:val="20"/>
                <w:szCs w:val="20"/>
                <w:lang w:val="uk-UA"/>
              </w:rPr>
              <w:t>100,9</w:t>
            </w:r>
          </w:p>
        </w:tc>
      </w:tr>
    </w:tbl>
    <w:p w14:paraId="26C792E7" w14:textId="77777777" w:rsidR="00EB2564" w:rsidRPr="0000116D" w:rsidRDefault="00EB2564" w:rsidP="008A1FAA">
      <w:pPr>
        <w:spacing w:after="0" w:line="240" w:lineRule="auto"/>
        <w:ind w:firstLine="567"/>
        <w:jc w:val="both"/>
        <w:rPr>
          <w:rFonts w:ascii="Times New Roman" w:eastAsia="Times New Roman" w:hAnsi="Times New Roman" w:cs="Times New Roman"/>
          <w:sz w:val="24"/>
          <w:szCs w:val="24"/>
          <w:lang w:val="uk-UA" w:eastAsia="ru-RU"/>
        </w:rPr>
      </w:pPr>
    </w:p>
    <w:p w14:paraId="44E053A0" w14:textId="578AA479" w:rsidR="00C4791F" w:rsidRPr="0000116D" w:rsidRDefault="00C4791F" w:rsidP="00C4791F">
      <w:pPr>
        <w:spacing w:after="0" w:line="240" w:lineRule="auto"/>
        <w:ind w:firstLine="567"/>
        <w:jc w:val="both"/>
        <w:rPr>
          <w:rFonts w:ascii="Times New Roman" w:eastAsia="Times New Roman" w:hAnsi="Times New Roman" w:cs="Times New Roman"/>
          <w:sz w:val="24"/>
          <w:szCs w:val="24"/>
          <w:lang w:val="uk-UA" w:eastAsia="ru-RU"/>
        </w:rPr>
      </w:pPr>
      <w:r w:rsidRPr="0000116D">
        <w:rPr>
          <w:rFonts w:ascii="Times New Roman" w:eastAsia="Times New Roman" w:hAnsi="Times New Roman" w:cs="Times New Roman"/>
          <w:sz w:val="24"/>
          <w:szCs w:val="24"/>
          <w:lang w:val="uk-UA" w:eastAsia="ru-RU"/>
        </w:rPr>
        <w:t>Касові в</w:t>
      </w:r>
      <w:r w:rsidRPr="0000116D">
        <w:rPr>
          <w:rFonts w:ascii="Times New Roman" w:eastAsia="Times New Roman" w:hAnsi="Times New Roman" w:cs="Times New Roman"/>
          <w:sz w:val="24"/>
          <w:szCs w:val="24"/>
          <w:lang w:eastAsia="ru-RU"/>
        </w:rPr>
        <w:t xml:space="preserve">идатки загального фонду міського бюджету за  </w:t>
      </w:r>
      <w:r w:rsidRPr="0000116D">
        <w:rPr>
          <w:rFonts w:ascii="Times New Roman" w:eastAsia="Times New Roman" w:hAnsi="Times New Roman" w:cs="Times New Roman"/>
          <w:sz w:val="24"/>
          <w:szCs w:val="24"/>
          <w:lang w:val="uk-UA" w:eastAsia="ru-RU"/>
        </w:rPr>
        <w:t>січень-листопад</w:t>
      </w:r>
      <w:r w:rsidRPr="0000116D">
        <w:rPr>
          <w:rFonts w:ascii="Times New Roman" w:eastAsia="Times New Roman" w:hAnsi="Times New Roman" w:cs="Times New Roman"/>
          <w:sz w:val="24"/>
          <w:szCs w:val="24"/>
          <w:lang w:eastAsia="ru-RU"/>
        </w:rPr>
        <w:t xml:space="preserve"> </w:t>
      </w:r>
      <w:r w:rsidRPr="0000116D">
        <w:rPr>
          <w:rFonts w:ascii="Times New Roman" w:eastAsia="Times New Roman" w:hAnsi="Times New Roman" w:cs="Times New Roman"/>
          <w:sz w:val="24"/>
          <w:szCs w:val="24"/>
          <w:lang w:val="uk-UA" w:eastAsia="ru-RU"/>
        </w:rPr>
        <w:t xml:space="preserve">виконані в сумі </w:t>
      </w:r>
      <w:r w:rsidR="001D0FC1">
        <w:rPr>
          <w:rFonts w:ascii="Times New Roman" w:eastAsia="Times New Roman" w:hAnsi="Times New Roman" w:cs="Times New Roman"/>
          <w:sz w:val="24"/>
          <w:szCs w:val="24"/>
          <w:lang w:val="uk-UA" w:eastAsia="ru-RU"/>
        </w:rPr>
        <w:t>302 560,4</w:t>
      </w:r>
      <w:r w:rsidRPr="0000116D">
        <w:rPr>
          <w:rFonts w:ascii="Times New Roman" w:eastAsia="Times New Roman" w:hAnsi="Times New Roman" w:cs="Times New Roman"/>
          <w:sz w:val="24"/>
          <w:szCs w:val="24"/>
          <w:lang w:eastAsia="ru-RU"/>
        </w:rPr>
        <w:t xml:space="preserve"> тис.грн., що становить </w:t>
      </w:r>
      <w:r w:rsidR="001D0FC1">
        <w:rPr>
          <w:rFonts w:ascii="Times New Roman" w:eastAsia="Times New Roman" w:hAnsi="Times New Roman" w:cs="Times New Roman"/>
          <w:sz w:val="24"/>
          <w:szCs w:val="24"/>
          <w:lang w:val="uk-UA" w:eastAsia="ru-RU"/>
        </w:rPr>
        <w:t>83,6</w:t>
      </w:r>
      <w:r w:rsidRPr="0000116D">
        <w:rPr>
          <w:rFonts w:ascii="Times New Roman" w:eastAsia="Times New Roman" w:hAnsi="Times New Roman" w:cs="Times New Roman"/>
          <w:sz w:val="24"/>
          <w:szCs w:val="24"/>
          <w:lang w:eastAsia="ru-RU"/>
        </w:rPr>
        <w:t xml:space="preserve">% до уточнених </w:t>
      </w:r>
      <w:proofErr w:type="gramStart"/>
      <w:r w:rsidRPr="0000116D">
        <w:rPr>
          <w:rFonts w:ascii="Times New Roman" w:eastAsia="Times New Roman" w:hAnsi="Times New Roman" w:cs="Times New Roman"/>
          <w:sz w:val="24"/>
          <w:szCs w:val="24"/>
          <w:lang w:val="uk-UA" w:eastAsia="ru-RU"/>
        </w:rPr>
        <w:t>р</w:t>
      </w:r>
      <w:proofErr w:type="gramEnd"/>
      <w:r w:rsidRPr="0000116D">
        <w:rPr>
          <w:rFonts w:ascii="Times New Roman" w:eastAsia="Times New Roman" w:hAnsi="Times New Roman" w:cs="Times New Roman"/>
          <w:sz w:val="24"/>
          <w:szCs w:val="24"/>
          <w:lang w:val="uk-UA" w:eastAsia="ru-RU"/>
        </w:rPr>
        <w:t xml:space="preserve">ічних </w:t>
      </w:r>
      <w:r w:rsidRPr="0000116D">
        <w:rPr>
          <w:rFonts w:ascii="Times New Roman" w:eastAsia="Times New Roman" w:hAnsi="Times New Roman" w:cs="Times New Roman"/>
          <w:sz w:val="24"/>
          <w:szCs w:val="24"/>
          <w:lang w:eastAsia="ru-RU"/>
        </w:rPr>
        <w:t>планових призначень.</w:t>
      </w:r>
    </w:p>
    <w:tbl>
      <w:tblPr>
        <w:tblW w:w="0" w:type="auto"/>
        <w:tblInd w:w="93" w:type="dxa"/>
        <w:tblLook w:val="04A0" w:firstRow="1" w:lastRow="0" w:firstColumn="1" w:lastColumn="0" w:noHBand="0" w:noVBand="1"/>
      </w:tblPr>
      <w:tblGrid>
        <w:gridCol w:w="616"/>
        <w:gridCol w:w="3421"/>
        <w:gridCol w:w="2508"/>
        <w:gridCol w:w="2117"/>
        <w:gridCol w:w="1099"/>
      </w:tblGrid>
      <w:tr w:rsidR="00C4791F" w:rsidRPr="0000116D" w14:paraId="7173FD19" w14:textId="77777777" w:rsidTr="00805C06">
        <w:trPr>
          <w:trHeight w:val="10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6CF4F93D" w14:textId="77777777" w:rsidR="00C4791F" w:rsidRPr="002F7AEB" w:rsidRDefault="00C4791F" w:rsidP="00805C06">
            <w:pPr>
              <w:spacing w:after="0" w:line="240" w:lineRule="auto"/>
              <w:jc w:val="center"/>
              <w:rPr>
                <w:rFonts w:ascii="Times New Roman" w:eastAsia="Times New Roman" w:hAnsi="Times New Roman" w:cs="Times New Roman"/>
                <w:bCs/>
                <w:sz w:val="20"/>
                <w:szCs w:val="20"/>
                <w:lang w:eastAsia="ru-RU"/>
              </w:rPr>
            </w:pPr>
            <w:r w:rsidRPr="002F7AEB">
              <w:rPr>
                <w:rFonts w:ascii="Times New Roman" w:eastAsia="Times New Roman" w:hAnsi="Times New Roman" w:cs="Times New Roman"/>
                <w:bCs/>
                <w:sz w:val="20"/>
                <w:szCs w:val="20"/>
                <w:lang w:eastAsia="ru-RU"/>
              </w:rPr>
              <w:t>Код</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D0A8A61" w14:textId="77777777" w:rsidR="00C4791F" w:rsidRPr="002F7AEB" w:rsidRDefault="00C4791F" w:rsidP="00805C06">
            <w:pPr>
              <w:spacing w:after="0" w:line="240" w:lineRule="auto"/>
              <w:jc w:val="center"/>
              <w:rPr>
                <w:rFonts w:ascii="Times New Roman" w:eastAsia="Times New Roman" w:hAnsi="Times New Roman" w:cs="Times New Roman"/>
                <w:bCs/>
                <w:sz w:val="20"/>
                <w:szCs w:val="20"/>
                <w:lang w:val="uk-UA" w:eastAsia="ru-RU"/>
              </w:rPr>
            </w:pPr>
            <w:r w:rsidRPr="002F7AEB">
              <w:rPr>
                <w:rFonts w:ascii="Times New Roman" w:eastAsia="Times New Roman" w:hAnsi="Times New Roman" w:cs="Times New Roman"/>
                <w:bCs/>
                <w:sz w:val="20"/>
                <w:szCs w:val="20"/>
                <w:lang w:val="uk-UA" w:eastAsia="ru-RU"/>
              </w:rPr>
              <w:t>Галузь</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86B7065" w14:textId="77777777" w:rsidR="00C4791F" w:rsidRPr="002F7AEB" w:rsidRDefault="00C4791F" w:rsidP="00805C06">
            <w:pPr>
              <w:spacing w:after="0" w:line="240" w:lineRule="auto"/>
              <w:jc w:val="center"/>
              <w:rPr>
                <w:rFonts w:ascii="Times New Roman" w:eastAsia="Times New Roman" w:hAnsi="Times New Roman" w:cs="Times New Roman"/>
                <w:bCs/>
                <w:sz w:val="20"/>
                <w:szCs w:val="20"/>
                <w:lang w:eastAsia="ru-RU"/>
              </w:rPr>
            </w:pPr>
            <w:r w:rsidRPr="002F7AEB">
              <w:rPr>
                <w:rFonts w:ascii="Times New Roman" w:eastAsia="Times New Roman" w:hAnsi="Times New Roman" w:cs="Times New Roman"/>
                <w:bCs/>
                <w:sz w:val="20"/>
                <w:szCs w:val="20"/>
                <w:lang w:eastAsia="ru-RU"/>
              </w:rPr>
              <w:t xml:space="preserve">План на </w:t>
            </w:r>
            <w:proofErr w:type="gramStart"/>
            <w:r w:rsidRPr="002F7AEB">
              <w:rPr>
                <w:rFonts w:ascii="Times New Roman" w:eastAsia="Times New Roman" w:hAnsi="Times New Roman" w:cs="Times New Roman"/>
                <w:bCs/>
                <w:sz w:val="20"/>
                <w:szCs w:val="20"/>
                <w:lang w:eastAsia="ru-RU"/>
              </w:rPr>
              <w:t>р</w:t>
            </w:r>
            <w:proofErr w:type="gramEnd"/>
            <w:r w:rsidRPr="002F7AEB">
              <w:rPr>
                <w:rFonts w:ascii="Times New Roman" w:eastAsia="Times New Roman" w:hAnsi="Times New Roman" w:cs="Times New Roman"/>
                <w:bCs/>
                <w:sz w:val="20"/>
                <w:szCs w:val="20"/>
                <w:lang w:eastAsia="ru-RU"/>
              </w:rPr>
              <w:t>ік з урахуванням змін</w:t>
            </w:r>
          </w:p>
        </w:tc>
        <w:tc>
          <w:tcPr>
            <w:tcW w:w="2117" w:type="dxa"/>
            <w:tcBorders>
              <w:top w:val="single" w:sz="4" w:space="0" w:color="auto"/>
              <w:left w:val="nil"/>
              <w:bottom w:val="single" w:sz="4" w:space="0" w:color="auto"/>
              <w:right w:val="single" w:sz="4" w:space="0" w:color="auto"/>
            </w:tcBorders>
            <w:shd w:val="clear" w:color="auto" w:fill="auto"/>
            <w:vAlign w:val="center"/>
            <w:hideMark/>
          </w:tcPr>
          <w:p w14:paraId="7CC3C5A1" w14:textId="21C2E74F" w:rsidR="00C4791F" w:rsidRPr="002F7AEB" w:rsidRDefault="00C4791F" w:rsidP="00805C06">
            <w:pPr>
              <w:spacing w:after="0" w:line="240" w:lineRule="auto"/>
              <w:jc w:val="center"/>
              <w:rPr>
                <w:rFonts w:ascii="Times New Roman" w:eastAsia="Times New Roman" w:hAnsi="Times New Roman" w:cs="Times New Roman"/>
                <w:bCs/>
                <w:sz w:val="20"/>
                <w:szCs w:val="20"/>
                <w:lang w:eastAsia="ru-RU"/>
              </w:rPr>
            </w:pPr>
            <w:r w:rsidRPr="002F7AEB">
              <w:rPr>
                <w:rFonts w:ascii="Times New Roman" w:eastAsia="Times New Roman" w:hAnsi="Times New Roman" w:cs="Times New Roman"/>
                <w:bCs/>
                <w:sz w:val="20"/>
                <w:szCs w:val="20"/>
                <w:lang w:eastAsia="ru-RU"/>
              </w:rPr>
              <w:t xml:space="preserve">Касові видатки за </w:t>
            </w:r>
            <w:r w:rsidR="0024384A" w:rsidRPr="002F7AEB">
              <w:rPr>
                <w:rFonts w:ascii="Times New Roman" w:eastAsia="Times New Roman" w:hAnsi="Times New Roman" w:cs="Times New Roman"/>
                <w:bCs/>
                <w:sz w:val="20"/>
                <w:szCs w:val="20"/>
                <w:lang w:val="uk-UA" w:eastAsia="ru-RU"/>
              </w:rPr>
              <w:t>11 місяців 2024</w:t>
            </w:r>
            <w:r w:rsidRPr="002F7AEB">
              <w:rPr>
                <w:rFonts w:ascii="Times New Roman" w:eastAsia="Times New Roman" w:hAnsi="Times New Roman" w:cs="Times New Roman"/>
                <w:bCs/>
                <w:sz w:val="20"/>
                <w:szCs w:val="20"/>
                <w:lang w:eastAsia="ru-RU"/>
              </w:rPr>
              <w:t xml:space="preserve"> року</w:t>
            </w:r>
          </w:p>
        </w:tc>
        <w:tc>
          <w:tcPr>
            <w:tcW w:w="1099" w:type="dxa"/>
            <w:tcBorders>
              <w:top w:val="single" w:sz="4" w:space="0" w:color="auto"/>
              <w:left w:val="nil"/>
              <w:bottom w:val="single" w:sz="4" w:space="0" w:color="auto"/>
              <w:right w:val="single" w:sz="4" w:space="0" w:color="auto"/>
            </w:tcBorders>
            <w:shd w:val="clear" w:color="auto" w:fill="auto"/>
            <w:vAlign w:val="center"/>
            <w:hideMark/>
          </w:tcPr>
          <w:p w14:paraId="7D81A3C0" w14:textId="77777777" w:rsidR="00C4791F" w:rsidRPr="002F7AEB" w:rsidRDefault="00C4791F" w:rsidP="00805C06">
            <w:pPr>
              <w:spacing w:after="0" w:line="240" w:lineRule="auto"/>
              <w:jc w:val="center"/>
              <w:rPr>
                <w:rFonts w:ascii="Times New Roman" w:eastAsia="Times New Roman" w:hAnsi="Times New Roman" w:cs="Times New Roman"/>
                <w:bCs/>
                <w:sz w:val="20"/>
                <w:szCs w:val="20"/>
                <w:lang w:eastAsia="ru-RU"/>
              </w:rPr>
            </w:pPr>
            <w:r w:rsidRPr="002F7AEB">
              <w:rPr>
                <w:rFonts w:ascii="Times New Roman" w:eastAsia="Times New Roman" w:hAnsi="Times New Roman" w:cs="Times New Roman"/>
                <w:bCs/>
                <w:sz w:val="20"/>
                <w:szCs w:val="20"/>
                <w:lang w:eastAsia="ru-RU"/>
              </w:rPr>
              <w:t xml:space="preserve"> %</w:t>
            </w:r>
          </w:p>
        </w:tc>
      </w:tr>
      <w:tr w:rsidR="00C4791F" w:rsidRPr="0000116D" w14:paraId="5B1D9654" w14:textId="77777777" w:rsidTr="00805C06">
        <w:trPr>
          <w:trHeight w:val="400"/>
        </w:trPr>
        <w:tc>
          <w:tcPr>
            <w:tcW w:w="0" w:type="auto"/>
            <w:tcBorders>
              <w:top w:val="nil"/>
              <w:left w:val="single" w:sz="4" w:space="0" w:color="auto"/>
              <w:bottom w:val="single" w:sz="4" w:space="0" w:color="auto"/>
              <w:right w:val="single" w:sz="4" w:space="0" w:color="auto"/>
            </w:tcBorders>
            <w:shd w:val="clear" w:color="auto" w:fill="auto"/>
            <w:noWrap/>
            <w:hideMark/>
          </w:tcPr>
          <w:p w14:paraId="09C1AE22" w14:textId="77777777" w:rsidR="00C4791F" w:rsidRPr="002F7AEB" w:rsidRDefault="00C4791F" w:rsidP="00805C06">
            <w:pPr>
              <w:spacing w:after="0" w:line="240" w:lineRule="auto"/>
              <w:rPr>
                <w:rFonts w:ascii="Times New Roman" w:eastAsia="Times New Roman" w:hAnsi="Times New Roman" w:cs="Times New Roman"/>
                <w:sz w:val="20"/>
                <w:szCs w:val="20"/>
                <w:lang w:eastAsia="ru-RU"/>
              </w:rPr>
            </w:pPr>
            <w:r w:rsidRPr="002F7AEB">
              <w:rPr>
                <w:rFonts w:ascii="Times New Roman" w:eastAsia="Times New Roman" w:hAnsi="Times New Roman" w:cs="Times New Roman"/>
                <w:sz w:val="20"/>
                <w:szCs w:val="20"/>
                <w:lang w:eastAsia="ru-RU"/>
              </w:rPr>
              <w:t>0100</w:t>
            </w:r>
          </w:p>
        </w:tc>
        <w:tc>
          <w:tcPr>
            <w:tcW w:w="0" w:type="auto"/>
            <w:tcBorders>
              <w:top w:val="nil"/>
              <w:left w:val="nil"/>
              <w:bottom w:val="single" w:sz="4" w:space="0" w:color="auto"/>
              <w:right w:val="single" w:sz="4" w:space="0" w:color="auto"/>
            </w:tcBorders>
            <w:shd w:val="clear" w:color="auto" w:fill="auto"/>
            <w:hideMark/>
          </w:tcPr>
          <w:p w14:paraId="6642002D" w14:textId="77777777" w:rsidR="00C4791F" w:rsidRPr="002F7AEB" w:rsidRDefault="00C4791F" w:rsidP="00805C06">
            <w:pPr>
              <w:spacing w:after="0" w:line="240" w:lineRule="auto"/>
              <w:rPr>
                <w:rFonts w:ascii="Times New Roman" w:eastAsia="Times New Roman" w:hAnsi="Times New Roman" w:cs="Times New Roman"/>
                <w:sz w:val="20"/>
                <w:szCs w:val="20"/>
                <w:lang w:eastAsia="ru-RU"/>
              </w:rPr>
            </w:pPr>
            <w:r w:rsidRPr="002F7AEB">
              <w:rPr>
                <w:rFonts w:ascii="Times New Roman" w:eastAsia="Times New Roman" w:hAnsi="Times New Roman" w:cs="Times New Roman"/>
                <w:sz w:val="20"/>
                <w:szCs w:val="20"/>
                <w:lang w:eastAsia="ru-RU"/>
              </w:rPr>
              <w:t>Державне управління</w:t>
            </w:r>
          </w:p>
        </w:tc>
        <w:tc>
          <w:tcPr>
            <w:tcW w:w="0" w:type="auto"/>
            <w:tcBorders>
              <w:top w:val="nil"/>
              <w:left w:val="nil"/>
              <w:bottom w:val="single" w:sz="4" w:space="0" w:color="auto"/>
              <w:right w:val="single" w:sz="4" w:space="0" w:color="auto"/>
            </w:tcBorders>
            <w:shd w:val="clear" w:color="auto" w:fill="auto"/>
            <w:noWrap/>
          </w:tcPr>
          <w:p w14:paraId="0D0DB689" w14:textId="3521C2CA" w:rsidR="00C4791F" w:rsidRPr="002F7AEB" w:rsidRDefault="001D0FC1" w:rsidP="00805C06">
            <w:pPr>
              <w:jc w:val="right"/>
              <w:rPr>
                <w:rFonts w:ascii="Times New Roman" w:hAnsi="Times New Roman" w:cs="Times New Roman"/>
                <w:sz w:val="20"/>
                <w:szCs w:val="20"/>
                <w:lang w:val="uk-UA"/>
              </w:rPr>
            </w:pPr>
            <w:r w:rsidRPr="002F7AEB">
              <w:rPr>
                <w:rFonts w:ascii="Times New Roman" w:hAnsi="Times New Roman" w:cs="Times New Roman"/>
                <w:sz w:val="20"/>
                <w:szCs w:val="20"/>
                <w:lang w:val="uk-UA"/>
              </w:rPr>
              <w:t>38</w:t>
            </w:r>
            <w:r w:rsidR="00BA280D" w:rsidRPr="002F7AEB">
              <w:rPr>
                <w:rFonts w:ascii="Times New Roman" w:hAnsi="Times New Roman" w:cs="Times New Roman"/>
                <w:sz w:val="20"/>
                <w:szCs w:val="20"/>
                <w:lang w:val="uk-UA"/>
              </w:rPr>
              <w:t xml:space="preserve"> </w:t>
            </w:r>
            <w:r w:rsidRPr="002F7AEB">
              <w:rPr>
                <w:rFonts w:ascii="Times New Roman" w:hAnsi="Times New Roman" w:cs="Times New Roman"/>
                <w:sz w:val="20"/>
                <w:szCs w:val="20"/>
                <w:lang w:val="uk-UA"/>
              </w:rPr>
              <w:t>801,8</w:t>
            </w:r>
          </w:p>
        </w:tc>
        <w:tc>
          <w:tcPr>
            <w:tcW w:w="2117" w:type="dxa"/>
            <w:tcBorders>
              <w:top w:val="nil"/>
              <w:left w:val="nil"/>
              <w:bottom w:val="single" w:sz="4" w:space="0" w:color="auto"/>
              <w:right w:val="single" w:sz="4" w:space="0" w:color="auto"/>
            </w:tcBorders>
            <w:shd w:val="clear" w:color="auto" w:fill="auto"/>
            <w:noWrap/>
          </w:tcPr>
          <w:p w14:paraId="622066BB" w14:textId="42C51C49" w:rsidR="00C4791F" w:rsidRPr="002F7AEB" w:rsidRDefault="0024384A" w:rsidP="00805C06">
            <w:pPr>
              <w:jc w:val="right"/>
              <w:rPr>
                <w:rFonts w:ascii="Times New Roman" w:hAnsi="Times New Roman" w:cs="Times New Roman"/>
                <w:sz w:val="20"/>
                <w:szCs w:val="20"/>
                <w:lang w:val="uk-UA"/>
              </w:rPr>
            </w:pPr>
            <w:r w:rsidRPr="002F7AEB">
              <w:rPr>
                <w:rFonts w:ascii="Times New Roman" w:hAnsi="Times New Roman" w:cs="Times New Roman"/>
                <w:sz w:val="20"/>
                <w:szCs w:val="20"/>
                <w:lang w:val="uk-UA"/>
              </w:rPr>
              <w:t>32</w:t>
            </w:r>
            <w:r w:rsidR="002F7AEB">
              <w:rPr>
                <w:rFonts w:ascii="Times New Roman" w:hAnsi="Times New Roman" w:cs="Times New Roman"/>
                <w:sz w:val="20"/>
                <w:szCs w:val="20"/>
                <w:lang w:val="uk-UA"/>
              </w:rPr>
              <w:t xml:space="preserve"> </w:t>
            </w:r>
            <w:r w:rsidRPr="002F7AEB">
              <w:rPr>
                <w:rFonts w:ascii="Times New Roman" w:hAnsi="Times New Roman" w:cs="Times New Roman"/>
                <w:sz w:val="20"/>
                <w:szCs w:val="20"/>
                <w:lang w:val="uk-UA"/>
              </w:rPr>
              <w:t>457,6</w:t>
            </w:r>
          </w:p>
        </w:tc>
        <w:tc>
          <w:tcPr>
            <w:tcW w:w="1099" w:type="dxa"/>
            <w:tcBorders>
              <w:top w:val="nil"/>
              <w:left w:val="nil"/>
              <w:bottom w:val="single" w:sz="4" w:space="0" w:color="auto"/>
              <w:right w:val="single" w:sz="4" w:space="0" w:color="auto"/>
            </w:tcBorders>
            <w:shd w:val="clear" w:color="auto" w:fill="auto"/>
            <w:noWrap/>
          </w:tcPr>
          <w:p w14:paraId="10120048" w14:textId="640FFC9F" w:rsidR="00C4791F" w:rsidRPr="002F7AEB" w:rsidRDefault="0024384A" w:rsidP="00805C06">
            <w:pPr>
              <w:spacing w:after="0" w:line="240" w:lineRule="auto"/>
              <w:jc w:val="center"/>
              <w:rPr>
                <w:rFonts w:ascii="Times New Roman" w:eastAsia="Times New Roman" w:hAnsi="Times New Roman" w:cs="Times New Roman"/>
                <w:sz w:val="20"/>
                <w:szCs w:val="20"/>
                <w:lang w:val="uk-UA" w:eastAsia="ru-RU"/>
              </w:rPr>
            </w:pPr>
            <w:r w:rsidRPr="002F7AEB">
              <w:rPr>
                <w:rFonts w:ascii="Times New Roman" w:eastAsia="Times New Roman" w:hAnsi="Times New Roman" w:cs="Times New Roman"/>
                <w:sz w:val="20"/>
                <w:szCs w:val="20"/>
                <w:lang w:val="uk-UA" w:eastAsia="ru-RU"/>
              </w:rPr>
              <w:t>83,6</w:t>
            </w:r>
          </w:p>
          <w:p w14:paraId="1DA196A9" w14:textId="77777777" w:rsidR="00C4791F" w:rsidRPr="002F7AEB" w:rsidRDefault="00C4791F" w:rsidP="00805C06">
            <w:pPr>
              <w:spacing w:after="0" w:line="240" w:lineRule="auto"/>
              <w:jc w:val="center"/>
              <w:rPr>
                <w:rFonts w:ascii="Times New Roman" w:eastAsia="Times New Roman" w:hAnsi="Times New Roman" w:cs="Times New Roman"/>
                <w:sz w:val="20"/>
                <w:szCs w:val="20"/>
                <w:lang w:val="uk-UA" w:eastAsia="ru-RU"/>
              </w:rPr>
            </w:pPr>
          </w:p>
        </w:tc>
      </w:tr>
      <w:tr w:rsidR="00C4791F" w:rsidRPr="0000116D" w14:paraId="4F681603" w14:textId="77777777" w:rsidTr="00805C06">
        <w:trPr>
          <w:trHeight w:val="255"/>
        </w:trPr>
        <w:tc>
          <w:tcPr>
            <w:tcW w:w="0" w:type="auto"/>
            <w:tcBorders>
              <w:top w:val="nil"/>
              <w:left w:val="single" w:sz="4" w:space="0" w:color="auto"/>
              <w:bottom w:val="single" w:sz="4" w:space="0" w:color="auto"/>
              <w:right w:val="single" w:sz="4" w:space="0" w:color="auto"/>
            </w:tcBorders>
            <w:shd w:val="clear" w:color="auto" w:fill="auto"/>
            <w:noWrap/>
            <w:hideMark/>
          </w:tcPr>
          <w:p w14:paraId="191CF28E" w14:textId="77777777" w:rsidR="00C4791F" w:rsidRPr="002F7AEB" w:rsidRDefault="00C4791F" w:rsidP="00805C06">
            <w:pPr>
              <w:spacing w:after="0" w:line="240" w:lineRule="auto"/>
              <w:rPr>
                <w:rFonts w:ascii="Times New Roman" w:eastAsia="Times New Roman" w:hAnsi="Times New Roman" w:cs="Times New Roman"/>
                <w:sz w:val="20"/>
                <w:szCs w:val="20"/>
                <w:lang w:eastAsia="ru-RU"/>
              </w:rPr>
            </w:pPr>
            <w:r w:rsidRPr="002F7AEB">
              <w:rPr>
                <w:rFonts w:ascii="Times New Roman" w:eastAsia="Times New Roman" w:hAnsi="Times New Roman" w:cs="Times New Roman"/>
                <w:sz w:val="20"/>
                <w:szCs w:val="20"/>
                <w:lang w:eastAsia="ru-RU"/>
              </w:rPr>
              <w:t>1000</w:t>
            </w:r>
          </w:p>
        </w:tc>
        <w:tc>
          <w:tcPr>
            <w:tcW w:w="0" w:type="auto"/>
            <w:tcBorders>
              <w:top w:val="nil"/>
              <w:left w:val="nil"/>
              <w:bottom w:val="single" w:sz="4" w:space="0" w:color="auto"/>
              <w:right w:val="single" w:sz="4" w:space="0" w:color="auto"/>
            </w:tcBorders>
            <w:shd w:val="clear" w:color="auto" w:fill="auto"/>
            <w:hideMark/>
          </w:tcPr>
          <w:p w14:paraId="0691E37E" w14:textId="77777777" w:rsidR="00C4791F" w:rsidRPr="002F7AEB" w:rsidRDefault="00C4791F" w:rsidP="00805C06">
            <w:pPr>
              <w:spacing w:after="0" w:line="240" w:lineRule="auto"/>
              <w:rPr>
                <w:rFonts w:ascii="Times New Roman" w:eastAsia="Times New Roman" w:hAnsi="Times New Roman" w:cs="Times New Roman"/>
                <w:sz w:val="20"/>
                <w:szCs w:val="20"/>
                <w:lang w:eastAsia="ru-RU"/>
              </w:rPr>
            </w:pPr>
            <w:r w:rsidRPr="002F7AEB">
              <w:rPr>
                <w:rFonts w:ascii="Times New Roman" w:eastAsia="Times New Roman" w:hAnsi="Times New Roman" w:cs="Times New Roman"/>
                <w:sz w:val="20"/>
                <w:szCs w:val="20"/>
                <w:lang w:eastAsia="ru-RU"/>
              </w:rPr>
              <w:t>Освіта</w:t>
            </w:r>
          </w:p>
        </w:tc>
        <w:tc>
          <w:tcPr>
            <w:tcW w:w="0" w:type="auto"/>
            <w:tcBorders>
              <w:top w:val="nil"/>
              <w:left w:val="nil"/>
              <w:bottom w:val="single" w:sz="4" w:space="0" w:color="auto"/>
              <w:right w:val="single" w:sz="4" w:space="0" w:color="auto"/>
            </w:tcBorders>
            <w:shd w:val="clear" w:color="auto" w:fill="auto"/>
            <w:noWrap/>
          </w:tcPr>
          <w:p w14:paraId="25D10B34" w14:textId="6B3A9AA5" w:rsidR="00C4791F" w:rsidRPr="002F7AEB" w:rsidRDefault="00BA280D" w:rsidP="00805C06">
            <w:pPr>
              <w:jc w:val="right"/>
              <w:rPr>
                <w:rFonts w:ascii="Times New Roman" w:hAnsi="Times New Roman" w:cs="Times New Roman"/>
                <w:sz w:val="20"/>
                <w:szCs w:val="20"/>
                <w:lang w:val="uk-UA"/>
              </w:rPr>
            </w:pPr>
            <w:r w:rsidRPr="002F7AEB">
              <w:rPr>
                <w:rFonts w:ascii="Times New Roman" w:hAnsi="Times New Roman" w:cs="Times New Roman"/>
                <w:sz w:val="20"/>
                <w:szCs w:val="20"/>
                <w:lang w:val="uk-UA"/>
              </w:rPr>
              <w:t>236 625,8</w:t>
            </w:r>
          </w:p>
        </w:tc>
        <w:tc>
          <w:tcPr>
            <w:tcW w:w="2117" w:type="dxa"/>
            <w:tcBorders>
              <w:top w:val="nil"/>
              <w:left w:val="nil"/>
              <w:bottom w:val="single" w:sz="4" w:space="0" w:color="auto"/>
              <w:right w:val="single" w:sz="4" w:space="0" w:color="auto"/>
            </w:tcBorders>
            <w:shd w:val="clear" w:color="auto" w:fill="auto"/>
            <w:noWrap/>
          </w:tcPr>
          <w:p w14:paraId="5FA786BB" w14:textId="2BC2F233" w:rsidR="00C4791F" w:rsidRPr="002F7AEB" w:rsidRDefault="00BA280D" w:rsidP="00805C06">
            <w:pPr>
              <w:jc w:val="right"/>
              <w:rPr>
                <w:rFonts w:ascii="Times New Roman" w:hAnsi="Times New Roman" w:cs="Times New Roman"/>
                <w:sz w:val="20"/>
                <w:szCs w:val="20"/>
                <w:lang w:val="uk-UA"/>
              </w:rPr>
            </w:pPr>
            <w:r w:rsidRPr="002F7AEB">
              <w:rPr>
                <w:rFonts w:ascii="Times New Roman" w:hAnsi="Times New Roman" w:cs="Times New Roman"/>
                <w:sz w:val="20"/>
                <w:szCs w:val="20"/>
                <w:lang w:val="uk-UA"/>
              </w:rPr>
              <w:t>200 720,8</w:t>
            </w:r>
          </w:p>
        </w:tc>
        <w:tc>
          <w:tcPr>
            <w:tcW w:w="1099" w:type="dxa"/>
            <w:tcBorders>
              <w:top w:val="nil"/>
              <w:left w:val="nil"/>
              <w:bottom w:val="single" w:sz="4" w:space="0" w:color="auto"/>
              <w:right w:val="single" w:sz="4" w:space="0" w:color="auto"/>
            </w:tcBorders>
            <w:shd w:val="clear" w:color="auto" w:fill="auto"/>
            <w:noWrap/>
          </w:tcPr>
          <w:p w14:paraId="38E8A0A8" w14:textId="53176E87" w:rsidR="00C4791F" w:rsidRPr="002F7AEB" w:rsidRDefault="00BA280D" w:rsidP="00805C06">
            <w:pPr>
              <w:spacing w:after="0" w:line="240" w:lineRule="auto"/>
              <w:jc w:val="center"/>
              <w:rPr>
                <w:rFonts w:ascii="Times New Roman" w:eastAsia="Times New Roman" w:hAnsi="Times New Roman" w:cs="Times New Roman"/>
                <w:sz w:val="20"/>
                <w:szCs w:val="20"/>
                <w:lang w:val="uk-UA" w:eastAsia="ru-RU"/>
              </w:rPr>
            </w:pPr>
            <w:r w:rsidRPr="002F7AEB">
              <w:rPr>
                <w:rFonts w:ascii="Times New Roman" w:eastAsia="Times New Roman" w:hAnsi="Times New Roman" w:cs="Times New Roman"/>
                <w:sz w:val="20"/>
                <w:szCs w:val="20"/>
                <w:lang w:val="uk-UA" w:eastAsia="ru-RU"/>
              </w:rPr>
              <w:t>84,8</w:t>
            </w:r>
          </w:p>
        </w:tc>
      </w:tr>
      <w:tr w:rsidR="00C4791F" w:rsidRPr="0000116D" w14:paraId="48A49991" w14:textId="77777777" w:rsidTr="00805C06">
        <w:trPr>
          <w:trHeight w:val="255"/>
        </w:trPr>
        <w:tc>
          <w:tcPr>
            <w:tcW w:w="0" w:type="auto"/>
            <w:tcBorders>
              <w:top w:val="nil"/>
              <w:left w:val="single" w:sz="4" w:space="0" w:color="auto"/>
              <w:bottom w:val="single" w:sz="4" w:space="0" w:color="auto"/>
              <w:right w:val="single" w:sz="4" w:space="0" w:color="auto"/>
            </w:tcBorders>
            <w:shd w:val="clear" w:color="auto" w:fill="auto"/>
            <w:noWrap/>
            <w:hideMark/>
          </w:tcPr>
          <w:p w14:paraId="672147C8" w14:textId="77777777" w:rsidR="00C4791F" w:rsidRPr="002F7AEB" w:rsidRDefault="00C4791F" w:rsidP="00805C06">
            <w:pPr>
              <w:spacing w:after="0" w:line="240" w:lineRule="auto"/>
              <w:rPr>
                <w:rFonts w:ascii="Times New Roman" w:eastAsia="Times New Roman" w:hAnsi="Times New Roman" w:cs="Times New Roman"/>
                <w:sz w:val="20"/>
                <w:szCs w:val="20"/>
                <w:lang w:eastAsia="ru-RU"/>
              </w:rPr>
            </w:pPr>
            <w:r w:rsidRPr="002F7AEB">
              <w:rPr>
                <w:rFonts w:ascii="Times New Roman" w:eastAsia="Times New Roman" w:hAnsi="Times New Roman" w:cs="Times New Roman"/>
                <w:sz w:val="20"/>
                <w:szCs w:val="20"/>
                <w:lang w:eastAsia="ru-RU"/>
              </w:rPr>
              <w:t>2000</w:t>
            </w:r>
          </w:p>
        </w:tc>
        <w:tc>
          <w:tcPr>
            <w:tcW w:w="0" w:type="auto"/>
            <w:tcBorders>
              <w:top w:val="nil"/>
              <w:left w:val="nil"/>
              <w:bottom w:val="single" w:sz="4" w:space="0" w:color="auto"/>
              <w:right w:val="single" w:sz="4" w:space="0" w:color="auto"/>
            </w:tcBorders>
            <w:shd w:val="clear" w:color="auto" w:fill="auto"/>
            <w:hideMark/>
          </w:tcPr>
          <w:p w14:paraId="02CBA392" w14:textId="77777777" w:rsidR="00C4791F" w:rsidRPr="002F7AEB" w:rsidRDefault="00C4791F" w:rsidP="00805C06">
            <w:pPr>
              <w:spacing w:after="0" w:line="240" w:lineRule="auto"/>
              <w:rPr>
                <w:rFonts w:ascii="Times New Roman" w:eastAsia="Times New Roman" w:hAnsi="Times New Roman" w:cs="Times New Roman"/>
                <w:sz w:val="20"/>
                <w:szCs w:val="20"/>
                <w:lang w:eastAsia="ru-RU"/>
              </w:rPr>
            </w:pPr>
            <w:r w:rsidRPr="002F7AEB">
              <w:rPr>
                <w:rFonts w:ascii="Times New Roman" w:eastAsia="Times New Roman" w:hAnsi="Times New Roman" w:cs="Times New Roman"/>
                <w:sz w:val="20"/>
                <w:szCs w:val="20"/>
                <w:lang w:eastAsia="ru-RU"/>
              </w:rPr>
              <w:t>Охорона здоров</w:t>
            </w:r>
            <w:proofErr w:type="gramStart"/>
            <w:r w:rsidRPr="002F7AEB">
              <w:rPr>
                <w:rFonts w:ascii="Times New Roman" w:eastAsia="Times New Roman" w:hAnsi="Times New Roman" w:cs="Times New Roman"/>
                <w:sz w:val="20"/>
                <w:szCs w:val="20"/>
                <w:lang w:eastAsia="ru-RU"/>
              </w:rPr>
              <w:t>`я</w:t>
            </w:r>
            <w:proofErr w:type="gramEnd"/>
          </w:p>
        </w:tc>
        <w:tc>
          <w:tcPr>
            <w:tcW w:w="0" w:type="auto"/>
            <w:tcBorders>
              <w:top w:val="nil"/>
              <w:left w:val="nil"/>
              <w:bottom w:val="single" w:sz="4" w:space="0" w:color="auto"/>
              <w:right w:val="single" w:sz="4" w:space="0" w:color="auto"/>
            </w:tcBorders>
            <w:shd w:val="clear" w:color="auto" w:fill="auto"/>
            <w:noWrap/>
          </w:tcPr>
          <w:p w14:paraId="594EB855" w14:textId="14D3FAD8" w:rsidR="00C4791F" w:rsidRPr="002F7AEB" w:rsidRDefault="00BA280D" w:rsidP="00805C06">
            <w:pPr>
              <w:jc w:val="right"/>
              <w:rPr>
                <w:rFonts w:ascii="Times New Roman" w:hAnsi="Times New Roman" w:cs="Times New Roman"/>
                <w:sz w:val="20"/>
                <w:szCs w:val="20"/>
                <w:lang w:val="uk-UA"/>
              </w:rPr>
            </w:pPr>
            <w:r w:rsidRPr="002F7AEB">
              <w:rPr>
                <w:rFonts w:ascii="Times New Roman" w:hAnsi="Times New Roman" w:cs="Times New Roman"/>
                <w:sz w:val="20"/>
                <w:szCs w:val="20"/>
                <w:lang w:val="uk-UA"/>
              </w:rPr>
              <w:t>13 660,0</w:t>
            </w:r>
          </w:p>
        </w:tc>
        <w:tc>
          <w:tcPr>
            <w:tcW w:w="2117" w:type="dxa"/>
            <w:tcBorders>
              <w:top w:val="nil"/>
              <w:left w:val="nil"/>
              <w:bottom w:val="single" w:sz="4" w:space="0" w:color="auto"/>
              <w:right w:val="single" w:sz="4" w:space="0" w:color="auto"/>
            </w:tcBorders>
            <w:shd w:val="clear" w:color="auto" w:fill="auto"/>
            <w:noWrap/>
          </w:tcPr>
          <w:p w14:paraId="3C0279BC" w14:textId="66357043" w:rsidR="00C4791F" w:rsidRPr="002F7AEB" w:rsidRDefault="00BA280D" w:rsidP="00805C06">
            <w:pPr>
              <w:jc w:val="right"/>
              <w:rPr>
                <w:rFonts w:ascii="Times New Roman" w:hAnsi="Times New Roman" w:cs="Times New Roman"/>
                <w:sz w:val="20"/>
                <w:szCs w:val="20"/>
                <w:lang w:val="uk-UA"/>
              </w:rPr>
            </w:pPr>
            <w:r w:rsidRPr="002F7AEB">
              <w:rPr>
                <w:rFonts w:ascii="Times New Roman" w:hAnsi="Times New Roman" w:cs="Times New Roman"/>
                <w:sz w:val="20"/>
                <w:szCs w:val="20"/>
                <w:lang w:val="uk-UA"/>
              </w:rPr>
              <w:t>10 698,7</w:t>
            </w:r>
          </w:p>
        </w:tc>
        <w:tc>
          <w:tcPr>
            <w:tcW w:w="1099" w:type="dxa"/>
            <w:tcBorders>
              <w:top w:val="nil"/>
              <w:left w:val="nil"/>
              <w:bottom w:val="single" w:sz="4" w:space="0" w:color="auto"/>
              <w:right w:val="single" w:sz="4" w:space="0" w:color="auto"/>
            </w:tcBorders>
            <w:shd w:val="clear" w:color="auto" w:fill="auto"/>
            <w:noWrap/>
          </w:tcPr>
          <w:p w14:paraId="4604FE82" w14:textId="1EE0F7DB" w:rsidR="00C4791F" w:rsidRPr="002F7AEB" w:rsidRDefault="00BA280D" w:rsidP="00805C06">
            <w:pPr>
              <w:spacing w:after="0" w:line="240" w:lineRule="auto"/>
              <w:jc w:val="center"/>
              <w:rPr>
                <w:rFonts w:ascii="Times New Roman" w:eastAsia="Times New Roman" w:hAnsi="Times New Roman" w:cs="Times New Roman"/>
                <w:sz w:val="20"/>
                <w:szCs w:val="20"/>
                <w:lang w:val="uk-UA" w:eastAsia="ru-RU"/>
              </w:rPr>
            </w:pPr>
            <w:r w:rsidRPr="002F7AEB">
              <w:rPr>
                <w:rFonts w:ascii="Times New Roman" w:eastAsia="Times New Roman" w:hAnsi="Times New Roman" w:cs="Times New Roman"/>
                <w:sz w:val="20"/>
                <w:szCs w:val="20"/>
                <w:lang w:val="uk-UA" w:eastAsia="ru-RU"/>
              </w:rPr>
              <w:t>78,3</w:t>
            </w:r>
          </w:p>
        </w:tc>
      </w:tr>
      <w:tr w:rsidR="00C4791F" w:rsidRPr="0000116D" w14:paraId="03664A06" w14:textId="77777777" w:rsidTr="00805C06">
        <w:trPr>
          <w:trHeight w:val="510"/>
        </w:trPr>
        <w:tc>
          <w:tcPr>
            <w:tcW w:w="0" w:type="auto"/>
            <w:tcBorders>
              <w:top w:val="nil"/>
              <w:left w:val="single" w:sz="4" w:space="0" w:color="auto"/>
              <w:bottom w:val="single" w:sz="4" w:space="0" w:color="auto"/>
              <w:right w:val="single" w:sz="4" w:space="0" w:color="auto"/>
            </w:tcBorders>
            <w:shd w:val="clear" w:color="auto" w:fill="auto"/>
            <w:noWrap/>
            <w:hideMark/>
          </w:tcPr>
          <w:p w14:paraId="6DA42F6F" w14:textId="77777777" w:rsidR="00C4791F" w:rsidRPr="002F7AEB" w:rsidRDefault="00C4791F" w:rsidP="00805C06">
            <w:pPr>
              <w:spacing w:after="0" w:line="240" w:lineRule="auto"/>
              <w:rPr>
                <w:rFonts w:ascii="Times New Roman" w:eastAsia="Times New Roman" w:hAnsi="Times New Roman" w:cs="Times New Roman"/>
                <w:sz w:val="20"/>
                <w:szCs w:val="20"/>
                <w:lang w:eastAsia="ru-RU"/>
              </w:rPr>
            </w:pPr>
            <w:r w:rsidRPr="002F7AEB">
              <w:rPr>
                <w:rFonts w:ascii="Times New Roman" w:eastAsia="Times New Roman" w:hAnsi="Times New Roman" w:cs="Times New Roman"/>
                <w:sz w:val="20"/>
                <w:szCs w:val="20"/>
                <w:lang w:eastAsia="ru-RU"/>
              </w:rPr>
              <w:t>3000</w:t>
            </w:r>
          </w:p>
        </w:tc>
        <w:tc>
          <w:tcPr>
            <w:tcW w:w="0" w:type="auto"/>
            <w:tcBorders>
              <w:top w:val="nil"/>
              <w:left w:val="nil"/>
              <w:bottom w:val="single" w:sz="4" w:space="0" w:color="auto"/>
              <w:right w:val="single" w:sz="4" w:space="0" w:color="auto"/>
            </w:tcBorders>
            <w:shd w:val="clear" w:color="auto" w:fill="auto"/>
            <w:hideMark/>
          </w:tcPr>
          <w:p w14:paraId="4EBC9468" w14:textId="77777777" w:rsidR="00C4791F" w:rsidRPr="002F7AEB" w:rsidRDefault="00C4791F" w:rsidP="00805C06">
            <w:pPr>
              <w:spacing w:after="0" w:line="240" w:lineRule="auto"/>
              <w:rPr>
                <w:rFonts w:ascii="Times New Roman" w:eastAsia="Times New Roman" w:hAnsi="Times New Roman" w:cs="Times New Roman"/>
                <w:sz w:val="20"/>
                <w:szCs w:val="20"/>
                <w:lang w:eastAsia="ru-RU"/>
              </w:rPr>
            </w:pPr>
            <w:proofErr w:type="gramStart"/>
            <w:r w:rsidRPr="002F7AEB">
              <w:rPr>
                <w:rFonts w:ascii="Times New Roman" w:eastAsia="Times New Roman" w:hAnsi="Times New Roman" w:cs="Times New Roman"/>
                <w:sz w:val="20"/>
                <w:szCs w:val="20"/>
                <w:lang w:eastAsia="ru-RU"/>
              </w:rPr>
              <w:t>Соц</w:t>
            </w:r>
            <w:proofErr w:type="gramEnd"/>
            <w:r w:rsidRPr="002F7AEB">
              <w:rPr>
                <w:rFonts w:ascii="Times New Roman" w:eastAsia="Times New Roman" w:hAnsi="Times New Roman" w:cs="Times New Roman"/>
                <w:sz w:val="20"/>
                <w:szCs w:val="20"/>
                <w:lang w:eastAsia="ru-RU"/>
              </w:rPr>
              <w:t>іальний захист та соціальне забезпечення</w:t>
            </w:r>
          </w:p>
        </w:tc>
        <w:tc>
          <w:tcPr>
            <w:tcW w:w="0" w:type="auto"/>
            <w:tcBorders>
              <w:top w:val="nil"/>
              <w:left w:val="nil"/>
              <w:bottom w:val="single" w:sz="4" w:space="0" w:color="auto"/>
              <w:right w:val="single" w:sz="4" w:space="0" w:color="auto"/>
            </w:tcBorders>
            <w:shd w:val="clear" w:color="auto" w:fill="auto"/>
            <w:noWrap/>
          </w:tcPr>
          <w:p w14:paraId="339646F4" w14:textId="5CF149FA" w:rsidR="00C4791F" w:rsidRPr="002F7AEB" w:rsidRDefault="00BA280D" w:rsidP="00805C06">
            <w:pPr>
              <w:jc w:val="right"/>
              <w:rPr>
                <w:rFonts w:ascii="Times New Roman" w:hAnsi="Times New Roman" w:cs="Times New Roman"/>
                <w:sz w:val="20"/>
                <w:szCs w:val="20"/>
                <w:lang w:val="uk-UA"/>
              </w:rPr>
            </w:pPr>
            <w:r w:rsidRPr="002F7AEB">
              <w:rPr>
                <w:rFonts w:ascii="Times New Roman" w:hAnsi="Times New Roman" w:cs="Times New Roman"/>
                <w:sz w:val="20"/>
                <w:szCs w:val="20"/>
                <w:lang w:val="uk-UA"/>
              </w:rPr>
              <w:t>17 844,7</w:t>
            </w:r>
          </w:p>
        </w:tc>
        <w:tc>
          <w:tcPr>
            <w:tcW w:w="2117" w:type="dxa"/>
            <w:tcBorders>
              <w:top w:val="nil"/>
              <w:left w:val="nil"/>
              <w:bottom w:val="single" w:sz="4" w:space="0" w:color="auto"/>
              <w:right w:val="single" w:sz="4" w:space="0" w:color="auto"/>
            </w:tcBorders>
            <w:shd w:val="clear" w:color="auto" w:fill="auto"/>
            <w:noWrap/>
          </w:tcPr>
          <w:p w14:paraId="272CCB12" w14:textId="53FF57B5" w:rsidR="00C4791F" w:rsidRPr="002F7AEB" w:rsidRDefault="00BA280D" w:rsidP="00805C06">
            <w:pPr>
              <w:jc w:val="right"/>
              <w:rPr>
                <w:rFonts w:ascii="Times New Roman" w:hAnsi="Times New Roman" w:cs="Times New Roman"/>
                <w:sz w:val="20"/>
                <w:szCs w:val="20"/>
                <w:lang w:val="uk-UA"/>
              </w:rPr>
            </w:pPr>
            <w:r w:rsidRPr="002F7AEB">
              <w:rPr>
                <w:rFonts w:ascii="Times New Roman" w:hAnsi="Times New Roman" w:cs="Times New Roman"/>
                <w:sz w:val="20"/>
                <w:szCs w:val="20"/>
                <w:lang w:val="uk-UA"/>
              </w:rPr>
              <w:t>13 166,2</w:t>
            </w:r>
          </w:p>
        </w:tc>
        <w:tc>
          <w:tcPr>
            <w:tcW w:w="1099" w:type="dxa"/>
            <w:tcBorders>
              <w:top w:val="nil"/>
              <w:left w:val="nil"/>
              <w:bottom w:val="single" w:sz="4" w:space="0" w:color="auto"/>
              <w:right w:val="single" w:sz="4" w:space="0" w:color="auto"/>
            </w:tcBorders>
            <w:shd w:val="clear" w:color="auto" w:fill="auto"/>
            <w:noWrap/>
          </w:tcPr>
          <w:p w14:paraId="7C772F80" w14:textId="4B5D4E76" w:rsidR="00C4791F" w:rsidRPr="002F7AEB" w:rsidRDefault="00BA280D" w:rsidP="00805C06">
            <w:pPr>
              <w:spacing w:after="0" w:line="240" w:lineRule="auto"/>
              <w:jc w:val="center"/>
              <w:rPr>
                <w:rFonts w:ascii="Times New Roman" w:eastAsia="Times New Roman" w:hAnsi="Times New Roman" w:cs="Times New Roman"/>
                <w:sz w:val="20"/>
                <w:szCs w:val="20"/>
                <w:lang w:val="uk-UA" w:eastAsia="ru-RU"/>
              </w:rPr>
            </w:pPr>
            <w:r w:rsidRPr="002F7AEB">
              <w:rPr>
                <w:rFonts w:ascii="Times New Roman" w:eastAsia="Times New Roman" w:hAnsi="Times New Roman" w:cs="Times New Roman"/>
                <w:sz w:val="20"/>
                <w:szCs w:val="20"/>
                <w:lang w:val="uk-UA" w:eastAsia="ru-RU"/>
              </w:rPr>
              <w:t>73,8</w:t>
            </w:r>
          </w:p>
        </w:tc>
      </w:tr>
      <w:tr w:rsidR="00C4791F" w:rsidRPr="0000116D" w14:paraId="178189C9" w14:textId="77777777" w:rsidTr="00805C06">
        <w:trPr>
          <w:trHeight w:val="255"/>
        </w:trPr>
        <w:tc>
          <w:tcPr>
            <w:tcW w:w="0" w:type="auto"/>
            <w:tcBorders>
              <w:top w:val="nil"/>
              <w:left w:val="single" w:sz="4" w:space="0" w:color="auto"/>
              <w:bottom w:val="single" w:sz="4" w:space="0" w:color="auto"/>
              <w:right w:val="single" w:sz="4" w:space="0" w:color="auto"/>
            </w:tcBorders>
            <w:shd w:val="clear" w:color="auto" w:fill="auto"/>
            <w:noWrap/>
            <w:hideMark/>
          </w:tcPr>
          <w:p w14:paraId="063279DC" w14:textId="77777777" w:rsidR="00C4791F" w:rsidRPr="002F7AEB" w:rsidRDefault="00C4791F" w:rsidP="00805C06">
            <w:pPr>
              <w:spacing w:after="0" w:line="240" w:lineRule="auto"/>
              <w:rPr>
                <w:rFonts w:ascii="Times New Roman" w:eastAsia="Times New Roman" w:hAnsi="Times New Roman" w:cs="Times New Roman"/>
                <w:sz w:val="20"/>
                <w:szCs w:val="20"/>
                <w:lang w:eastAsia="ru-RU"/>
              </w:rPr>
            </w:pPr>
            <w:r w:rsidRPr="002F7AEB">
              <w:rPr>
                <w:rFonts w:ascii="Times New Roman" w:eastAsia="Times New Roman" w:hAnsi="Times New Roman" w:cs="Times New Roman"/>
                <w:sz w:val="20"/>
                <w:szCs w:val="20"/>
                <w:lang w:eastAsia="ru-RU"/>
              </w:rPr>
              <w:t>4000</w:t>
            </w:r>
          </w:p>
        </w:tc>
        <w:tc>
          <w:tcPr>
            <w:tcW w:w="0" w:type="auto"/>
            <w:tcBorders>
              <w:top w:val="nil"/>
              <w:left w:val="nil"/>
              <w:bottom w:val="single" w:sz="4" w:space="0" w:color="auto"/>
              <w:right w:val="single" w:sz="4" w:space="0" w:color="auto"/>
            </w:tcBorders>
            <w:shd w:val="clear" w:color="auto" w:fill="auto"/>
            <w:hideMark/>
          </w:tcPr>
          <w:p w14:paraId="5979B0CE" w14:textId="77777777" w:rsidR="00C4791F" w:rsidRPr="002F7AEB" w:rsidRDefault="00C4791F" w:rsidP="00805C06">
            <w:pPr>
              <w:spacing w:after="0" w:line="240" w:lineRule="auto"/>
              <w:rPr>
                <w:rFonts w:ascii="Times New Roman" w:eastAsia="Times New Roman" w:hAnsi="Times New Roman" w:cs="Times New Roman"/>
                <w:sz w:val="20"/>
                <w:szCs w:val="20"/>
                <w:lang w:eastAsia="ru-RU"/>
              </w:rPr>
            </w:pPr>
            <w:r w:rsidRPr="002F7AEB">
              <w:rPr>
                <w:rFonts w:ascii="Times New Roman" w:eastAsia="Times New Roman" w:hAnsi="Times New Roman" w:cs="Times New Roman"/>
                <w:sz w:val="20"/>
                <w:szCs w:val="20"/>
                <w:lang w:eastAsia="ru-RU"/>
              </w:rPr>
              <w:t>Культура i мистецтво</w:t>
            </w:r>
          </w:p>
        </w:tc>
        <w:tc>
          <w:tcPr>
            <w:tcW w:w="0" w:type="auto"/>
            <w:tcBorders>
              <w:top w:val="nil"/>
              <w:left w:val="nil"/>
              <w:bottom w:val="single" w:sz="4" w:space="0" w:color="auto"/>
              <w:right w:val="single" w:sz="4" w:space="0" w:color="auto"/>
            </w:tcBorders>
            <w:shd w:val="clear" w:color="auto" w:fill="auto"/>
            <w:noWrap/>
          </w:tcPr>
          <w:p w14:paraId="2C80BE68" w14:textId="7EC48CF0" w:rsidR="00C4791F" w:rsidRPr="002F7AEB" w:rsidRDefault="00BA280D" w:rsidP="00805C06">
            <w:pPr>
              <w:jc w:val="right"/>
              <w:rPr>
                <w:rFonts w:ascii="Times New Roman" w:hAnsi="Times New Roman" w:cs="Times New Roman"/>
                <w:sz w:val="20"/>
                <w:szCs w:val="20"/>
                <w:lang w:val="uk-UA"/>
              </w:rPr>
            </w:pPr>
            <w:r w:rsidRPr="002F7AEB">
              <w:rPr>
                <w:rFonts w:ascii="Times New Roman" w:hAnsi="Times New Roman" w:cs="Times New Roman"/>
                <w:sz w:val="20"/>
                <w:szCs w:val="20"/>
                <w:lang w:val="uk-UA"/>
              </w:rPr>
              <w:t>15 518,2</w:t>
            </w:r>
          </w:p>
        </w:tc>
        <w:tc>
          <w:tcPr>
            <w:tcW w:w="2117" w:type="dxa"/>
            <w:tcBorders>
              <w:top w:val="nil"/>
              <w:left w:val="nil"/>
              <w:bottom w:val="single" w:sz="4" w:space="0" w:color="auto"/>
              <w:right w:val="single" w:sz="4" w:space="0" w:color="auto"/>
            </w:tcBorders>
            <w:shd w:val="clear" w:color="auto" w:fill="auto"/>
            <w:noWrap/>
          </w:tcPr>
          <w:p w14:paraId="62156103" w14:textId="210AEFDD" w:rsidR="00C4791F" w:rsidRPr="002F7AEB" w:rsidRDefault="00BA280D" w:rsidP="00805C06">
            <w:pPr>
              <w:jc w:val="right"/>
              <w:rPr>
                <w:rFonts w:ascii="Times New Roman" w:hAnsi="Times New Roman" w:cs="Times New Roman"/>
                <w:sz w:val="20"/>
                <w:szCs w:val="20"/>
                <w:lang w:val="uk-UA"/>
              </w:rPr>
            </w:pPr>
            <w:r w:rsidRPr="002F7AEB">
              <w:rPr>
                <w:rFonts w:ascii="Times New Roman" w:hAnsi="Times New Roman" w:cs="Times New Roman"/>
                <w:sz w:val="20"/>
                <w:szCs w:val="20"/>
                <w:lang w:val="uk-UA"/>
              </w:rPr>
              <w:t>11 222,0</w:t>
            </w:r>
          </w:p>
        </w:tc>
        <w:tc>
          <w:tcPr>
            <w:tcW w:w="1099" w:type="dxa"/>
            <w:tcBorders>
              <w:top w:val="nil"/>
              <w:left w:val="nil"/>
              <w:bottom w:val="single" w:sz="4" w:space="0" w:color="auto"/>
              <w:right w:val="single" w:sz="4" w:space="0" w:color="auto"/>
            </w:tcBorders>
            <w:shd w:val="clear" w:color="auto" w:fill="auto"/>
            <w:noWrap/>
          </w:tcPr>
          <w:p w14:paraId="6937A9FF" w14:textId="1D509957" w:rsidR="00C4791F" w:rsidRPr="002F7AEB" w:rsidRDefault="00BA280D" w:rsidP="00805C06">
            <w:pPr>
              <w:spacing w:after="0" w:line="240" w:lineRule="auto"/>
              <w:jc w:val="center"/>
              <w:rPr>
                <w:rFonts w:ascii="Times New Roman" w:eastAsia="Times New Roman" w:hAnsi="Times New Roman" w:cs="Times New Roman"/>
                <w:sz w:val="20"/>
                <w:szCs w:val="20"/>
                <w:lang w:val="uk-UA" w:eastAsia="ru-RU"/>
              </w:rPr>
            </w:pPr>
            <w:r w:rsidRPr="002F7AEB">
              <w:rPr>
                <w:rFonts w:ascii="Times New Roman" w:eastAsia="Times New Roman" w:hAnsi="Times New Roman" w:cs="Times New Roman"/>
                <w:sz w:val="20"/>
                <w:szCs w:val="20"/>
                <w:lang w:val="uk-UA" w:eastAsia="ru-RU"/>
              </w:rPr>
              <w:t>72,3</w:t>
            </w:r>
          </w:p>
        </w:tc>
      </w:tr>
      <w:tr w:rsidR="00C4791F" w:rsidRPr="0000116D" w14:paraId="3249CAC3" w14:textId="77777777" w:rsidTr="00805C06">
        <w:trPr>
          <w:trHeight w:val="255"/>
        </w:trPr>
        <w:tc>
          <w:tcPr>
            <w:tcW w:w="0" w:type="auto"/>
            <w:tcBorders>
              <w:top w:val="nil"/>
              <w:left w:val="single" w:sz="4" w:space="0" w:color="auto"/>
              <w:bottom w:val="single" w:sz="4" w:space="0" w:color="auto"/>
              <w:right w:val="single" w:sz="4" w:space="0" w:color="auto"/>
            </w:tcBorders>
            <w:shd w:val="clear" w:color="auto" w:fill="auto"/>
            <w:noWrap/>
            <w:hideMark/>
          </w:tcPr>
          <w:p w14:paraId="5F8F97F1" w14:textId="77777777" w:rsidR="00C4791F" w:rsidRPr="002F7AEB" w:rsidRDefault="00C4791F" w:rsidP="00805C06">
            <w:pPr>
              <w:spacing w:after="0" w:line="240" w:lineRule="auto"/>
              <w:rPr>
                <w:rFonts w:ascii="Times New Roman" w:eastAsia="Times New Roman" w:hAnsi="Times New Roman" w:cs="Times New Roman"/>
                <w:sz w:val="20"/>
                <w:szCs w:val="20"/>
                <w:lang w:eastAsia="ru-RU"/>
              </w:rPr>
            </w:pPr>
            <w:r w:rsidRPr="002F7AEB">
              <w:rPr>
                <w:rFonts w:ascii="Times New Roman" w:eastAsia="Times New Roman" w:hAnsi="Times New Roman" w:cs="Times New Roman"/>
                <w:sz w:val="20"/>
                <w:szCs w:val="20"/>
                <w:lang w:eastAsia="ru-RU"/>
              </w:rPr>
              <w:t>5000</w:t>
            </w:r>
          </w:p>
        </w:tc>
        <w:tc>
          <w:tcPr>
            <w:tcW w:w="0" w:type="auto"/>
            <w:tcBorders>
              <w:top w:val="nil"/>
              <w:left w:val="nil"/>
              <w:bottom w:val="single" w:sz="4" w:space="0" w:color="auto"/>
              <w:right w:val="single" w:sz="4" w:space="0" w:color="auto"/>
            </w:tcBorders>
            <w:shd w:val="clear" w:color="auto" w:fill="auto"/>
            <w:hideMark/>
          </w:tcPr>
          <w:p w14:paraId="22C4F409" w14:textId="77777777" w:rsidR="00C4791F" w:rsidRPr="002F7AEB" w:rsidRDefault="00C4791F" w:rsidP="00805C06">
            <w:pPr>
              <w:spacing w:after="0" w:line="240" w:lineRule="auto"/>
              <w:rPr>
                <w:rFonts w:ascii="Times New Roman" w:eastAsia="Times New Roman" w:hAnsi="Times New Roman" w:cs="Times New Roman"/>
                <w:sz w:val="20"/>
                <w:szCs w:val="20"/>
                <w:lang w:eastAsia="ru-RU"/>
              </w:rPr>
            </w:pPr>
            <w:r w:rsidRPr="002F7AEB">
              <w:rPr>
                <w:rFonts w:ascii="Times New Roman" w:eastAsia="Times New Roman" w:hAnsi="Times New Roman" w:cs="Times New Roman"/>
                <w:sz w:val="20"/>
                <w:szCs w:val="20"/>
                <w:lang w:eastAsia="ru-RU"/>
              </w:rPr>
              <w:t>Ф</w:t>
            </w:r>
            <w:proofErr w:type="gramStart"/>
            <w:r w:rsidRPr="002F7AEB">
              <w:rPr>
                <w:rFonts w:ascii="Times New Roman" w:eastAsia="Times New Roman" w:hAnsi="Times New Roman" w:cs="Times New Roman"/>
                <w:sz w:val="20"/>
                <w:szCs w:val="20"/>
                <w:lang w:eastAsia="ru-RU"/>
              </w:rPr>
              <w:t>i</w:t>
            </w:r>
            <w:proofErr w:type="gramEnd"/>
            <w:r w:rsidRPr="002F7AEB">
              <w:rPr>
                <w:rFonts w:ascii="Times New Roman" w:eastAsia="Times New Roman" w:hAnsi="Times New Roman" w:cs="Times New Roman"/>
                <w:sz w:val="20"/>
                <w:szCs w:val="20"/>
                <w:lang w:eastAsia="ru-RU"/>
              </w:rPr>
              <w:t>зична культура i спорт</w:t>
            </w:r>
          </w:p>
        </w:tc>
        <w:tc>
          <w:tcPr>
            <w:tcW w:w="0" w:type="auto"/>
            <w:tcBorders>
              <w:top w:val="nil"/>
              <w:left w:val="nil"/>
              <w:bottom w:val="single" w:sz="4" w:space="0" w:color="auto"/>
              <w:right w:val="single" w:sz="4" w:space="0" w:color="auto"/>
            </w:tcBorders>
            <w:shd w:val="clear" w:color="auto" w:fill="auto"/>
            <w:noWrap/>
          </w:tcPr>
          <w:p w14:paraId="78D2BDEE" w14:textId="3CF17557" w:rsidR="00C4791F" w:rsidRPr="002F7AEB" w:rsidRDefault="00BA280D" w:rsidP="00805C06">
            <w:pPr>
              <w:jc w:val="right"/>
              <w:rPr>
                <w:rFonts w:ascii="Times New Roman" w:hAnsi="Times New Roman" w:cs="Times New Roman"/>
                <w:sz w:val="20"/>
                <w:szCs w:val="20"/>
                <w:lang w:val="uk-UA"/>
              </w:rPr>
            </w:pPr>
            <w:r w:rsidRPr="002F7AEB">
              <w:rPr>
                <w:rFonts w:ascii="Times New Roman" w:hAnsi="Times New Roman" w:cs="Times New Roman"/>
                <w:sz w:val="20"/>
                <w:szCs w:val="20"/>
                <w:lang w:val="uk-UA"/>
              </w:rPr>
              <w:t>7 713,6</w:t>
            </w:r>
          </w:p>
        </w:tc>
        <w:tc>
          <w:tcPr>
            <w:tcW w:w="2117" w:type="dxa"/>
            <w:tcBorders>
              <w:top w:val="nil"/>
              <w:left w:val="nil"/>
              <w:bottom w:val="single" w:sz="4" w:space="0" w:color="auto"/>
              <w:right w:val="single" w:sz="4" w:space="0" w:color="auto"/>
            </w:tcBorders>
            <w:shd w:val="clear" w:color="auto" w:fill="auto"/>
            <w:noWrap/>
          </w:tcPr>
          <w:p w14:paraId="47CD4A4C" w14:textId="3EEA6161" w:rsidR="00C4791F" w:rsidRPr="002F7AEB" w:rsidRDefault="00BA280D" w:rsidP="00805C06">
            <w:pPr>
              <w:jc w:val="right"/>
              <w:rPr>
                <w:rFonts w:ascii="Times New Roman" w:hAnsi="Times New Roman" w:cs="Times New Roman"/>
                <w:sz w:val="20"/>
                <w:szCs w:val="20"/>
                <w:lang w:val="uk-UA"/>
              </w:rPr>
            </w:pPr>
            <w:r w:rsidRPr="002F7AEB">
              <w:rPr>
                <w:rFonts w:ascii="Times New Roman" w:hAnsi="Times New Roman" w:cs="Times New Roman"/>
                <w:sz w:val="20"/>
                <w:szCs w:val="20"/>
                <w:lang w:val="uk-UA"/>
              </w:rPr>
              <w:t>6 153,2</w:t>
            </w:r>
          </w:p>
        </w:tc>
        <w:tc>
          <w:tcPr>
            <w:tcW w:w="1099" w:type="dxa"/>
            <w:tcBorders>
              <w:top w:val="nil"/>
              <w:left w:val="nil"/>
              <w:bottom w:val="single" w:sz="4" w:space="0" w:color="auto"/>
              <w:right w:val="single" w:sz="4" w:space="0" w:color="auto"/>
            </w:tcBorders>
            <w:shd w:val="clear" w:color="auto" w:fill="auto"/>
            <w:noWrap/>
          </w:tcPr>
          <w:p w14:paraId="29A822BF" w14:textId="77777777" w:rsidR="00C4791F" w:rsidRPr="002F7AEB" w:rsidRDefault="00C4791F" w:rsidP="00805C06">
            <w:pPr>
              <w:spacing w:after="0" w:line="240" w:lineRule="auto"/>
              <w:jc w:val="center"/>
              <w:rPr>
                <w:rFonts w:ascii="Times New Roman" w:eastAsia="Times New Roman" w:hAnsi="Times New Roman" w:cs="Times New Roman"/>
                <w:sz w:val="20"/>
                <w:szCs w:val="20"/>
                <w:lang w:val="uk-UA" w:eastAsia="ru-RU"/>
              </w:rPr>
            </w:pPr>
            <w:r w:rsidRPr="002F7AEB">
              <w:rPr>
                <w:rFonts w:ascii="Times New Roman" w:eastAsia="Times New Roman" w:hAnsi="Times New Roman" w:cs="Times New Roman"/>
                <w:sz w:val="20"/>
                <w:szCs w:val="20"/>
                <w:lang w:val="uk-UA" w:eastAsia="ru-RU"/>
              </w:rPr>
              <w:t>79,8</w:t>
            </w:r>
          </w:p>
        </w:tc>
      </w:tr>
      <w:tr w:rsidR="00C4791F" w:rsidRPr="0000116D" w14:paraId="31A0F775" w14:textId="77777777" w:rsidTr="00805C06">
        <w:trPr>
          <w:trHeight w:val="255"/>
        </w:trPr>
        <w:tc>
          <w:tcPr>
            <w:tcW w:w="0" w:type="auto"/>
            <w:tcBorders>
              <w:top w:val="nil"/>
              <w:left w:val="single" w:sz="4" w:space="0" w:color="auto"/>
              <w:bottom w:val="single" w:sz="4" w:space="0" w:color="auto"/>
              <w:right w:val="single" w:sz="4" w:space="0" w:color="auto"/>
            </w:tcBorders>
            <w:shd w:val="clear" w:color="auto" w:fill="auto"/>
            <w:noWrap/>
            <w:hideMark/>
          </w:tcPr>
          <w:p w14:paraId="53F4585B" w14:textId="77777777" w:rsidR="00C4791F" w:rsidRPr="002F7AEB" w:rsidRDefault="00C4791F" w:rsidP="00805C06">
            <w:pPr>
              <w:spacing w:after="0" w:line="240" w:lineRule="auto"/>
              <w:rPr>
                <w:rFonts w:ascii="Times New Roman" w:eastAsia="Times New Roman" w:hAnsi="Times New Roman" w:cs="Times New Roman"/>
                <w:sz w:val="20"/>
                <w:szCs w:val="20"/>
                <w:lang w:eastAsia="ru-RU"/>
              </w:rPr>
            </w:pPr>
            <w:r w:rsidRPr="002F7AEB">
              <w:rPr>
                <w:rFonts w:ascii="Times New Roman" w:eastAsia="Times New Roman" w:hAnsi="Times New Roman" w:cs="Times New Roman"/>
                <w:sz w:val="20"/>
                <w:szCs w:val="20"/>
                <w:lang w:eastAsia="ru-RU"/>
              </w:rPr>
              <w:t>6000</w:t>
            </w:r>
          </w:p>
        </w:tc>
        <w:tc>
          <w:tcPr>
            <w:tcW w:w="0" w:type="auto"/>
            <w:tcBorders>
              <w:top w:val="nil"/>
              <w:left w:val="nil"/>
              <w:bottom w:val="single" w:sz="4" w:space="0" w:color="auto"/>
              <w:right w:val="single" w:sz="4" w:space="0" w:color="auto"/>
            </w:tcBorders>
            <w:shd w:val="clear" w:color="auto" w:fill="auto"/>
            <w:hideMark/>
          </w:tcPr>
          <w:p w14:paraId="5FEE79C4" w14:textId="77777777" w:rsidR="00C4791F" w:rsidRPr="002F7AEB" w:rsidRDefault="00C4791F" w:rsidP="00805C06">
            <w:pPr>
              <w:spacing w:after="0" w:line="240" w:lineRule="auto"/>
              <w:rPr>
                <w:rFonts w:ascii="Times New Roman" w:eastAsia="Times New Roman" w:hAnsi="Times New Roman" w:cs="Times New Roman"/>
                <w:sz w:val="20"/>
                <w:szCs w:val="20"/>
                <w:lang w:eastAsia="ru-RU"/>
              </w:rPr>
            </w:pPr>
            <w:r w:rsidRPr="002F7AEB">
              <w:rPr>
                <w:rFonts w:ascii="Times New Roman" w:eastAsia="Times New Roman" w:hAnsi="Times New Roman" w:cs="Times New Roman"/>
                <w:sz w:val="20"/>
                <w:szCs w:val="20"/>
                <w:lang w:eastAsia="ru-RU"/>
              </w:rPr>
              <w:t>Житлово-комунальне господарство</w:t>
            </w:r>
          </w:p>
        </w:tc>
        <w:tc>
          <w:tcPr>
            <w:tcW w:w="0" w:type="auto"/>
            <w:tcBorders>
              <w:top w:val="nil"/>
              <w:left w:val="nil"/>
              <w:bottom w:val="single" w:sz="4" w:space="0" w:color="auto"/>
              <w:right w:val="single" w:sz="4" w:space="0" w:color="auto"/>
            </w:tcBorders>
            <w:shd w:val="clear" w:color="auto" w:fill="auto"/>
            <w:noWrap/>
          </w:tcPr>
          <w:p w14:paraId="5AC244D2" w14:textId="49C34C55" w:rsidR="00C4791F" w:rsidRPr="002F7AEB" w:rsidRDefault="00BA280D" w:rsidP="00805C06">
            <w:pPr>
              <w:jc w:val="right"/>
              <w:rPr>
                <w:rFonts w:ascii="Times New Roman" w:hAnsi="Times New Roman" w:cs="Times New Roman"/>
                <w:sz w:val="20"/>
                <w:szCs w:val="20"/>
                <w:lang w:val="uk-UA"/>
              </w:rPr>
            </w:pPr>
            <w:r w:rsidRPr="002F7AEB">
              <w:rPr>
                <w:rFonts w:ascii="Times New Roman" w:hAnsi="Times New Roman" w:cs="Times New Roman"/>
                <w:sz w:val="20"/>
                <w:szCs w:val="20"/>
                <w:lang w:val="uk-UA"/>
              </w:rPr>
              <w:t>17 730,8</w:t>
            </w:r>
          </w:p>
        </w:tc>
        <w:tc>
          <w:tcPr>
            <w:tcW w:w="2117" w:type="dxa"/>
            <w:tcBorders>
              <w:top w:val="nil"/>
              <w:left w:val="nil"/>
              <w:bottom w:val="single" w:sz="4" w:space="0" w:color="auto"/>
              <w:right w:val="single" w:sz="4" w:space="0" w:color="auto"/>
            </w:tcBorders>
            <w:shd w:val="clear" w:color="auto" w:fill="auto"/>
            <w:noWrap/>
          </w:tcPr>
          <w:p w14:paraId="69D7065A" w14:textId="6FEB799F" w:rsidR="00C4791F" w:rsidRPr="002F7AEB" w:rsidRDefault="00BA280D" w:rsidP="00805C06">
            <w:pPr>
              <w:jc w:val="right"/>
              <w:rPr>
                <w:rFonts w:ascii="Times New Roman" w:hAnsi="Times New Roman" w:cs="Times New Roman"/>
                <w:sz w:val="20"/>
                <w:szCs w:val="20"/>
                <w:lang w:val="uk-UA"/>
              </w:rPr>
            </w:pPr>
            <w:r w:rsidRPr="002F7AEB">
              <w:rPr>
                <w:rFonts w:ascii="Times New Roman" w:hAnsi="Times New Roman" w:cs="Times New Roman"/>
                <w:sz w:val="20"/>
                <w:szCs w:val="20"/>
                <w:lang w:val="uk-UA"/>
              </w:rPr>
              <w:t>14 358,8</w:t>
            </w:r>
          </w:p>
        </w:tc>
        <w:tc>
          <w:tcPr>
            <w:tcW w:w="1099" w:type="dxa"/>
            <w:tcBorders>
              <w:top w:val="nil"/>
              <w:left w:val="nil"/>
              <w:bottom w:val="single" w:sz="4" w:space="0" w:color="auto"/>
              <w:right w:val="single" w:sz="4" w:space="0" w:color="auto"/>
            </w:tcBorders>
            <w:shd w:val="clear" w:color="auto" w:fill="auto"/>
            <w:noWrap/>
          </w:tcPr>
          <w:p w14:paraId="791B9145" w14:textId="696433CB" w:rsidR="00C4791F" w:rsidRPr="002F7AEB" w:rsidRDefault="00BA280D" w:rsidP="00805C06">
            <w:pPr>
              <w:spacing w:after="0" w:line="240" w:lineRule="auto"/>
              <w:jc w:val="center"/>
              <w:rPr>
                <w:rFonts w:ascii="Times New Roman" w:eastAsia="Times New Roman" w:hAnsi="Times New Roman" w:cs="Times New Roman"/>
                <w:sz w:val="20"/>
                <w:szCs w:val="20"/>
                <w:lang w:val="uk-UA" w:eastAsia="ru-RU"/>
              </w:rPr>
            </w:pPr>
            <w:r w:rsidRPr="002F7AEB">
              <w:rPr>
                <w:rFonts w:ascii="Times New Roman" w:eastAsia="Times New Roman" w:hAnsi="Times New Roman" w:cs="Times New Roman"/>
                <w:sz w:val="20"/>
                <w:szCs w:val="20"/>
                <w:lang w:val="uk-UA" w:eastAsia="ru-RU"/>
              </w:rPr>
              <w:t>81,0</w:t>
            </w:r>
          </w:p>
        </w:tc>
      </w:tr>
      <w:tr w:rsidR="00C4791F" w:rsidRPr="0000116D" w14:paraId="55012892" w14:textId="77777777" w:rsidTr="00805C06">
        <w:trPr>
          <w:trHeight w:val="255"/>
        </w:trPr>
        <w:tc>
          <w:tcPr>
            <w:tcW w:w="0" w:type="auto"/>
            <w:tcBorders>
              <w:top w:val="nil"/>
              <w:left w:val="single" w:sz="4" w:space="0" w:color="auto"/>
              <w:bottom w:val="single" w:sz="4" w:space="0" w:color="auto"/>
              <w:right w:val="single" w:sz="4" w:space="0" w:color="auto"/>
            </w:tcBorders>
            <w:shd w:val="clear" w:color="auto" w:fill="auto"/>
            <w:noWrap/>
            <w:hideMark/>
          </w:tcPr>
          <w:p w14:paraId="074212DB" w14:textId="77777777" w:rsidR="00C4791F" w:rsidRPr="002F7AEB" w:rsidRDefault="00C4791F" w:rsidP="00805C06">
            <w:pPr>
              <w:spacing w:after="0" w:line="240" w:lineRule="auto"/>
              <w:rPr>
                <w:rFonts w:ascii="Times New Roman" w:eastAsia="Times New Roman" w:hAnsi="Times New Roman" w:cs="Times New Roman"/>
                <w:sz w:val="20"/>
                <w:szCs w:val="20"/>
                <w:lang w:eastAsia="ru-RU"/>
              </w:rPr>
            </w:pPr>
            <w:r w:rsidRPr="002F7AEB">
              <w:rPr>
                <w:rFonts w:ascii="Times New Roman" w:eastAsia="Times New Roman" w:hAnsi="Times New Roman" w:cs="Times New Roman"/>
                <w:sz w:val="20"/>
                <w:szCs w:val="20"/>
                <w:lang w:eastAsia="ru-RU"/>
              </w:rPr>
              <w:t>7000</w:t>
            </w:r>
          </w:p>
        </w:tc>
        <w:tc>
          <w:tcPr>
            <w:tcW w:w="0" w:type="auto"/>
            <w:tcBorders>
              <w:top w:val="nil"/>
              <w:left w:val="nil"/>
              <w:bottom w:val="single" w:sz="4" w:space="0" w:color="auto"/>
              <w:right w:val="single" w:sz="4" w:space="0" w:color="auto"/>
            </w:tcBorders>
            <w:shd w:val="clear" w:color="auto" w:fill="auto"/>
            <w:hideMark/>
          </w:tcPr>
          <w:p w14:paraId="0CDA1CC0" w14:textId="77777777" w:rsidR="00C4791F" w:rsidRPr="002F7AEB" w:rsidRDefault="00C4791F" w:rsidP="00805C06">
            <w:pPr>
              <w:spacing w:after="0" w:line="240" w:lineRule="auto"/>
              <w:rPr>
                <w:rFonts w:ascii="Times New Roman" w:eastAsia="Times New Roman" w:hAnsi="Times New Roman" w:cs="Times New Roman"/>
                <w:sz w:val="20"/>
                <w:szCs w:val="20"/>
                <w:lang w:eastAsia="ru-RU"/>
              </w:rPr>
            </w:pPr>
            <w:r w:rsidRPr="002F7AEB">
              <w:rPr>
                <w:rFonts w:ascii="Times New Roman" w:eastAsia="Times New Roman" w:hAnsi="Times New Roman" w:cs="Times New Roman"/>
                <w:sz w:val="20"/>
                <w:szCs w:val="20"/>
                <w:lang w:eastAsia="ru-RU"/>
              </w:rPr>
              <w:t>Економічна діяльність</w:t>
            </w:r>
          </w:p>
        </w:tc>
        <w:tc>
          <w:tcPr>
            <w:tcW w:w="0" w:type="auto"/>
            <w:tcBorders>
              <w:top w:val="nil"/>
              <w:left w:val="nil"/>
              <w:bottom w:val="single" w:sz="4" w:space="0" w:color="auto"/>
              <w:right w:val="single" w:sz="4" w:space="0" w:color="auto"/>
            </w:tcBorders>
            <w:shd w:val="clear" w:color="auto" w:fill="auto"/>
            <w:noWrap/>
          </w:tcPr>
          <w:p w14:paraId="268DA647" w14:textId="64FA5A66" w:rsidR="00C4791F" w:rsidRPr="002F7AEB" w:rsidRDefault="00BA280D" w:rsidP="00805C06">
            <w:pPr>
              <w:jc w:val="right"/>
              <w:rPr>
                <w:rFonts w:ascii="Times New Roman" w:hAnsi="Times New Roman" w:cs="Times New Roman"/>
                <w:sz w:val="20"/>
                <w:szCs w:val="20"/>
                <w:lang w:val="uk-UA"/>
              </w:rPr>
            </w:pPr>
            <w:r w:rsidRPr="002F7AEB">
              <w:rPr>
                <w:rFonts w:ascii="Times New Roman" w:hAnsi="Times New Roman" w:cs="Times New Roman"/>
                <w:sz w:val="20"/>
                <w:szCs w:val="20"/>
                <w:lang w:val="uk-UA"/>
              </w:rPr>
              <w:t>14 937,6</w:t>
            </w:r>
          </w:p>
        </w:tc>
        <w:tc>
          <w:tcPr>
            <w:tcW w:w="2117" w:type="dxa"/>
            <w:tcBorders>
              <w:top w:val="nil"/>
              <w:left w:val="nil"/>
              <w:bottom w:val="single" w:sz="4" w:space="0" w:color="auto"/>
              <w:right w:val="single" w:sz="4" w:space="0" w:color="auto"/>
            </w:tcBorders>
            <w:shd w:val="clear" w:color="auto" w:fill="auto"/>
            <w:noWrap/>
          </w:tcPr>
          <w:p w14:paraId="2330B1EF" w14:textId="6D3AB3CD" w:rsidR="00C4791F" w:rsidRPr="002F7AEB" w:rsidRDefault="00BA280D" w:rsidP="00805C06">
            <w:pPr>
              <w:jc w:val="right"/>
              <w:rPr>
                <w:rFonts w:ascii="Times New Roman" w:hAnsi="Times New Roman" w:cs="Times New Roman"/>
                <w:sz w:val="20"/>
                <w:szCs w:val="20"/>
                <w:lang w:val="uk-UA"/>
              </w:rPr>
            </w:pPr>
            <w:r w:rsidRPr="002F7AEB">
              <w:rPr>
                <w:rFonts w:ascii="Times New Roman" w:hAnsi="Times New Roman" w:cs="Times New Roman"/>
                <w:sz w:val="20"/>
                <w:szCs w:val="20"/>
                <w:lang w:val="uk-UA"/>
              </w:rPr>
              <w:t>10 968,3</w:t>
            </w:r>
          </w:p>
        </w:tc>
        <w:tc>
          <w:tcPr>
            <w:tcW w:w="1099" w:type="dxa"/>
            <w:tcBorders>
              <w:top w:val="nil"/>
              <w:left w:val="nil"/>
              <w:bottom w:val="single" w:sz="4" w:space="0" w:color="auto"/>
              <w:right w:val="single" w:sz="4" w:space="0" w:color="auto"/>
            </w:tcBorders>
            <w:shd w:val="clear" w:color="auto" w:fill="auto"/>
            <w:noWrap/>
          </w:tcPr>
          <w:p w14:paraId="1E26E3E2" w14:textId="1B9398AC" w:rsidR="00C4791F" w:rsidRPr="002F7AEB" w:rsidRDefault="00BA280D" w:rsidP="00805C06">
            <w:pPr>
              <w:spacing w:after="0" w:line="240" w:lineRule="auto"/>
              <w:jc w:val="center"/>
              <w:rPr>
                <w:rFonts w:ascii="Times New Roman" w:eastAsia="Times New Roman" w:hAnsi="Times New Roman" w:cs="Times New Roman"/>
                <w:sz w:val="20"/>
                <w:szCs w:val="20"/>
                <w:lang w:val="uk-UA" w:eastAsia="ru-RU"/>
              </w:rPr>
            </w:pPr>
            <w:r w:rsidRPr="002F7AEB">
              <w:rPr>
                <w:rFonts w:ascii="Times New Roman" w:eastAsia="Times New Roman" w:hAnsi="Times New Roman" w:cs="Times New Roman"/>
                <w:sz w:val="20"/>
                <w:szCs w:val="20"/>
                <w:lang w:val="uk-UA" w:eastAsia="ru-RU"/>
              </w:rPr>
              <w:t>73,4</w:t>
            </w:r>
          </w:p>
        </w:tc>
      </w:tr>
      <w:tr w:rsidR="00C4791F" w:rsidRPr="0000116D" w14:paraId="0065A0A8" w14:textId="77777777" w:rsidTr="00805C06">
        <w:trPr>
          <w:trHeight w:val="255"/>
        </w:trPr>
        <w:tc>
          <w:tcPr>
            <w:tcW w:w="0" w:type="auto"/>
            <w:tcBorders>
              <w:top w:val="nil"/>
              <w:left w:val="single" w:sz="4" w:space="0" w:color="auto"/>
              <w:bottom w:val="single" w:sz="4" w:space="0" w:color="auto"/>
              <w:right w:val="single" w:sz="4" w:space="0" w:color="auto"/>
            </w:tcBorders>
            <w:shd w:val="clear" w:color="auto" w:fill="auto"/>
            <w:noWrap/>
            <w:hideMark/>
          </w:tcPr>
          <w:p w14:paraId="287E5038" w14:textId="77777777" w:rsidR="00C4791F" w:rsidRPr="002F7AEB" w:rsidRDefault="00C4791F" w:rsidP="00805C06">
            <w:pPr>
              <w:spacing w:after="0" w:line="240" w:lineRule="auto"/>
              <w:rPr>
                <w:rFonts w:ascii="Times New Roman" w:eastAsia="Times New Roman" w:hAnsi="Times New Roman" w:cs="Times New Roman"/>
                <w:sz w:val="20"/>
                <w:szCs w:val="20"/>
                <w:lang w:eastAsia="ru-RU"/>
              </w:rPr>
            </w:pPr>
            <w:r w:rsidRPr="002F7AEB">
              <w:rPr>
                <w:rFonts w:ascii="Times New Roman" w:eastAsia="Times New Roman" w:hAnsi="Times New Roman" w:cs="Times New Roman"/>
                <w:sz w:val="20"/>
                <w:szCs w:val="20"/>
                <w:lang w:eastAsia="ru-RU"/>
              </w:rPr>
              <w:t>8000</w:t>
            </w:r>
          </w:p>
        </w:tc>
        <w:tc>
          <w:tcPr>
            <w:tcW w:w="0" w:type="auto"/>
            <w:tcBorders>
              <w:top w:val="nil"/>
              <w:left w:val="nil"/>
              <w:bottom w:val="single" w:sz="4" w:space="0" w:color="auto"/>
              <w:right w:val="single" w:sz="4" w:space="0" w:color="auto"/>
            </w:tcBorders>
            <w:shd w:val="clear" w:color="auto" w:fill="auto"/>
            <w:hideMark/>
          </w:tcPr>
          <w:p w14:paraId="10D82C65" w14:textId="77777777" w:rsidR="00C4791F" w:rsidRPr="002F7AEB" w:rsidRDefault="00C4791F" w:rsidP="00805C06">
            <w:pPr>
              <w:spacing w:after="0" w:line="240" w:lineRule="auto"/>
              <w:rPr>
                <w:rFonts w:ascii="Times New Roman" w:eastAsia="Times New Roman" w:hAnsi="Times New Roman" w:cs="Times New Roman"/>
                <w:sz w:val="20"/>
                <w:szCs w:val="20"/>
                <w:lang w:eastAsia="ru-RU"/>
              </w:rPr>
            </w:pPr>
            <w:r w:rsidRPr="002F7AEB">
              <w:rPr>
                <w:rFonts w:ascii="Times New Roman" w:eastAsia="Times New Roman" w:hAnsi="Times New Roman" w:cs="Times New Roman"/>
                <w:sz w:val="20"/>
                <w:szCs w:val="20"/>
                <w:lang w:eastAsia="ru-RU"/>
              </w:rPr>
              <w:t>Інша діяльність</w:t>
            </w:r>
          </w:p>
        </w:tc>
        <w:tc>
          <w:tcPr>
            <w:tcW w:w="0" w:type="auto"/>
            <w:tcBorders>
              <w:top w:val="nil"/>
              <w:left w:val="nil"/>
              <w:bottom w:val="single" w:sz="4" w:space="0" w:color="auto"/>
              <w:right w:val="single" w:sz="4" w:space="0" w:color="auto"/>
            </w:tcBorders>
            <w:shd w:val="clear" w:color="auto" w:fill="auto"/>
            <w:noWrap/>
          </w:tcPr>
          <w:p w14:paraId="502BCD12" w14:textId="02D1F966" w:rsidR="00C4791F" w:rsidRPr="002F7AEB" w:rsidRDefault="00BA280D" w:rsidP="00805C06">
            <w:pPr>
              <w:jc w:val="right"/>
              <w:rPr>
                <w:rFonts w:ascii="Times New Roman" w:hAnsi="Times New Roman" w:cs="Times New Roman"/>
                <w:sz w:val="20"/>
                <w:szCs w:val="20"/>
                <w:lang w:val="uk-UA"/>
              </w:rPr>
            </w:pPr>
            <w:r w:rsidRPr="002F7AEB">
              <w:rPr>
                <w:rFonts w:ascii="Times New Roman" w:hAnsi="Times New Roman" w:cs="Times New Roman"/>
                <w:sz w:val="20"/>
                <w:szCs w:val="20"/>
                <w:lang w:val="uk-UA"/>
              </w:rPr>
              <w:t>1 618,5</w:t>
            </w:r>
          </w:p>
        </w:tc>
        <w:tc>
          <w:tcPr>
            <w:tcW w:w="2117" w:type="dxa"/>
            <w:tcBorders>
              <w:top w:val="nil"/>
              <w:left w:val="nil"/>
              <w:bottom w:val="single" w:sz="4" w:space="0" w:color="auto"/>
              <w:right w:val="single" w:sz="4" w:space="0" w:color="auto"/>
            </w:tcBorders>
            <w:shd w:val="clear" w:color="auto" w:fill="auto"/>
            <w:noWrap/>
          </w:tcPr>
          <w:p w14:paraId="3B671616" w14:textId="20312B64" w:rsidR="00C4791F" w:rsidRPr="002F7AEB" w:rsidRDefault="00BA280D" w:rsidP="00805C06">
            <w:pPr>
              <w:jc w:val="right"/>
              <w:rPr>
                <w:rFonts w:ascii="Times New Roman" w:hAnsi="Times New Roman" w:cs="Times New Roman"/>
                <w:sz w:val="20"/>
                <w:szCs w:val="20"/>
                <w:lang w:val="uk-UA"/>
              </w:rPr>
            </w:pPr>
            <w:r w:rsidRPr="002F7AEB">
              <w:rPr>
                <w:rFonts w:ascii="Times New Roman" w:hAnsi="Times New Roman" w:cs="Times New Roman"/>
                <w:sz w:val="20"/>
                <w:szCs w:val="20"/>
                <w:lang w:val="uk-UA"/>
              </w:rPr>
              <w:t>624,8</w:t>
            </w:r>
          </w:p>
        </w:tc>
        <w:tc>
          <w:tcPr>
            <w:tcW w:w="1099" w:type="dxa"/>
            <w:tcBorders>
              <w:top w:val="nil"/>
              <w:left w:val="nil"/>
              <w:bottom w:val="single" w:sz="4" w:space="0" w:color="auto"/>
              <w:right w:val="single" w:sz="4" w:space="0" w:color="auto"/>
            </w:tcBorders>
            <w:shd w:val="clear" w:color="auto" w:fill="auto"/>
            <w:noWrap/>
          </w:tcPr>
          <w:p w14:paraId="7CC72F11" w14:textId="3ADB4BFF" w:rsidR="00C4791F" w:rsidRPr="002F7AEB" w:rsidRDefault="00BA280D" w:rsidP="00805C06">
            <w:pPr>
              <w:spacing w:after="0" w:line="240" w:lineRule="auto"/>
              <w:jc w:val="center"/>
              <w:rPr>
                <w:rFonts w:ascii="Times New Roman" w:eastAsia="Times New Roman" w:hAnsi="Times New Roman" w:cs="Times New Roman"/>
                <w:sz w:val="20"/>
                <w:szCs w:val="20"/>
                <w:lang w:val="uk-UA" w:eastAsia="ru-RU"/>
              </w:rPr>
            </w:pPr>
            <w:r w:rsidRPr="002F7AEB">
              <w:rPr>
                <w:rFonts w:ascii="Times New Roman" w:eastAsia="Times New Roman" w:hAnsi="Times New Roman" w:cs="Times New Roman"/>
                <w:sz w:val="20"/>
                <w:szCs w:val="20"/>
                <w:lang w:val="uk-UA" w:eastAsia="ru-RU"/>
              </w:rPr>
              <w:t>38,6</w:t>
            </w:r>
          </w:p>
        </w:tc>
      </w:tr>
      <w:tr w:rsidR="00C4791F" w:rsidRPr="0000116D" w14:paraId="0640525B" w14:textId="77777777" w:rsidTr="00805C06">
        <w:trPr>
          <w:trHeight w:val="255"/>
        </w:trPr>
        <w:tc>
          <w:tcPr>
            <w:tcW w:w="0" w:type="auto"/>
            <w:tcBorders>
              <w:top w:val="nil"/>
              <w:left w:val="single" w:sz="4" w:space="0" w:color="auto"/>
              <w:bottom w:val="single" w:sz="4" w:space="0" w:color="auto"/>
              <w:right w:val="single" w:sz="4" w:space="0" w:color="auto"/>
            </w:tcBorders>
            <w:shd w:val="clear" w:color="auto" w:fill="auto"/>
            <w:noWrap/>
            <w:hideMark/>
          </w:tcPr>
          <w:p w14:paraId="55D0FBB6" w14:textId="77777777" w:rsidR="00C4791F" w:rsidRPr="002F7AEB" w:rsidRDefault="00C4791F" w:rsidP="00805C06">
            <w:pPr>
              <w:spacing w:after="0" w:line="240" w:lineRule="auto"/>
              <w:rPr>
                <w:rFonts w:ascii="Times New Roman" w:eastAsia="Times New Roman" w:hAnsi="Times New Roman" w:cs="Times New Roman"/>
                <w:sz w:val="20"/>
                <w:szCs w:val="20"/>
                <w:lang w:eastAsia="ru-RU"/>
              </w:rPr>
            </w:pPr>
            <w:r w:rsidRPr="002F7AEB">
              <w:rPr>
                <w:rFonts w:ascii="Times New Roman" w:eastAsia="Times New Roman" w:hAnsi="Times New Roman" w:cs="Times New Roman"/>
                <w:sz w:val="20"/>
                <w:szCs w:val="20"/>
                <w:lang w:eastAsia="ru-RU"/>
              </w:rPr>
              <w:t>9000</w:t>
            </w:r>
          </w:p>
        </w:tc>
        <w:tc>
          <w:tcPr>
            <w:tcW w:w="0" w:type="auto"/>
            <w:tcBorders>
              <w:top w:val="nil"/>
              <w:left w:val="nil"/>
              <w:bottom w:val="single" w:sz="4" w:space="0" w:color="auto"/>
              <w:right w:val="single" w:sz="4" w:space="0" w:color="auto"/>
            </w:tcBorders>
            <w:shd w:val="clear" w:color="auto" w:fill="auto"/>
            <w:hideMark/>
          </w:tcPr>
          <w:p w14:paraId="4D55552D" w14:textId="77777777" w:rsidR="00C4791F" w:rsidRPr="002F7AEB" w:rsidRDefault="00C4791F" w:rsidP="00805C06">
            <w:pPr>
              <w:spacing w:after="0" w:line="240" w:lineRule="auto"/>
              <w:rPr>
                <w:rFonts w:ascii="Times New Roman" w:eastAsia="Times New Roman" w:hAnsi="Times New Roman" w:cs="Times New Roman"/>
                <w:sz w:val="20"/>
                <w:szCs w:val="20"/>
                <w:lang w:eastAsia="ru-RU"/>
              </w:rPr>
            </w:pPr>
            <w:r w:rsidRPr="002F7AEB">
              <w:rPr>
                <w:rFonts w:ascii="Times New Roman" w:eastAsia="Times New Roman" w:hAnsi="Times New Roman" w:cs="Times New Roman"/>
                <w:sz w:val="20"/>
                <w:szCs w:val="20"/>
                <w:lang w:eastAsia="ru-RU"/>
              </w:rPr>
              <w:t>Міжбюджетні трансферти</w:t>
            </w:r>
          </w:p>
        </w:tc>
        <w:tc>
          <w:tcPr>
            <w:tcW w:w="0" w:type="auto"/>
            <w:tcBorders>
              <w:top w:val="nil"/>
              <w:left w:val="nil"/>
              <w:bottom w:val="single" w:sz="4" w:space="0" w:color="auto"/>
              <w:right w:val="single" w:sz="4" w:space="0" w:color="auto"/>
            </w:tcBorders>
            <w:shd w:val="clear" w:color="auto" w:fill="auto"/>
            <w:noWrap/>
          </w:tcPr>
          <w:p w14:paraId="5DB18254" w14:textId="2E4FFA07" w:rsidR="00C4791F" w:rsidRPr="002F7AEB" w:rsidRDefault="00BA280D" w:rsidP="00805C06">
            <w:pPr>
              <w:jc w:val="right"/>
              <w:rPr>
                <w:rFonts w:ascii="Times New Roman" w:hAnsi="Times New Roman" w:cs="Times New Roman"/>
                <w:sz w:val="20"/>
                <w:szCs w:val="20"/>
                <w:lang w:val="uk-UA"/>
              </w:rPr>
            </w:pPr>
            <w:r w:rsidRPr="002F7AEB">
              <w:rPr>
                <w:rFonts w:ascii="Times New Roman" w:hAnsi="Times New Roman" w:cs="Times New Roman"/>
                <w:sz w:val="20"/>
                <w:szCs w:val="20"/>
                <w:lang w:val="uk-UA"/>
              </w:rPr>
              <w:t>2 640,0</w:t>
            </w:r>
          </w:p>
        </w:tc>
        <w:tc>
          <w:tcPr>
            <w:tcW w:w="2117" w:type="dxa"/>
            <w:tcBorders>
              <w:top w:val="nil"/>
              <w:left w:val="nil"/>
              <w:bottom w:val="single" w:sz="4" w:space="0" w:color="auto"/>
              <w:right w:val="single" w:sz="4" w:space="0" w:color="auto"/>
            </w:tcBorders>
            <w:shd w:val="clear" w:color="auto" w:fill="auto"/>
            <w:noWrap/>
          </w:tcPr>
          <w:p w14:paraId="7DE1A854" w14:textId="02628DC7" w:rsidR="00C4791F" w:rsidRPr="002F7AEB" w:rsidRDefault="00BA280D" w:rsidP="00805C06">
            <w:pPr>
              <w:jc w:val="right"/>
              <w:rPr>
                <w:rFonts w:ascii="Times New Roman" w:hAnsi="Times New Roman" w:cs="Times New Roman"/>
                <w:sz w:val="20"/>
                <w:szCs w:val="20"/>
                <w:lang w:val="uk-UA"/>
              </w:rPr>
            </w:pPr>
            <w:r w:rsidRPr="002F7AEB">
              <w:rPr>
                <w:rFonts w:ascii="Times New Roman" w:hAnsi="Times New Roman" w:cs="Times New Roman"/>
                <w:sz w:val="20"/>
                <w:szCs w:val="20"/>
                <w:lang w:val="uk-UA"/>
              </w:rPr>
              <w:t>2 189,9</w:t>
            </w:r>
          </w:p>
        </w:tc>
        <w:tc>
          <w:tcPr>
            <w:tcW w:w="1099" w:type="dxa"/>
            <w:tcBorders>
              <w:top w:val="nil"/>
              <w:left w:val="nil"/>
              <w:bottom w:val="single" w:sz="4" w:space="0" w:color="auto"/>
              <w:right w:val="single" w:sz="4" w:space="0" w:color="auto"/>
            </w:tcBorders>
            <w:shd w:val="clear" w:color="auto" w:fill="auto"/>
            <w:noWrap/>
          </w:tcPr>
          <w:p w14:paraId="55039A39" w14:textId="1CE2E81B" w:rsidR="00C4791F" w:rsidRPr="002F7AEB" w:rsidRDefault="00BA280D" w:rsidP="00805C06">
            <w:pPr>
              <w:spacing w:after="0" w:line="240" w:lineRule="auto"/>
              <w:jc w:val="center"/>
              <w:rPr>
                <w:rFonts w:ascii="Times New Roman" w:eastAsia="Times New Roman" w:hAnsi="Times New Roman" w:cs="Times New Roman"/>
                <w:sz w:val="20"/>
                <w:szCs w:val="20"/>
                <w:lang w:val="uk-UA" w:eastAsia="ru-RU"/>
              </w:rPr>
            </w:pPr>
            <w:r w:rsidRPr="002F7AEB">
              <w:rPr>
                <w:rFonts w:ascii="Times New Roman" w:eastAsia="Times New Roman" w:hAnsi="Times New Roman" w:cs="Times New Roman"/>
                <w:sz w:val="20"/>
                <w:szCs w:val="20"/>
                <w:lang w:val="uk-UA" w:eastAsia="ru-RU"/>
              </w:rPr>
              <w:t>82,9</w:t>
            </w:r>
          </w:p>
        </w:tc>
      </w:tr>
      <w:tr w:rsidR="00C4791F" w:rsidRPr="0000116D" w14:paraId="1A31ED5D" w14:textId="77777777" w:rsidTr="00805C06">
        <w:trPr>
          <w:trHeight w:val="255"/>
        </w:trPr>
        <w:tc>
          <w:tcPr>
            <w:tcW w:w="0" w:type="auto"/>
            <w:tcBorders>
              <w:top w:val="nil"/>
              <w:left w:val="single" w:sz="4" w:space="0" w:color="auto"/>
              <w:bottom w:val="single" w:sz="4" w:space="0" w:color="auto"/>
              <w:right w:val="single" w:sz="4" w:space="0" w:color="auto"/>
            </w:tcBorders>
            <w:shd w:val="clear" w:color="auto" w:fill="auto"/>
            <w:noWrap/>
          </w:tcPr>
          <w:p w14:paraId="6CA411C5" w14:textId="77777777" w:rsidR="00C4791F" w:rsidRPr="002F7AEB" w:rsidRDefault="00C4791F" w:rsidP="00805C06">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4" w:space="0" w:color="auto"/>
              <w:right w:val="single" w:sz="4" w:space="0" w:color="auto"/>
            </w:tcBorders>
            <w:shd w:val="clear" w:color="auto" w:fill="auto"/>
          </w:tcPr>
          <w:p w14:paraId="6D4AB2EB" w14:textId="77777777" w:rsidR="00C4791F" w:rsidRPr="002F7AEB" w:rsidRDefault="00C4791F" w:rsidP="00805C06">
            <w:pPr>
              <w:spacing w:after="0" w:line="240" w:lineRule="auto"/>
              <w:rPr>
                <w:rFonts w:ascii="Times New Roman" w:eastAsia="Times New Roman" w:hAnsi="Times New Roman" w:cs="Times New Roman"/>
                <w:b/>
                <w:sz w:val="20"/>
                <w:szCs w:val="20"/>
                <w:lang w:val="uk-UA" w:eastAsia="ru-RU"/>
              </w:rPr>
            </w:pPr>
            <w:r w:rsidRPr="002F7AEB">
              <w:rPr>
                <w:rFonts w:ascii="Times New Roman" w:eastAsia="Times New Roman" w:hAnsi="Times New Roman" w:cs="Times New Roman"/>
                <w:b/>
                <w:sz w:val="20"/>
                <w:szCs w:val="20"/>
                <w:lang w:val="uk-UA" w:eastAsia="ru-RU"/>
              </w:rPr>
              <w:t>Разом видатків</w:t>
            </w:r>
          </w:p>
        </w:tc>
        <w:tc>
          <w:tcPr>
            <w:tcW w:w="0" w:type="auto"/>
            <w:tcBorders>
              <w:top w:val="nil"/>
              <w:left w:val="nil"/>
              <w:bottom w:val="single" w:sz="4" w:space="0" w:color="auto"/>
              <w:right w:val="single" w:sz="4" w:space="0" w:color="auto"/>
            </w:tcBorders>
            <w:shd w:val="clear" w:color="auto" w:fill="auto"/>
            <w:noWrap/>
          </w:tcPr>
          <w:p w14:paraId="65BEC10D" w14:textId="06AEF2DF" w:rsidR="00C4791F" w:rsidRPr="002F7AEB" w:rsidRDefault="00BA280D" w:rsidP="00805C06">
            <w:pPr>
              <w:jc w:val="right"/>
              <w:rPr>
                <w:rFonts w:ascii="Times New Roman" w:hAnsi="Times New Roman" w:cs="Times New Roman"/>
                <w:b/>
                <w:sz w:val="20"/>
                <w:szCs w:val="20"/>
                <w:lang w:val="uk-UA"/>
              </w:rPr>
            </w:pPr>
            <w:r w:rsidRPr="002F7AEB">
              <w:rPr>
                <w:rFonts w:ascii="Times New Roman" w:hAnsi="Times New Roman" w:cs="Times New Roman"/>
                <w:b/>
                <w:sz w:val="20"/>
                <w:szCs w:val="20"/>
                <w:lang w:val="uk-UA"/>
              </w:rPr>
              <w:t>367 091,0</w:t>
            </w:r>
          </w:p>
        </w:tc>
        <w:tc>
          <w:tcPr>
            <w:tcW w:w="2117" w:type="dxa"/>
            <w:tcBorders>
              <w:top w:val="nil"/>
              <w:left w:val="nil"/>
              <w:bottom w:val="single" w:sz="4" w:space="0" w:color="auto"/>
              <w:right w:val="single" w:sz="4" w:space="0" w:color="auto"/>
            </w:tcBorders>
            <w:shd w:val="clear" w:color="auto" w:fill="auto"/>
            <w:noWrap/>
          </w:tcPr>
          <w:p w14:paraId="62010E46" w14:textId="6A87229C" w:rsidR="00C4791F" w:rsidRPr="002F7AEB" w:rsidRDefault="00BA280D" w:rsidP="00805C06">
            <w:pPr>
              <w:jc w:val="right"/>
              <w:rPr>
                <w:rFonts w:ascii="Times New Roman" w:hAnsi="Times New Roman" w:cs="Times New Roman"/>
                <w:b/>
                <w:sz w:val="20"/>
                <w:szCs w:val="20"/>
                <w:lang w:val="uk-UA"/>
              </w:rPr>
            </w:pPr>
            <w:r w:rsidRPr="002F7AEB">
              <w:rPr>
                <w:rFonts w:ascii="Times New Roman" w:hAnsi="Times New Roman" w:cs="Times New Roman"/>
                <w:b/>
                <w:sz w:val="20"/>
                <w:szCs w:val="20"/>
                <w:lang w:val="uk-UA"/>
              </w:rPr>
              <w:t>302 560,3</w:t>
            </w:r>
          </w:p>
        </w:tc>
        <w:tc>
          <w:tcPr>
            <w:tcW w:w="1099" w:type="dxa"/>
            <w:tcBorders>
              <w:top w:val="nil"/>
              <w:left w:val="nil"/>
              <w:bottom w:val="single" w:sz="4" w:space="0" w:color="auto"/>
              <w:right w:val="single" w:sz="4" w:space="0" w:color="auto"/>
            </w:tcBorders>
            <w:shd w:val="clear" w:color="auto" w:fill="auto"/>
            <w:noWrap/>
          </w:tcPr>
          <w:p w14:paraId="5D8D8B9D" w14:textId="2285C44F" w:rsidR="00C4791F" w:rsidRPr="002F7AEB" w:rsidRDefault="00BA280D" w:rsidP="00805C06">
            <w:pPr>
              <w:spacing w:after="0" w:line="240" w:lineRule="auto"/>
              <w:jc w:val="center"/>
              <w:rPr>
                <w:rFonts w:ascii="Times New Roman" w:eastAsia="Times New Roman" w:hAnsi="Times New Roman" w:cs="Times New Roman"/>
                <w:b/>
                <w:sz w:val="20"/>
                <w:szCs w:val="20"/>
                <w:lang w:val="uk-UA" w:eastAsia="ru-RU"/>
              </w:rPr>
            </w:pPr>
            <w:r w:rsidRPr="002F7AEB">
              <w:rPr>
                <w:rFonts w:ascii="Times New Roman" w:eastAsia="Times New Roman" w:hAnsi="Times New Roman" w:cs="Times New Roman"/>
                <w:b/>
                <w:sz w:val="20"/>
                <w:szCs w:val="20"/>
                <w:lang w:val="uk-UA" w:eastAsia="ru-RU"/>
              </w:rPr>
              <w:t>82,4</w:t>
            </w:r>
          </w:p>
        </w:tc>
      </w:tr>
    </w:tbl>
    <w:p w14:paraId="086BCEC6" w14:textId="77777777" w:rsidR="00C4791F" w:rsidRPr="0000116D" w:rsidRDefault="00C4791F" w:rsidP="00C4791F">
      <w:pPr>
        <w:spacing w:after="0" w:line="240" w:lineRule="auto"/>
        <w:jc w:val="both"/>
        <w:rPr>
          <w:rFonts w:ascii="Times New Roman" w:eastAsia="Times New Roman" w:hAnsi="Times New Roman" w:cs="Times New Roman"/>
          <w:color w:val="FF0000"/>
          <w:sz w:val="24"/>
          <w:szCs w:val="24"/>
          <w:lang w:val="uk-UA" w:eastAsia="ru-RU"/>
        </w:rPr>
      </w:pPr>
    </w:p>
    <w:p w14:paraId="2AE82812" w14:textId="77777777" w:rsidR="00C4791F" w:rsidRPr="0000116D" w:rsidRDefault="00C4791F" w:rsidP="00C4791F">
      <w:pPr>
        <w:spacing w:after="0" w:line="240" w:lineRule="auto"/>
        <w:ind w:firstLine="567"/>
        <w:jc w:val="both"/>
        <w:rPr>
          <w:rFonts w:ascii="Times New Roman" w:eastAsia="Times New Roman" w:hAnsi="Times New Roman" w:cs="Times New Roman"/>
          <w:sz w:val="24"/>
          <w:szCs w:val="24"/>
          <w:lang w:val="uk-UA" w:eastAsia="ru-RU"/>
        </w:rPr>
      </w:pPr>
      <w:r w:rsidRPr="0000116D">
        <w:rPr>
          <w:rFonts w:ascii="Times New Roman" w:eastAsia="Times New Roman" w:hAnsi="Times New Roman" w:cs="Times New Roman"/>
          <w:sz w:val="24"/>
          <w:szCs w:val="24"/>
          <w:lang w:val="uk-UA" w:eastAsia="ru-RU"/>
        </w:rPr>
        <w:t>Пріоритетні видатки міського бюджету -  виплата заробітної плати, фінансування соціальних допомог, оплата комунальних послуг та енергоносіїв, придбання медикаментів та продуктів харчування, заходи з територіальної оборони.</w:t>
      </w:r>
    </w:p>
    <w:p w14:paraId="2755FF7A" w14:textId="6C32F201" w:rsidR="00C4791F" w:rsidRPr="0000116D" w:rsidRDefault="00C4791F" w:rsidP="00C4791F">
      <w:pPr>
        <w:spacing w:after="0" w:line="240" w:lineRule="auto"/>
        <w:ind w:firstLine="567"/>
        <w:jc w:val="both"/>
        <w:rPr>
          <w:rFonts w:ascii="Times New Roman" w:eastAsia="Times New Roman" w:hAnsi="Times New Roman" w:cs="Times New Roman"/>
          <w:sz w:val="24"/>
          <w:szCs w:val="24"/>
          <w:lang w:eastAsia="ru-RU"/>
        </w:rPr>
      </w:pPr>
      <w:r w:rsidRPr="0000116D">
        <w:rPr>
          <w:rFonts w:ascii="Times New Roman" w:eastAsia="Times New Roman" w:hAnsi="Times New Roman" w:cs="Times New Roman"/>
          <w:sz w:val="24"/>
          <w:szCs w:val="24"/>
          <w:lang w:eastAsia="ru-RU"/>
        </w:rPr>
        <w:t xml:space="preserve">На фінансування видатків спеціального фонду спрямовано </w:t>
      </w:r>
      <w:r w:rsidR="00BA280D">
        <w:rPr>
          <w:rFonts w:ascii="Times New Roman" w:eastAsia="Times New Roman" w:hAnsi="Times New Roman" w:cs="Times New Roman"/>
          <w:sz w:val="24"/>
          <w:szCs w:val="24"/>
          <w:lang w:val="uk-UA" w:eastAsia="ru-RU"/>
        </w:rPr>
        <w:t>42 566,8</w:t>
      </w:r>
      <w:r w:rsidRPr="0000116D">
        <w:rPr>
          <w:rFonts w:ascii="Times New Roman" w:eastAsia="Times New Roman" w:hAnsi="Times New Roman" w:cs="Times New Roman"/>
          <w:sz w:val="24"/>
          <w:szCs w:val="24"/>
          <w:lang w:eastAsia="ru-RU"/>
        </w:rPr>
        <w:t xml:space="preserve"> тис</w:t>
      </w:r>
      <w:proofErr w:type="gramStart"/>
      <w:r w:rsidRPr="0000116D">
        <w:rPr>
          <w:rFonts w:ascii="Times New Roman" w:eastAsia="Times New Roman" w:hAnsi="Times New Roman" w:cs="Times New Roman"/>
          <w:sz w:val="24"/>
          <w:szCs w:val="24"/>
          <w:lang w:eastAsia="ru-RU"/>
        </w:rPr>
        <w:t>.г</w:t>
      </w:r>
      <w:proofErr w:type="gramEnd"/>
      <w:r w:rsidRPr="0000116D">
        <w:rPr>
          <w:rFonts w:ascii="Times New Roman" w:eastAsia="Times New Roman" w:hAnsi="Times New Roman" w:cs="Times New Roman"/>
          <w:sz w:val="24"/>
          <w:szCs w:val="24"/>
          <w:lang w:eastAsia="ru-RU"/>
        </w:rPr>
        <w:t>рн.</w:t>
      </w:r>
    </w:p>
    <w:p w14:paraId="2936A2FE" w14:textId="77777777" w:rsidR="00C4791F" w:rsidRPr="0000116D" w:rsidRDefault="00C4791F" w:rsidP="00C4791F">
      <w:pPr>
        <w:tabs>
          <w:tab w:val="left" w:pos="1080"/>
        </w:tabs>
        <w:spacing w:after="0" w:line="240" w:lineRule="auto"/>
        <w:ind w:firstLine="567"/>
        <w:jc w:val="both"/>
        <w:rPr>
          <w:rFonts w:ascii="Times New Roman" w:eastAsia="Times New Roman" w:hAnsi="Times New Roman" w:cs="Times New Roman"/>
          <w:color w:val="FF0000"/>
          <w:sz w:val="24"/>
          <w:szCs w:val="24"/>
          <w:lang w:val="uk-UA" w:eastAsia="ru-RU"/>
        </w:rPr>
      </w:pPr>
      <w:r w:rsidRPr="0000116D">
        <w:rPr>
          <w:rFonts w:ascii="Times New Roman" w:eastAsia="Times New Roman" w:hAnsi="Times New Roman" w:cs="Times New Roman"/>
          <w:color w:val="FF0000"/>
          <w:sz w:val="24"/>
          <w:szCs w:val="24"/>
          <w:lang w:eastAsia="ru-RU"/>
        </w:rPr>
        <w:t> </w:t>
      </w:r>
    </w:p>
    <w:p w14:paraId="3017C28A" w14:textId="5FC5953C" w:rsidR="00C4791F" w:rsidRPr="003654A8" w:rsidRDefault="00C4791F" w:rsidP="00C4791F">
      <w:pPr>
        <w:tabs>
          <w:tab w:val="left" w:pos="1080"/>
        </w:tabs>
        <w:spacing w:after="0" w:line="240" w:lineRule="auto"/>
        <w:ind w:firstLine="567"/>
        <w:jc w:val="center"/>
        <w:rPr>
          <w:rFonts w:ascii="Times New Roman" w:eastAsia="Times New Roman" w:hAnsi="Times New Roman" w:cs="Times New Roman"/>
          <w:sz w:val="24"/>
          <w:szCs w:val="24"/>
          <w:lang w:val="uk-UA" w:eastAsia="ru-RU"/>
        </w:rPr>
      </w:pPr>
      <w:r w:rsidRPr="003654A8">
        <w:rPr>
          <w:rFonts w:ascii="Times New Roman" w:eastAsia="Times New Roman" w:hAnsi="Times New Roman" w:cs="Times New Roman"/>
          <w:b/>
          <w:bCs/>
          <w:sz w:val="24"/>
          <w:szCs w:val="24"/>
          <w:lang w:eastAsia="ru-RU"/>
        </w:rPr>
        <w:t xml:space="preserve">V. Прогноз </w:t>
      </w:r>
      <w:proofErr w:type="gramStart"/>
      <w:r w:rsidRPr="003654A8">
        <w:rPr>
          <w:rFonts w:ascii="Times New Roman" w:eastAsia="Times New Roman" w:hAnsi="Times New Roman" w:cs="Times New Roman"/>
          <w:b/>
          <w:bCs/>
          <w:sz w:val="24"/>
          <w:szCs w:val="24"/>
          <w:lang w:eastAsia="ru-RU"/>
        </w:rPr>
        <w:t>м</w:t>
      </w:r>
      <w:proofErr w:type="gramEnd"/>
      <w:r w:rsidRPr="003654A8">
        <w:rPr>
          <w:rFonts w:ascii="Times New Roman" w:eastAsia="Times New Roman" w:hAnsi="Times New Roman" w:cs="Times New Roman"/>
          <w:b/>
          <w:bCs/>
          <w:sz w:val="24"/>
          <w:szCs w:val="24"/>
          <w:lang w:eastAsia="ru-RU"/>
        </w:rPr>
        <w:t>іського бюджету на 20</w:t>
      </w:r>
      <w:r w:rsidRPr="003654A8">
        <w:rPr>
          <w:rFonts w:ascii="Times New Roman" w:eastAsia="Times New Roman" w:hAnsi="Times New Roman" w:cs="Times New Roman"/>
          <w:b/>
          <w:bCs/>
          <w:sz w:val="24"/>
          <w:szCs w:val="24"/>
          <w:lang w:val="uk-UA" w:eastAsia="ru-RU"/>
        </w:rPr>
        <w:t>2</w:t>
      </w:r>
      <w:r w:rsidR="00EB2564" w:rsidRPr="003654A8">
        <w:rPr>
          <w:rFonts w:ascii="Times New Roman" w:eastAsia="Times New Roman" w:hAnsi="Times New Roman" w:cs="Times New Roman"/>
          <w:b/>
          <w:bCs/>
          <w:sz w:val="24"/>
          <w:szCs w:val="24"/>
          <w:lang w:val="uk-UA" w:eastAsia="ru-RU"/>
        </w:rPr>
        <w:t>6</w:t>
      </w:r>
      <w:r w:rsidRPr="003654A8">
        <w:rPr>
          <w:rFonts w:ascii="Times New Roman" w:eastAsia="Times New Roman" w:hAnsi="Times New Roman" w:cs="Times New Roman"/>
          <w:b/>
          <w:bCs/>
          <w:sz w:val="24"/>
          <w:szCs w:val="24"/>
          <w:lang w:eastAsia="ru-RU"/>
        </w:rPr>
        <w:t xml:space="preserve"> </w:t>
      </w:r>
      <w:r w:rsidRPr="003654A8">
        <w:rPr>
          <w:rFonts w:ascii="Times New Roman" w:eastAsia="Times New Roman" w:hAnsi="Times New Roman" w:cs="Times New Roman"/>
          <w:b/>
          <w:bCs/>
          <w:sz w:val="24"/>
          <w:szCs w:val="24"/>
          <w:lang w:val="uk-UA" w:eastAsia="ru-RU"/>
        </w:rPr>
        <w:t>-</w:t>
      </w:r>
      <w:r w:rsidRPr="003654A8">
        <w:rPr>
          <w:rFonts w:ascii="Times New Roman" w:eastAsia="Times New Roman" w:hAnsi="Times New Roman" w:cs="Times New Roman"/>
          <w:b/>
          <w:bCs/>
          <w:sz w:val="24"/>
          <w:szCs w:val="24"/>
          <w:lang w:eastAsia="ru-RU"/>
        </w:rPr>
        <w:t xml:space="preserve"> 202</w:t>
      </w:r>
      <w:r w:rsidR="00EB2564" w:rsidRPr="003654A8">
        <w:rPr>
          <w:rFonts w:ascii="Times New Roman" w:eastAsia="Times New Roman" w:hAnsi="Times New Roman" w:cs="Times New Roman"/>
          <w:b/>
          <w:bCs/>
          <w:sz w:val="24"/>
          <w:szCs w:val="24"/>
          <w:lang w:val="uk-UA" w:eastAsia="ru-RU"/>
        </w:rPr>
        <w:t>8</w:t>
      </w:r>
      <w:r w:rsidRPr="003654A8">
        <w:rPr>
          <w:rFonts w:ascii="Times New Roman" w:eastAsia="Times New Roman" w:hAnsi="Times New Roman" w:cs="Times New Roman"/>
          <w:b/>
          <w:bCs/>
          <w:sz w:val="24"/>
          <w:szCs w:val="24"/>
          <w:lang w:eastAsia="ru-RU"/>
        </w:rPr>
        <w:t xml:space="preserve"> роки.</w:t>
      </w:r>
      <w:r w:rsidRPr="003654A8">
        <w:rPr>
          <w:rFonts w:ascii="Times New Roman" w:eastAsia="Times New Roman" w:hAnsi="Times New Roman" w:cs="Times New Roman"/>
          <w:sz w:val="24"/>
          <w:szCs w:val="24"/>
          <w:lang w:eastAsia="ru-RU"/>
        </w:rPr>
        <w:t> </w:t>
      </w:r>
    </w:p>
    <w:p w14:paraId="1A8F00ED" w14:textId="77777777" w:rsidR="00C4791F" w:rsidRPr="003654A8" w:rsidRDefault="00C4791F" w:rsidP="00C4791F">
      <w:pPr>
        <w:tabs>
          <w:tab w:val="left" w:pos="1080"/>
        </w:tabs>
        <w:spacing w:after="0" w:line="240" w:lineRule="auto"/>
        <w:ind w:firstLine="567"/>
        <w:jc w:val="center"/>
        <w:rPr>
          <w:rFonts w:ascii="Times New Roman" w:eastAsia="Times New Roman" w:hAnsi="Times New Roman" w:cs="Times New Roman"/>
          <w:sz w:val="24"/>
          <w:szCs w:val="24"/>
          <w:lang w:val="uk-UA" w:eastAsia="ru-RU"/>
        </w:rPr>
      </w:pPr>
    </w:p>
    <w:p w14:paraId="39FB07FF" w14:textId="77777777" w:rsidR="00EB2564" w:rsidRPr="003654A8" w:rsidRDefault="00EB2564" w:rsidP="008A1FAA">
      <w:pPr>
        <w:spacing w:after="0" w:line="240" w:lineRule="auto"/>
        <w:ind w:firstLine="709"/>
        <w:jc w:val="both"/>
        <w:rPr>
          <w:rFonts w:ascii="Times New Roman" w:hAnsi="Times New Roman" w:cs="Times New Roman"/>
          <w:sz w:val="24"/>
          <w:szCs w:val="24"/>
          <w:lang w:val="uk-UA"/>
        </w:rPr>
      </w:pPr>
      <w:r w:rsidRPr="003654A8">
        <w:rPr>
          <w:rFonts w:ascii="Times New Roman" w:hAnsi="Times New Roman" w:cs="Times New Roman"/>
          <w:sz w:val="24"/>
          <w:szCs w:val="24"/>
          <w:lang w:val="uk-UA"/>
        </w:rPr>
        <w:t>Відновлення середньострокового планування забезпечить передбачуваність та послідовність бюджетної політики шляхом створення дієвого механізму управління бюджетним процесом.</w:t>
      </w:r>
    </w:p>
    <w:p w14:paraId="6E6E9C5F" w14:textId="77777777" w:rsidR="00EB2564" w:rsidRPr="003654A8" w:rsidRDefault="00EB2564" w:rsidP="008A1FAA">
      <w:pPr>
        <w:spacing w:after="0" w:line="240" w:lineRule="auto"/>
        <w:ind w:firstLine="709"/>
        <w:jc w:val="both"/>
        <w:rPr>
          <w:rFonts w:ascii="Times New Roman" w:hAnsi="Times New Roman" w:cs="Times New Roman"/>
          <w:sz w:val="24"/>
          <w:szCs w:val="24"/>
          <w:lang w:val="uk-UA"/>
        </w:rPr>
      </w:pPr>
      <w:r w:rsidRPr="003654A8">
        <w:rPr>
          <w:rFonts w:ascii="Times New Roman" w:hAnsi="Times New Roman" w:cs="Times New Roman"/>
          <w:sz w:val="24"/>
          <w:szCs w:val="24"/>
          <w:lang w:val="uk-UA"/>
        </w:rPr>
        <w:t>Прогнозування показників дохідної частини (без урахування</w:t>
      </w:r>
      <w:r w:rsidRPr="003654A8">
        <w:rPr>
          <w:rFonts w:ascii="Times New Roman" w:hAnsi="Times New Roman" w:cs="Times New Roman"/>
          <w:sz w:val="24"/>
          <w:szCs w:val="24"/>
          <w:lang w:val="uk-UA"/>
        </w:rPr>
        <w:br/>
        <w:t>міжбюджетних трансфертів) місцевих бюджетів на 2026–2028 роки здійснено</w:t>
      </w:r>
      <w:r w:rsidRPr="003654A8">
        <w:rPr>
          <w:rFonts w:ascii="Times New Roman" w:hAnsi="Times New Roman" w:cs="Times New Roman"/>
          <w:sz w:val="24"/>
          <w:szCs w:val="24"/>
          <w:lang w:val="uk-UA"/>
        </w:rPr>
        <w:br/>
        <w:t>на основі прогнозних макропоказників економічного і соціального розвитку</w:t>
      </w:r>
      <w:r w:rsidRPr="003654A8">
        <w:rPr>
          <w:rFonts w:ascii="Times New Roman" w:hAnsi="Times New Roman" w:cs="Times New Roman"/>
          <w:sz w:val="24"/>
          <w:szCs w:val="24"/>
          <w:lang w:val="uk-UA"/>
        </w:rPr>
        <w:br/>
        <w:t>України та із застосуванням чинних норм бюджетного та податкового</w:t>
      </w:r>
      <w:r w:rsidRPr="003654A8">
        <w:rPr>
          <w:rFonts w:ascii="Times New Roman" w:hAnsi="Times New Roman" w:cs="Times New Roman"/>
          <w:sz w:val="24"/>
          <w:szCs w:val="24"/>
          <w:lang w:val="uk-UA"/>
        </w:rPr>
        <w:br/>
        <w:t>законодавства, динаміки бази оподаткування, ефективності податкового</w:t>
      </w:r>
      <w:r w:rsidRPr="003654A8">
        <w:rPr>
          <w:rFonts w:ascii="Times New Roman" w:hAnsi="Times New Roman" w:cs="Times New Roman"/>
          <w:sz w:val="24"/>
          <w:szCs w:val="24"/>
          <w:lang w:val="uk-UA"/>
        </w:rPr>
        <w:br/>
        <w:t>адміністрування, аналізу виконання бюджету у попередніх і поточному</w:t>
      </w:r>
      <w:r w:rsidRPr="003654A8">
        <w:rPr>
          <w:rFonts w:ascii="Times New Roman" w:hAnsi="Times New Roman" w:cs="Times New Roman"/>
          <w:sz w:val="24"/>
          <w:szCs w:val="24"/>
          <w:lang w:val="uk-UA"/>
        </w:rPr>
        <w:br/>
        <w:t>бюджетних періодах.</w:t>
      </w:r>
    </w:p>
    <w:p w14:paraId="2471E771" w14:textId="77777777" w:rsidR="00EB2564" w:rsidRPr="003654A8" w:rsidRDefault="00EB2564" w:rsidP="008A1FAA">
      <w:pPr>
        <w:spacing w:after="0" w:line="240" w:lineRule="auto"/>
        <w:ind w:firstLine="709"/>
        <w:jc w:val="both"/>
        <w:rPr>
          <w:rFonts w:ascii="Times New Roman" w:hAnsi="Times New Roman" w:cs="Times New Roman"/>
          <w:sz w:val="24"/>
          <w:szCs w:val="24"/>
          <w:lang w:val="uk-UA"/>
        </w:rPr>
      </w:pPr>
      <w:r w:rsidRPr="003654A8">
        <w:rPr>
          <w:rFonts w:ascii="Times New Roman" w:hAnsi="Times New Roman" w:cs="Times New Roman"/>
          <w:sz w:val="24"/>
          <w:szCs w:val="24"/>
          <w:lang w:val="uk-UA"/>
        </w:rPr>
        <w:t>На середньострокову перспективу основними завданнями міського бюджету є:</w:t>
      </w:r>
    </w:p>
    <w:p w14:paraId="40C8A880" w14:textId="77777777" w:rsidR="00EB2564" w:rsidRPr="003654A8" w:rsidRDefault="00EB2564" w:rsidP="008A1FAA">
      <w:pPr>
        <w:spacing w:after="0" w:line="240" w:lineRule="auto"/>
        <w:ind w:firstLine="709"/>
        <w:jc w:val="both"/>
        <w:rPr>
          <w:rFonts w:ascii="Times New Roman" w:hAnsi="Times New Roman" w:cs="Times New Roman"/>
          <w:sz w:val="24"/>
          <w:szCs w:val="24"/>
          <w:lang w:val="uk-UA"/>
        </w:rPr>
      </w:pPr>
      <w:r w:rsidRPr="003654A8">
        <w:rPr>
          <w:rFonts w:ascii="Times New Roman" w:hAnsi="Times New Roman" w:cs="Times New Roman"/>
          <w:sz w:val="24"/>
          <w:szCs w:val="24"/>
          <w:lang w:val="uk-UA"/>
        </w:rPr>
        <w:lastRenderedPageBreak/>
        <w:t>- забезпечення зростання доходної частини бюджету за рахунок активізації підприємницького потенціалу, зниження частки тіньової економіки;</w:t>
      </w:r>
    </w:p>
    <w:p w14:paraId="6CF51728" w14:textId="77777777" w:rsidR="00EB2564" w:rsidRPr="003654A8" w:rsidRDefault="00EB2564" w:rsidP="008A1FAA">
      <w:pPr>
        <w:spacing w:after="0" w:line="240" w:lineRule="auto"/>
        <w:ind w:firstLine="709"/>
        <w:jc w:val="both"/>
        <w:rPr>
          <w:rFonts w:ascii="Times New Roman" w:hAnsi="Times New Roman" w:cs="Times New Roman"/>
          <w:sz w:val="24"/>
          <w:szCs w:val="24"/>
          <w:lang w:val="uk-UA"/>
        </w:rPr>
      </w:pPr>
      <w:r w:rsidRPr="003654A8">
        <w:rPr>
          <w:rFonts w:ascii="Times New Roman" w:hAnsi="Times New Roman" w:cs="Times New Roman"/>
          <w:sz w:val="24"/>
          <w:szCs w:val="24"/>
          <w:lang w:val="uk-UA"/>
        </w:rPr>
        <w:t>- забезпечення ефективного і раціонального підходу до використання земельних ресурсів та комунального майна як засобу збільшення надходжень до бюджету міста;</w:t>
      </w:r>
    </w:p>
    <w:p w14:paraId="11863F83" w14:textId="77777777" w:rsidR="00EB2564" w:rsidRPr="003654A8" w:rsidRDefault="00EB2564" w:rsidP="008A1FAA">
      <w:pPr>
        <w:spacing w:after="0" w:line="240" w:lineRule="auto"/>
        <w:ind w:firstLine="709"/>
        <w:jc w:val="both"/>
        <w:rPr>
          <w:rFonts w:ascii="Times New Roman" w:hAnsi="Times New Roman" w:cs="Times New Roman"/>
          <w:sz w:val="24"/>
          <w:szCs w:val="24"/>
          <w:lang w:val="uk-UA"/>
        </w:rPr>
      </w:pPr>
      <w:r w:rsidRPr="003654A8">
        <w:rPr>
          <w:rFonts w:ascii="Times New Roman" w:hAnsi="Times New Roman" w:cs="Times New Roman"/>
          <w:color w:val="FF0000"/>
          <w:sz w:val="24"/>
          <w:szCs w:val="24"/>
          <w:lang w:val="uk-UA"/>
        </w:rPr>
        <w:t> </w:t>
      </w:r>
      <w:r w:rsidRPr="003654A8">
        <w:rPr>
          <w:rFonts w:ascii="Times New Roman" w:hAnsi="Times New Roman" w:cs="Times New Roman"/>
          <w:sz w:val="24"/>
          <w:szCs w:val="24"/>
          <w:lang w:val="uk-UA"/>
        </w:rPr>
        <w:t>- підвищення ефективності управління бюджетними коштами шляхом оптимізації бюджетних програм.</w:t>
      </w:r>
    </w:p>
    <w:p w14:paraId="663F404E" w14:textId="77777777" w:rsidR="00EB2564" w:rsidRPr="003654A8" w:rsidRDefault="00EB2564" w:rsidP="008A1FAA">
      <w:pPr>
        <w:spacing w:after="0" w:line="240" w:lineRule="auto"/>
        <w:ind w:firstLine="567"/>
        <w:jc w:val="center"/>
        <w:rPr>
          <w:rFonts w:ascii="Times New Roman" w:eastAsia="Times New Roman" w:hAnsi="Times New Roman" w:cs="Times New Roman"/>
          <w:b/>
          <w:bCs/>
          <w:sz w:val="24"/>
          <w:szCs w:val="24"/>
          <w:lang w:val="uk-UA" w:eastAsia="ru-RU"/>
        </w:rPr>
      </w:pPr>
      <w:r w:rsidRPr="003654A8">
        <w:rPr>
          <w:rFonts w:ascii="Times New Roman" w:eastAsia="Times New Roman" w:hAnsi="Times New Roman" w:cs="Times New Roman"/>
          <w:b/>
          <w:bCs/>
          <w:sz w:val="24"/>
          <w:szCs w:val="24"/>
          <w:lang w:eastAsia="ru-RU"/>
        </w:rPr>
        <w:t xml:space="preserve">Прогнозні показники </w:t>
      </w:r>
      <w:r w:rsidRPr="003654A8">
        <w:rPr>
          <w:rFonts w:ascii="Times New Roman" w:eastAsia="Times New Roman" w:hAnsi="Times New Roman" w:cs="Times New Roman"/>
          <w:b/>
          <w:bCs/>
          <w:sz w:val="24"/>
          <w:szCs w:val="24"/>
          <w:lang w:val="uk-UA" w:eastAsia="ru-RU"/>
        </w:rPr>
        <w:t>доходів</w:t>
      </w:r>
      <w:r w:rsidRPr="003654A8">
        <w:rPr>
          <w:rFonts w:ascii="Times New Roman" w:eastAsia="Times New Roman" w:hAnsi="Times New Roman" w:cs="Times New Roman"/>
          <w:b/>
          <w:bCs/>
          <w:sz w:val="24"/>
          <w:szCs w:val="24"/>
          <w:lang w:eastAsia="ru-RU"/>
        </w:rPr>
        <w:t xml:space="preserve"> загального фонду </w:t>
      </w:r>
      <w:proofErr w:type="gramStart"/>
      <w:r w:rsidRPr="003654A8">
        <w:rPr>
          <w:rFonts w:ascii="Times New Roman" w:eastAsia="Times New Roman" w:hAnsi="Times New Roman" w:cs="Times New Roman"/>
          <w:b/>
          <w:bCs/>
          <w:sz w:val="24"/>
          <w:szCs w:val="24"/>
          <w:lang w:eastAsia="ru-RU"/>
        </w:rPr>
        <w:t>м</w:t>
      </w:r>
      <w:proofErr w:type="gramEnd"/>
      <w:r w:rsidRPr="003654A8">
        <w:rPr>
          <w:rFonts w:ascii="Times New Roman" w:eastAsia="Times New Roman" w:hAnsi="Times New Roman" w:cs="Times New Roman"/>
          <w:b/>
          <w:bCs/>
          <w:sz w:val="24"/>
          <w:szCs w:val="24"/>
          <w:lang w:eastAsia="ru-RU"/>
        </w:rPr>
        <w:t>іського бюджету</w:t>
      </w:r>
    </w:p>
    <w:p w14:paraId="2392E7A0" w14:textId="77777777" w:rsidR="00EB2564" w:rsidRPr="003654A8" w:rsidRDefault="00EB2564" w:rsidP="008A1FAA">
      <w:pPr>
        <w:spacing w:after="0" w:line="240" w:lineRule="auto"/>
        <w:ind w:firstLine="567"/>
        <w:jc w:val="center"/>
        <w:rPr>
          <w:rFonts w:ascii="Times New Roman" w:eastAsia="Times New Roman" w:hAnsi="Times New Roman" w:cs="Times New Roman"/>
          <w:b/>
          <w:bCs/>
          <w:sz w:val="24"/>
          <w:szCs w:val="24"/>
          <w:lang w:val="uk-UA" w:eastAsia="ru-RU"/>
        </w:rPr>
      </w:pPr>
      <w:r w:rsidRPr="003654A8">
        <w:rPr>
          <w:rFonts w:ascii="Times New Roman" w:eastAsia="Times New Roman" w:hAnsi="Times New Roman" w:cs="Times New Roman"/>
          <w:b/>
          <w:bCs/>
          <w:sz w:val="24"/>
          <w:szCs w:val="24"/>
          <w:lang w:val="uk-UA" w:eastAsia="ru-RU"/>
        </w:rPr>
        <w:t xml:space="preserve">                                                                 </w:t>
      </w:r>
      <w:r w:rsidRPr="003654A8">
        <w:rPr>
          <w:rFonts w:ascii="Times New Roman" w:eastAsia="Times New Roman" w:hAnsi="Times New Roman" w:cs="Times New Roman"/>
          <w:b/>
          <w:bCs/>
          <w:sz w:val="24"/>
          <w:szCs w:val="24"/>
          <w:lang w:eastAsia="ru-RU"/>
        </w:rPr>
        <w:t>на 20</w:t>
      </w:r>
      <w:r w:rsidRPr="003654A8">
        <w:rPr>
          <w:rFonts w:ascii="Times New Roman" w:eastAsia="Times New Roman" w:hAnsi="Times New Roman" w:cs="Times New Roman"/>
          <w:b/>
          <w:bCs/>
          <w:sz w:val="24"/>
          <w:szCs w:val="24"/>
          <w:lang w:val="uk-UA" w:eastAsia="ru-RU"/>
        </w:rPr>
        <w:t>26-2028 роки</w:t>
      </w:r>
      <w:r w:rsidRPr="003654A8">
        <w:rPr>
          <w:rFonts w:ascii="Times New Roman" w:eastAsia="Times New Roman" w:hAnsi="Times New Roman" w:cs="Times New Roman"/>
          <w:sz w:val="24"/>
          <w:szCs w:val="24"/>
          <w:lang w:eastAsia="ru-RU"/>
        </w:rPr>
        <w:tab/>
      </w:r>
      <w:r w:rsidRPr="003654A8">
        <w:rPr>
          <w:rFonts w:ascii="Times New Roman" w:eastAsia="Times New Roman" w:hAnsi="Times New Roman" w:cs="Times New Roman"/>
          <w:sz w:val="24"/>
          <w:szCs w:val="24"/>
          <w:lang w:eastAsia="ru-RU"/>
        </w:rPr>
        <w:tab/>
      </w:r>
      <w:r w:rsidRPr="003654A8">
        <w:rPr>
          <w:rFonts w:ascii="Times New Roman" w:eastAsia="Times New Roman" w:hAnsi="Times New Roman" w:cs="Times New Roman"/>
          <w:sz w:val="24"/>
          <w:szCs w:val="24"/>
          <w:lang w:eastAsia="ru-RU"/>
        </w:rPr>
        <w:tab/>
      </w:r>
      <w:r w:rsidRPr="003654A8">
        <w:rPr>
          <w:rFonts w:ascii="Times New Roman" w:eastAsia="Times New Roman" w:hAnsi="Times New Roman" w:cs="Times New Roman"/>
          <w:sz w:val="24"/>
          <w:szCs w:val="24"/>
          <w:lang w:eastAsia="ru-RU"/>
        </w:rPr>
        <w:tab/>
      </w:r>
      <w:r w:rsidRPr="003654A8">
        <w:rPr>
          <w:rFonts w:ascii="Times New Roman" w:eastAsia="Times New Roman" w:hAnsi="Times New Roman" w:cs="Times New Roman"/>
          <w:sz w:val="24"/>
          <w:szCs w:val="24"/>
          <w:lang w:eastAsia="ru-RU"/>
        </w:rPr>
        <w:tab/>
      </w:r>
      <w:r w:rsidRPr="003654A8">
        <w:rPr>
          <w:rFonts w:ascii="Times New Roman" w:eastAsia="Times New Roman" w:hAnsi="Times New Roman" w:cs="Times New Roman"/>
          <w:sz w:val="24"/>
          <w:szCs w:val="24"/>
          <w:lang w:val="uk-UA" w:eastAsia="ru-RU"/>
        </w:rPr>
        <w:tab/>
      </w:r>
      <w:r w:rsidRPr="003654A8">
        <w:rPr>
          <w:rFonts w:ascii="Times New Roman" w:eastAsia="Times New Roman" w:hAnsi="Times New Roman" w:cs="Times New Roman"/>
          <w:sz w:val="24"/>
          <w:szCs w:val="24"/>
          <w:lang w:val="uk-UA" w:eastAsia="ru-RU"/>
        </w:rPr>
        <w:tab/>
      </w:r>
      <w:r w:rsidRPr="003654A8">
        <w:rPr>
          <w:rFonts w:ascii="Times New Roman" w:eastAsia="Times New Roman" w:hAnsi="Times New Roman" w:cs="Times New Roman"/>
          <w:sz w:val="24"/>
          <w:szCs w:val="24"/>
          <w:lang w:val="uk-UA" w:eastAsia="ru-RU"/>
        </w:rPr>
        <w:tab/>
      </w:r>
      <w:r w:rsidRPr="003654A8">
        <w:rPr>
          <w:rFonts w:ascii="Times New Roman" w:eastAsia="Times New Roman" w:hAnsi="Times New Roman" w:cs="Times New Roman"/>
          <w:sz w:val="24"/>
          <w:szCs w:val="24"/>
          <w:lang w:val="uk-UA" w:eastAsia="ru-RU"/>
        </w:rPr>
        <w:tab/>
      </w:r>
      <w:r w:rsidRPr="003654A8">
        <w:rPr>
          <w:rFonts w:ascii="Times New Roman" w:eastAsia="Times New Roman" w:hAnsi="Times New Roman" w:cs="Times New Roman"/>
          <w:sz w:val="24"/>
          <w:szCs w:val="24"/>
          <w:lang w:val="uk-UA" w:eastAsia="ru-RU"/>
        </w:rPr>
        <w:tab/>
      </w:r>
      <w:r w:rsidRPr="003654A8">
        <w:rPr>
          <w:rFonts w:ascii="Times New Roman" w:eastAsia="Times New Roman" w:hAnsi="Times New Roman" w:cs="Times New Roman"/>
          <w:sz w:val="24"/>
          <w:szCs w:val="24"/>
          <w:lang w:val="uk-UA" w:eastAsia="ru-RU"/>
        </w:rPr>
        <w:tab/>
      </w:r>
      <w:r w:rsidRPr="003654A8">
        <w:rPr>
          <w:rFonts w:ascii="Times New Roman" w:eastAsia="Times New Roman" w:hAnsi="Times New Roman" w:cs="Times New Roman"/>
          <w:sz w:val="24"/>
          <w:szCs w:val="24"/>
          <w:lang w:val="uk-UA" w:eastAsia="ru-RU"/>
        </w:rPr>
        <w:tab/>
      </w:r>
      <w:r w:rsidRPr="003654A8">
        <w:rPr>
          <w:rFonts w:ascii="Times New Roman" w:eastAsia="Times New Roman" w:hAnsi="Times New Roman" w:cs="Times New Roman"/>
          <w:sz w:val="24"/>
          <w:szCs w:val="24"/>
          <w:lang w:val="uk-UA" w:eastAsia="ru-RU"/>
        </w:rPr>
        <w:tab/>
      </w:r>
      <w:r w:rsidRPr="003654A8">
        <w:rPr>
          <w:rFonts w:ascii="Times New Roman" w:eastAsia="Times New Roman" w:hAnsi="Times New Roman" w:cs="Times New Roman"/>
          <w:sz w:val="24"/>
          <w:szCs w:val="24"/>
          <w:lang w:eastAsia="ru-RU"/>
        </w:rPr>
        <w:tab/>
      </w:r>
      <w:r w:rsidRPr="003654A8">
        <w:rPr>
          <w:rFonts w:ascii="Times New Roman" w:eastAsia="Times New Roman" w:hAnsi="Times New Roman" w:cs="Times New Roman"/>
          <w:sz w:val="24"/>
          <w:szCs w:val="24"/>
          <w:lang w:val="uk-UA" w:eastAsia="ru-RU"/>
        </w:rPr>
        <w:t xml:space="preserve">    млн</w:t>
      </w:r>
      <w:proofErr w:type="gramStart"/>
      <w:r w:rsidRPr="003654A8">
        <w:rPr>
          <w:rFonts w:ascii="Times New Roman" w:eastAsia="Times New Roman" w:hAnsi="Times New Roman" w:cs="Times New Roman"/>
          <w:sz w:val="24"/>
          <w:szCs w:val="24"/>
          <w:lang w:val="uk-UA" w:eastAsia="ru-RU"/>
        </w:rPr>
        <w:t>.г</w:t>
      </w:r>
      <w:proofErr w:type="gramEnd"/>
      <w:r w:rsidRPr="003654A8">
        <w:rPr>
          <w:rFonts w:ascii="Times New Roman" w:eastAsia="Times New Roman" w:hAnsi="Times New Roman" w:cs="Times New Roman"/>
          <w:sz w:val="24"/>
          <w:szCs w:val="24"/>
          <w:lang w:val="uk-UA" w:eastAsia="ru-RU"/>
        </w:rPr>
        <w:t xml:space="preserve">рн.                                                      </w:t>
      </w:r>
    </w:p>
    <w:tbl>
      <w:tblPr>
        <w:tblW w:w="10255" w:type="dxa"/>
        <w:tblCellSpacing w:w="0" w:type="dxa"/>
        <w:tblInd w:w="-303" w:type="dxa"/>
        <w:tblBorders>
          <w:top w:val="single" w:sz="6" w:space="0" w:color="000000"/>
          <w:left w:val="single" w:sz="6" w:space="0" w:color="000000"/>
          <w:bottom w:val="single" w:sz="6" w:space="0" w:color="000000"/>
          <w:right w:val="single" w:sz="6" w:space="0" w:color="000000"/>
        </w:tblBorders>
        <w:tblLayout w:type="fixed"/>
        <w:tblLook w:val="04A0" w:firstRow="1" w:lastRow="0" w:firstColumn="1" w:lastColumn="0" w:noHBand="0" w:noVBand="1"/>
      </w:tblPr>
      <w:tblGrid>
        <w:gridCol w:w="4928"/>
        <w:gridCol w:w="1559"/>
        <w:gridCol w:w="1884"/>
        <w:gridCol w:w="1884"/>
      </w:tblGrid>
      <w:tr w:rsidR="00EB2564" w:rsidRPr="003654A8" w14:paraId="154CE2E6" w14:textId="77777777" w:rsidTr="00D94E9C">
        <w:trPr>
          <w:tblCellSpacing w:w="0" w:type="dxa"/>
        </w:trPr>
        <w:tc>
          <w:tcPr>
            <w:tcW w:w="4928" w:type="dxa"/>
            <w:tcBorders>
              <w:top w:val="single" w:sz="6" w:space="0" w:color="000000"/>
              <w:left w:val="single" w:sz="6" w:space="0" w:color="000000"/>
              <w:bottom w:val="single" w:sz="6" w:space="0" w:color="000000"/>
              <w:right w:val="single" w:sz="6" w:space="0" w:color="000000"/>
            </w:tcBorders>
            <w:vAlign w:val="center"/>
            <w:hideMark/>
          </w:tcPr>
          <w:p w14:paraId="55CC9F32" w14:textId="77777777" w:rsidR="00EB2564" w:rsidRPr="003654A8" w:rsidRDefault="00EB2564" w:rsidP="008A1FAA">
            <w:pPr>
              <w:tabs>
                <w:tab w:val="left" w:pos="1080"/>
              </w:tabs>
              <w:spacing w:after="0" w:line="240" w:lineRule="auto"/>
              <w:ind w:firstLine="567"/>
              <w:jc w:val="center"/>
              <w:rPr>
                <w:rFonts w:ascii="Times New Roman" w:eastAsia="Times New Roman" w:hAnsi="Times New Roman" w:cs="Times New Roman"/>
                <w:sz w:val="24"/>
                <w:szCs w:val="24"/>
                <w:lang w:eastAsia="ru-RU"/>
              </w:rPr>
            </w:pPr>
            <w:r w:rsidRPr="003654A8">
              <w:rPr>
                <w:rFonts w:ascii="Times New Roman" w:eastAsia="Times New Roman" w:hAnsi="Times New Roman" w:cs="Times New Roman"/>
                <w:sz w:val="24"/>
                <w:szCs w:val="24"/>
                <w:lang w:eastAsia="ru-RU"/>
              </w:rPr>
              <w:t> </w:t>
            </w:r>
          </w:p>
        </w:tc>
        <w:tc>
          <w:tcPr>
            <w:tcW w:w="1559" w:type="dxa"/>
            <w:tcBorders>
              <w:top w:val="single" w:sz="6" w:space="0" w:color="000000"/>
              <w:left w:val="single" w:sz="6" w:space="0" w:color="000000"/>
              <w:bottom w:val="single" w:sz="6" w:space="0" w:color="000000"/>
              <w:right w:val="single" w:sz="6" w:space="0" w:color="000000"/>
            </w:tcBorders>
            <w:vAlign w:val="center"/>
            <w:hideMark/>
          </w:tcPr>
          <w:p w14:paraId="2604123D" w14:textId="77777777" w:rsidR="00EB2564" w:rsidRPr="003654A8" w:rsidRDefault="00EB2564" w:rsidP="008A1FAA">
            <w:pPr>
              <w:tabs>
                <w:tab w:val="left" w:pos="1080"/>
              </w:tabs>
              <w:spacing w:after="0" w:line="240" w:lineRule="auto"/>
              <w:jc w:val="center"/>
              <w:rPr>
                <w:rFonts w:ascii="Times New Roman" w:eastAsia="Times New Roman" w:hAnsi="Times New Roman" w:cs="Times New Roman"/>
                <w:sz w:val="24"/>
                <w:szCs w:val="24"/>
                <w:lang w:eastAsia="ru-RU"/>
              </w:rPr>
            </w:pPr>
            <w:r w:rsidRPr="003654A8">
              <w:rPr>
                <w:rFonts w:ascii="Times New Roman" w:eastAsia="Times New Roman" w:hAnsi="Times New Roman" w:cs="Times New Roman"/>
                <w:b/>
                <w:bCs/>
                <w:sz w:val="24"/>
                <w:szCs w:val="24"/>
                <w:lang w:eastAsia="ru-RU"/>
              </w:rPr>
              <w:t>202</w:t>
            </w:r>
            <w:r w:rsidRPr="003654A8">
              <w:rPr>
                <w:rFonts w:ascii="Times New Roman" w:eastAsia="Times New Roman" w:hAnsi="Times New Roman" w:cs="Times New Roman"/>
                <w:b/>
                <w:bCs/>
                <w:sz w:val="24"/>
                <w:szCs w:val="24"/>
                <w:lang w:val="uk-UA" w:eastAsia="ru-RU"/>
              </w:rPr>
              <w:t>6</w:t>
            </w:r>
            <w:r w:rsidRPr="003654A8">
              <w:rPr>
                <w:rFonts w:ascii="Times New Roman" w:eastAsia="Times New Roman" w:hAnsi="Times New Roman" w:cs="Times New Roman"/>
                <w:b/>
                <w:bCs/>
                <w:sz w:val="24"/>
                <w:szCs w:val="24"/>
                <w:lang w:eastAsia="ru-RU"/>
              </w:rPr>
              <w:t> </w:t>
            </w:r>
            <w:proofErr w:type="gramStart"/>
            <w:r w:rsidRPr="003654A8">
              <w:rPr>
                <w:rFonts w:ascii="Times New Roman" w:eastAsia="Times New Roman" w:hAnsi="Times New Roman" w:cs="Times New Roman"/>
                <w:b/>
                <w:bCs/>
                <w:sz w:val="24"/>
                <w:szCs w:val="24"/>
                <w:lang w:eastAsia="ru-RU"/>
              </w:rPr>
              <w:t>р</w:t>
            </w:r>
            <w:proofErr w:type="gramEnd"/>
            <w:r w:rsidRPr="003654A8">
              <w:rPr>
                <w:rFonts w:ascii="Times New Roman" w:eastAsia="Times New Roman" w:hAnsi="Times New Roman" w:cs="Times New Roman"/>
                <w:b/>
                <w:bCs/>
                <w:sz w:val="24"/>
                <w:szCs w:val="24"/>
                <w:lang w:eastAsia="ru-RU"/>
              </w:rPr>
              <w:t>ік</w:t>
            </w:r>
          </w:p>
        </w:tc>
        <w:tc>
          <w:tcPr>
            <w:tcW w:w="1884" w:type="dxa"/>
            <w:tcBorders>
              <w:top w:val="single" w:sz="6" w:space="0" w:color="000000"/>
              <w:left w:val="single" w:sz="6" w:space="0" w:color="000000"/>
              <w:bottom w:val="single" w:sz="6" w:space="0" w:color="000000"/>
              <w:right w:val="single" w:sz="6" w:space="0" w:color="000000"/>
            </w:tcBorders>
            <w:vAlign w:val="center"/>
          </w:tcPr>
          <w:p w14:paraId="053C762C" w14:textId="77777777" w:rsidR="00EB2564" w:rsidRPr="003654A8" w:rsidRDefault="00EB2564" w:rsidP="008A1FAA">
            <w:pPr>
              <w:tabs>
                <w:tab w:val="left" w:pos="1080"/>
              </w:tabs>
              <w:spacing w:after="0" w:line="240" w:lineRule="auto"/>
              <w:ind w:firstLine="567"/>
              <w:jc w:val="center"/>
              <w:rPr>
                <w:rFonts w:ascii="Times New Roman" w:eastAsia="Times New Roman" w:hAnsi="Times New Roman" w:cs="Times New Roman"/>
                <w:b/>
                <w:bCs/>
                <w:sz w:val="24"/>
                <w:szCs w:val="24"/>
                <w:lang w:val="uk-UA" w:eastAsia="ru-RU"/>
              </w:rPr>
            </w:pPr>
            <w:r w:rsidRPr="003654A8">
              <w:rPr>
                <w:rFonts w:ascii="Times New Roman" w:eastAsia="Times New Roman" w:hAnsi="Times New Roman" w:cs="Times New Roman"/>
                <w:b/>
                <w:bCs/>
                <w:sz w:val="24"/>
                <w:szCs w:val="24"/>
                <w:lang w:val="uk-UA" w:eastAsia="ru-RU"/>
              </w:rPr>
              <w:t>2027 рік</w:t>
            </w:r>
          </w:p>
        </w:tc>
        <w:tc>
          <w:tcPr>
            <w:tcW w:w="1884" w:type="dxa"/>
            <w:tcBorders>
              <w:top w:val="single" w:sz="6" w:space="0" w:color="000000"/>
              <w:left w:val="single" w:sz="6" w:space="0" w:color="000000"/>
              <w:bottom w:val="single" w:sz="6" w:space="0" w:color="000000"/>
              <w:right w:val="single" w:sz="6" w:space="0" w:color="000000"/>
            </w:tcBorders>
            <w:vAlign w:val="center"/>
            <w:hideMark/>
          </w:tcPr>
          <w:p w14:paraId="7B8E1873" w14:textId="77777777" w:rsidR="00EB2564" w:rsidRPr="003654A8" w:rsidRDefault="00EB2564" w:rsidP="008A1FAA">
            <w:pPr>
              <w:tabs>
                <w:tab w:val="left" w:pos="1080"/>
              </w:tabs>
              <w:spacing w:after="0" w:line="240" w:lineRule="auto"/>
              <w:ind w:firstLine="567"/>
              <w:jc w:val="center"/>
              <w:rPr>
                <w:rFonts w:ascii="Times New Roman" w:eastAsia="Times New Roman" w:hAnsi="Times New Roman" w:cs="Times New Roman"/>
                <w:sz w:val="24"/>
                <w:szCs w:val="24"/>
                <w:lang w:eastAsia="ru-RU"/>
              </w:rPr>
            </w:pPr>
            <w:r w:rsidRPr="003654A8">
              <w:rPr>
                <w:rFonts w:ascii="Times New Roman" w:eastAsia="Times New Roman" w:hAnsi="Times New Roman" w:cs="Times New Roman"/>
                <w:b/>
                <w:bCs/>
                <w:sz w:val="24"/>
                <w:szCs w:val="24"/>
                <w:lang w:eastAsia="ru-RU"/>
              </w:rPr>
              <w:t>202</w:t>
            </w:r>
            <w:r w:rsidRPr="003654A8">
              <w:rPr>
                <w:rFonts w:ascii="Times New Roman" w:eastAsia="Times New Roman" w:hAnsi="Times New Roman" w:cs="Times New Roman"/>
                <w:b/>
                <w:bCs/>
                <w:sz w:val="24"/>
                <w:szCs w:val="24"/>
                <w:lang w:val="uk-UA" w:eastAsia="ru-RU"/>
              </w:rPr>
              <w:t>8</w:t>
            </w:r>
            <w:r w:rsidRPr="003654A8">
              <w:rPr>
                <w:rFonts w:ascii="Times New Roman" w:eastAsia="Times New Roman" w:hAnsi="Times New Roman" w:cs="Times New Roman"/>
                <w:b/>
                <w:bCs/>
                <w:sz w:val="24"/>
                <w:szCs w:val="24"/>
                <w:lang w:eastAsia="ru-RU"/>
              </w:rPr>
              <w:t xml:space="preserve"> </w:t>
            </w:r>
            <w:proofErr w:type="gramStart"/>
            <w:r w:rsidRPr="003654A8">
              <w:rPr>
                <w:rFonts w:ascii="Times New Roman" w:eastAsia="Times New Roman" w:hAnsi="Times New Roman" w:cs="Times New Roman"/>
                <w:b/>
                <w:bCs/>
                <w:sz w:val="24"/>
                <w:szCs w:val="24"/>
                <w:lang w:eastAsia="ru-RU"/>
              </w:rPr>
              <w:t>р</w:t>
            </w:r>
            <w:proofErr w:type="gramEnd"/>
            <w:r w:rsidRPr="003654A8">
              <w:rPr>
                <w:rFonts w:ascii="Times New Roman" w:eastAsia="Times New Roman" w:hAnsi="Times New Roman" w:cs="Times New Roman"/>
                <w:b/>
                <w:bCs/>
                <w:sz w:val="24"/>
                <w:szCs w:val="24"/>
                <w:lang w:eastAsia="ru-RU"/>
              </w:rPr>
              <w:t>ік</w:t>
            </w:r>
          </w:p>
        </w:tc>
      </w:tr>
      <w:tr w:rsidR="00EB2564" w:rsidRPr="003654A8" w14:paraId="35E4EB73" w14:textId="77777777" w:rsidTr="00D94E9C">
        <w:trPr>
          <w:tblCellSpacing w:w="0" w:type="dxa"/>
        </w:trPr>
        <w:tc>
          <w:tcPr>
            <w:tcW w:w="4928" w:type="dxa"/>
            <w:tcBorders>
              <w:top w:val="single" w:sz="6" w:space="0" w:color="000000"/>
              <w:left w:val="single" w:sz="6" w:space="0" w:color="000000"/>
              <w:bottom w:val="single" w:sz="6" w:space="0" w:color="000000"/>
              <w:right w:val="single" w:sz="6" w:space="0" w:color="000000"/>
            </w:tcBorders>
            <w:vAlign w:val="center"/>
            <w:hideMark/>
          </w:tcPr>
          <w:p w14:paraId="41A9536B" w14:textId="77777777" w:rsidR="00EB2564" w:rsidRPr="003654A8" w:rsidRDefault="00EB2564" w:rsidP="008A1FAA">
            <w:pPr>
              <w:tabs>
                <w:tab w:val="left" w:pos="1080"/>
              </w:tabs>
              <w:spacing w:after="0" w:line="240" w:lineRule="auto"/>
              <w:ind w:firstLine="567"/>
              <w:rPr>
                <w:rFonts w:ascii="Times New Roman" w:eastAsia="Times New Roman" w:hAnsi="Times New Roman" w:cs="Times New Roman"/>
                <w:sz w:val="24"/>
                <w:szCs w:val="24"/>
                <w:lang w:eastAsia="ru-RU"/>
              </w:rPr>
            </w:pPr>
            <w:r w:rsidRPr="003654A8">
              <w:rPr>
                <w:rFonts w:ascii="Times New Roman" w:eastAsia="Times New Roman" w:hAnsi="Times New Roman" w:cs="Times New Roman"/>
                <w:b/>
                <w:bCs/>
                <w:sz w:val="24"/>
                <w:szCs w:val="24"/>
                <w:lang w:eastAsia="ru-RU"/>
              </w:rPr>
              <w:t>Доходи загального фонду</w:t>
            </w:r>
          </w:p>
          <w:p w14:paraId="17F1FCC0" w14:textId="77777777" w:rsidR="00EB2564" w:rsidRPr="003654A8" w:rsidRDefault="00EB2564" w:rsidP="008A1FAA">
            <w:pPr>
              <w:tabs>
                <w:tab w:val="left" w:pos="1080"/>
              </w:tabs>
              <w:spacing w:after="0" w:line="240" w:lineRule="auto"/>
              <w:ind w:firstLine="567"/>
              <w:rPr>
                <w:rFonts w:ascii="Times New Roman" w:eastAsia="Times New Roman" w:hAnsi="Times New Roman" w:cs="Times New Roman"/>
                <w:sz w:val="24"/>
                <w:szCs w:val="24"/>
                <w:lang w:eastAsia="ru-RU"/>
              </w:rPr>
            </w:pPr>
            <w:r w:rsidRPr="003654A8">
              <w:rPr>
                <w:rFonts w:ascii="Times New Roman" w:eastAsia="Times New Roman" w:hAnsi="Times New Roman" w:cs="Times New Roman"/>
                <w:b/>
                <w:bCs/>
                <w:sz w:val="24"/>
                <w:szCs w:val="24"/>
                <w:lang w:eastAsia="ru-RU"/>
              </w:rPr>
              <w:t>з них:</w:t>
            </w:r>
          </w:p>
        </w:tc>
        <w:tc>
          <w:tcPr>
            <w:tcW w:w="1559" w:type="dxa"/>
            <w:tcBorders>
              <w:top w:val="single" w:sz="6" w:space="0" w:color="000000"/>
              <w:left w:val="single" w:sz="6" w:space="0" w:color="000000"/>
              <w:bottom w:val="single" w:sz="6" w:space="0" w:color="000000"/>
              <w:right w:val="single" w:sz="6" w:space="0" w:color="000000"/>
            </w:tcBorders>
            <w:vAlign w:val="center"/>
          </w:tcPr>
          <w:p w14:paraId="397A132A" w14:textId="77777777" w:rsidR="00EB2564" w:rsidRPr="003654A8" w:rsidRDefault="00EB2564" w:rsidP="008A1FAA">
            <w:pPr>
              <w:spacing w:after="0" w:line="240" w:lineRule="auto"/>
              <w:jc w:val="center"/>
              <w:rPr>
                <w:rFonts w:ascii="Times New Roman" w:eastAsia="Times New Roman" w:hAnsi="Times New Roman" w:cs="Times New Roman"/>
                <w:b/>
                <w:sz w:val="24"/>
                <w:szCs w:val="24"/>
                <w:lang w:val="uk-UA" w:eastAsia="ru-RU"/>
              </w:rPr>
            </w:pPr>
            <w:r w:rsidRPr="003654A8">
              <w:rPr>
                <w:rFonts w:ascii="Times New Roman" w:eastAsia="Times New Roman" w:hAnsi="Times New Roman" w:cs="Times New Roman"/>
                <w:b/>
                <w:sz w:val="24"/>
                <w:szCs w:val="24"/>
                <w:lang w:val="uk-UA" w:eastAsia="ru-RU"/>
              </w:rPr>
              <w:t>229,0</w:t>
            </w:r>
          </w:p>
        </w:tc>
        <w:tc>
          <w:tcPr>
            <w:tcW w:w="1884" w:type="dxa"/>
            <w:tcBorders>
              <w:top w:val="single" w:sz="6" w:space="0" w:color="000000"/>
              <w:left w:val="single" w:sz="6" w:space="0" w:color="000000"/>
              <w:bottom w:val="single" w:sz="6" w:space="0" w:color="000000"/>
              <w:right w:val="single" w:sz="6" w:space="0" w:color="000000"/>
            </w:tcBorders>
            <w:vAlign w:val="center"/>
          </w:tcPr>
          <w:p w14:paraId="1B3DFBB1" w14:textId="77777777" w:rsidR="00EB2564" w:rsidRPr="003654A8" w:rsidRDefault="00EB2564" w:rsidP="008A1FAA">
            <w:pPr>
              <w:spacing w:after="0" w:line="240" w:lineRule="auto"/>
              <w:jc w:val="center"/>
              <w:rPr>
                <w:rFonts w:ascii="Times New Roman" w:eastAsia="Times New Roman" w:hAnsi="Times New Roman" w:cs="Times New Roman"/>
                <w:b/>
                <w:sz w:val="24"/>
                <w:szCs w:val="24"/>
                <w:lang w:val="uk-UA" w:eastAsia="ru-RU"/>
              </w:rPr>
            </w:pPr>
            <w:r w:rsidRPr="003654A8">
              <w:rPr>
                <w:rFonts w:ascii="Times New Roman" w:eastAsia="Times New Roman" w:hAnsi="Times New Roman" w:cs="Times New Roman"/>
                <w:b/>
                <w:sz w:val="24"/>
                <w:szCs w:val="24"/>
                <w:lang w:val="uk-UA" w:eastAsia="ru-RU"/>
              </w:rPr>
              <w:t>231,0</w:t>
            </w:r>
          </w:p>
        </w:tc>
        <w:tc>
          <w:tcPr>
            <w:tcW w:w="1884" w:type="dxa"/>
            <w:tcBorders>
              <w:top w:val="single" w:sz="6" w:space="0" w:color="000000"/>
              <w:left w:val="single" w:sz="6" w:space="0" w:color="000000"/>
              <w:bottom w:val="single" w:sz="6" w:space="0" w:color="000000"/>
              <w:right w:val="single" w:sz="6" w:space="0" w:color="000000"/>
            </w:tcBorders>
            <w:vAlign w:val="center"/>
          </w:tcPr>
          <w:p w14:paraId="33ED6914" w14:textId="77777777" w:rsidR="00EB2564" w:rsidRPr="003654A8" w:rsidRDefault="00EB2564" w:rsidP="008A1FAA">
            <w:pPr>
              <w:tabs>
                <w:tab w:val="left" w:pos="1080"/>
              </w:tabs>
              <w:spacing w:after="0" w:line="240" w:lineRule="auto"/>
              <w:ind w:firstLine="567"/>
              <w:jc w:val="center"/>
              <w:rPr>
                <w:rFonts w:ascii="Times New Roman" w:eastAsia="Times New Roman" w:hAnsi="Times New Roman" w:cs="Times New Roman"/>
                <w:b/>
                <w:sz w:val="24"/>
                <w:szCs w:val="24"/>
                <w:lang w:val="uk-UA" w:eastAsia="ru-RU"/>
              </w:rPr>
            </w:pPr>
            <w:r w:rsidRPr="003654A8">
              <w:rPr>
                <w:rFonts w:ascii="Times New Roman" w:eastAsia="Times New Roman" w:hAnsi="Times New Roman" w:cs="Times New Roman"/>
                <w:b/>
                <w:sz w:val="24"/>
                <w:szCs w:val="24"/>
                <w:lang w:val="uk-UA" w:eastAsia="ru-RU"/>
              </w:rPr>
              <w:t>233,0</w:t>
            </w:r>
          </w:p>
        </w:tc>
      </w:tr>
      <w:tr w:rsidR="00EB2564" w:rsidRPr="003654A8" w14:paraId="12D9F44D" w14:textId="77777777" w:rsidTr="00D94E9C">
        <w:trPr>
          <w:tblCellSpacing w:w="0" w:type="dxa"/>
        </w:trPr>
        <w:tc>
          <w:tcPr>
            <w:tcW w:w="4928" w:type="dxa"/>
            <w:tcBorders>
              <w:top w:val="single" w:sz="6" w:space="0" w:color="000000"/>
              <w:left w:val="single" w:sz="6" w:space="0" w:color="000000"/>
              <w:bottom w:val="single" w:sz="6" w:space="0" w:color="000000"/>
              <w:right w:val="single" w:sz="6" w:space="0" w:color="000000"/>
            </w:tcBorders>
            <w:vAlign w:val="center"/>
            <w:hideMark/>
          </w:tcPr>
          <w:p w14:paraId="2A2963AF" w14:textId="77777777" w:rsidR="00EB2564" w:rsidRPr="003654A8" w:rsidRDefault="00EB2564" w:rsidP="008A1FAA">
            <w:pPr>
              <w:tabs>
                <w:tab w:val="left" w:pos="1080"/>
              </w:tabs>
              <w:spacing w:after="0" w:line="240" w:lineRule="auto"/>
              <w:ind w:firstLine="567"/>
              <w:rPr>
                <w:rFonts w:ascii="Times New Roman" w:eastAsia="Times New Roman" w:hAnsi="Times New Roman" w:cs="Times New Roman"/>
                <w:sz w:val="24"/>
                <w:szCs w:val="24"/>
                <w:lang w:eastAsia="ru-RU"/>
              </w:rPr>
            </w:pPr>
            <w:r w:rsidRPr="003654A8">
              <w:rPr>
                <w:rFonts w:ascii="Times New Roman" w:eastAsia="Times New Roman" w:hAnsi="Times New Roman" w:cs="Times New Roman"/>
                <w:sz w:val="24"/>
                <w:szCs w:val="24"/>
                <w:lang w:eastAsia="ru-RU"/>
              </w:rPr>
              <w:t xml:space="preserve">- податок </w:t>
            </w:r>
            <w:proofErr w:type="gramStart"/>
            <w:r w:rsidRPr="003654A8">
              <w:rPr>
                <w:rFonts w:ascii="Times New Roman" w:eastAsia="Times New Roman" w:hAnsi="Times New Roman" w:cs="Times New Roman"/>
                <w:sz w:val="24"/>
                <w:szCs w:val="24"/>
                <w:lang w:eastAsia="ru-RU"/>
              </w:rPr>
              <w:t>на доходи</w:t>
            </w:r>
            <w:proofErr w:type="gramEnd"/>
            <w:r w:rsidRPr="003654A8">
              <w:rPr>
                <w:rFonts w:ascii="Times New Roman" w:eastAsia="Times New Roman" w:hAnsi="Times New Roman" w:cs="Times New Roman"/>
                <w:sz w:val="24"/>
                <w:szCs w:val="24"/>
                <w:lang w:eastAsia="ru-RU"/>
              </w:rPr>
              <w:t xml:space="preserve"> фізичних осіб</w:t>
            </w:r>
          </w:p>
        </w:tc>
        <w:tc>
          <w:tcPr>
            <w:tcW w:w="1559" w:type="dxa"/>
            <w:tcBorders>
              <w:top w:val="single" w:sz="6" w:space="0" w:color="000000"/>
              <w:left w:val="single" w:sz="6" w:space="0" w:color="000000"/>
              <w:bottom w:val="single" w:sz="6" w:space="0" w:color="000000"/>
              <w:right w:val="single" w:sz="6" w:space="0" w:color="000000"/>
            </w:tcBorders>
            <w:vAlign w:val="center"/>
          </w:tcPr>
          <w:p w14:paraId="10E2004D" w14:textId="77777777" w:rsidR="00EB2564" w:rsidRPr="003654A8" w:rsidRDefault="00EB2564" w:rsidP="008A1FAA">
            <w:pPr>
              <w:spacing w:after="0" w:line="240" w:lineRule="auto"/>
              <w:jc w:val="center"/>
              <w:rPr>
                <w:rFonts w:ascii="Times New Roman" w:eastAsia="Times New Roman" w:hAnsi="Times New Roman" w:cs="Times New Roman"/>
                <w:sz w:val="24"/>
                <w:szCs w:val="24"/>
                <w:lang w:val="en-US" w:eastAsia="ru-RU"/>
              </w:rPr>
            </w:pPr>
            <w:r w:rsidRPr="003654A8">
              <w:rPr>
                <w:rFonts w:ascii="Times New Roman" w:eastAsia="Times New Roman" w:hAnsi="Times New Roman" w:cs="Times New Roman"/>
                <w:sz w:val="24"/>
                <w:szCs w:val="24"/>
                <w:lang w:val="en-US" w:eastAsia="ru-RU"/>
              </w:rPr>
              <w:t>126</w:t>
            </w:r>
            <w:r w:rsidRPr="003654A8">
              <w:rPr>
                <w:rFonts w:ascii="Times New Roman" w:eastAsia="Times New Roman" w:hAnsi="Times New Roman" w:cs="Times New Roman"/>
                <w:sz w:val="24"/>
                <w:szCs w:val="24"/>
                <w:lang w:val="uk-UA" w:eastAsia="ru-RU"/>
              </w:rPr>
              <w:t>,</w:t>
            </w:r>
            <w:r w:rsidRPr="003654A8">
              <w:rPr>
                <w:rFonts w:ascii="Times New Roman" w:eastAsia="Times New Roman" w:hAnsi="Times New Roman" w:cs="Times New Roman"/>
                <w:sz w:val="24"/>
                <w:szCs w:val="24"/>
                <w:lang w:val="en-US" w:eastAsia="ru-RU"/>
              </w:rPr>
              <w:t>5</w:t>
            </w:r>
          </w:p>
        </w:tc>
        <w:tc>
          <w:tcPr>
            <w:tcW w:w="1884" w:type="dxa"/>
            <w:tcBorders>
              <w:top w:val="single" w:sz="6" w:space="0" w:color="000000"/>
              <w:left w:val="single" w:sz="6" w:space="0" w:color="000000"/>
              <w:bottom w:val="single" w:sz="6" w:space="0" w:color="000000"/>
              <w:right w:val="single" w:sz="6" w:space="0" w:color="000000"/>
            </w:tcBorders>
            <w:vAlign w:val="center"/>
          </w:tcPr>
          <w:p w14:paraId="493247A3" w14:textId="77777777" w:rsidR="00EB2564" w:rsidRPr="003654A8" w:rsidRDefault="00EB2564" w:rsidP="008A1FAA">
            <w:pPr>
              <w:spacing w:after="0" w:line="240" w:lineRule="auto"/>
              <w:jc w:val="center"/>
              <w:rPr>
                <w:rFonts w:ascii="Times New Roman" w:eastAsia="Times New Roman" w:hAnsi="Times New Roman" w:cs="Times New Roman"/>
                <w:sz w:val="24"/>
                <w:szCs w:val="24"/>
                <w:lang w:val="en-US" w:eastAsia="ru-RU"/>
              </w:rPr>
            </w:pPr>
            <w:r w:rsidRPr="003654A8">
              <w:rPr>
                <w:rFonts w:ascii="Times New Roman" w:eastAsia="Times New Roman" w:hAnsi="Times New Roman" w:cs="Times New Roman"/>
                <w:sz w:val="24"/>
                <w:szCs w:val="24"/>
                <w:lang w:val="en-US" w:eastAsia="ru-RU"/>
              </w:rPr>
              <w:t>126</w:t>
            </w:r>
            <w:r w:rsidRPr="003654A8">
              <w:rPr>
                <w:rFonts w:ascii="Times New Roman" w:eastAsia="Times New Roman" w:hAnsi="Times New Roman" w:cs="Times New Roman"/>
                <w:sz w:val="24"/>
                <w:szCs w:val="24"/>
                <w:lang w:eastAsia="ru-RU"/>
              </w:rPr>
              <w:t>,</w:t>
            </w:r>
            <w:r w:rsidRPr="003654A8">
              <w:rPr>
                <w:rFonts w:ascii="Times New Roman" w:eastAsia="Times New Roman" w:hAnsi="Times New Roman" w:cs="Times New Roman"/>
                <w:sz w:val="24"/>
                <w:szCs w:val="24"/>
                <w:lang w:val="en-US" w:eastAsia="ru-RU"/>
              </w:rPr>
              <w:t>5</w:t>
            </w:r>
          </w:p>
        </w:tc>
        <w:tc>
          <w:tcPr>
            <w:tcW w:w="1884" w:type="dxa"/>
            <w:tcBorders>
              <w:top w:val="single" w:sz="6" w:space="0" w:color="000000"/>
              <w:left w:val="single" w:sz="6" w:space="0" w:color="000000"/>
              <w:bottom w:val="single" w:sz="6" w:space="0" w:color="000000"/>
              <w:right w:val="single" w:sz="6" w:space="0" w:color="000000"/>
            </w:tcBorders>
            <w:vAlign w:val="center"/>
          </w:tcPr>
          <w:p w14:paraId="28F324DD" w14:textId="77777777" w:rsidR="00EB2564" w:rsidRPr="003654A8" w:rsidRDefault="00EB2564" w:rsidP="008A1FAA">
            <w:pPr>
              <w:tabs>
                <w:tab w:val="left" w:pos="1080"/>
              </w:tabs>
              <w:spacing w:after="0" w:line="240" w:lineRule="auto"/>
              <w:ind w:firstLine="567"/>
              <w:jc w:val="center"/>
              <w:rPr>
                <w:rFonts w:ascii="Times New Roman" w:eastAsia="Times New Roman" w:hAnsi="Times New Roman" w:cs="Times New Roman"/>
                <w:sz w:val="24"/>
                <w:szCs w:val="24"/>
                <w:lang w:val="uk-UA" w:eastAsia="ru-RU"/>
              </w:rPr>
            </w:pPr>
            <w:r w:rsidRPr="003654A8">
              <w:rPr>
                <w:rFonts w:ascii="Times New Roman" w:eastAsia="Times New Roman" w:hAnsi="Times New Roman" w:cs="Times New Roman"/>
                <w:sz w:val="24"/>
                <w:szCs w:val="24"/>
                <w:lang w:val="uk-UA" w:eastAsia="ru-RU"/>
              </w:rPr>
              <w:t>131,0</w:t>
            </w:r>
          </w:p>
        </w:tc>
      </w:tr>
      <w:tr w:rsidR="00EB2564" w:rsidRPr="003654A8" w14:paraId="60D99274" w14:textId="77777777" w:rsidTr="00D94E9C">
        <w:trPr>
          <w:tblCellSpacing w:w="0" w:type="dxa"/>
        </w:trPr>
        <w:tc>
          <w:tcPr>
            <w:tcW w:w="4928" w:type="dxa"/>
            <w:tcBorders>
              <w:top w:val="single" w:sz="6" w:space="0" w:color="000000"/>
              <w:left w:val="single" w:sz="6" w:space="0" w:color="000000"/>
              <w:bottom w:val="single" w:sz="6" w:space="0" w:color="000000"/>
              <w:right w:val="single" w:sz="6" w:space="0" w:color="000000"/>
            </w:tcBorders>
            <w:vAlign w:val="center"/>
            <w:hideMark/>
          </w:tcPr>
          <w:p w14:paraId="4E7DE26C" w14:textId="77777777" w:rsidR="00EB2564" w:rsidRPr="003654A8" w:rsidRDefault="00EB2564" w:rsidP="008A1FAA">
            <w:pPr>
              <w:tabs>
                <w:tab w:val="left" w:pos="1080"/>
              </w:tabs>
              <w:spacing w:after="0" w:line="240" w:lineRule="auto"/>
              <w:ind w:firstLine="567"/>
              <w:rPr>
                <w:rFonts w:ascii="Times New Roman" w:eastAsia="Times New Roman" w:hAnsi="Times New Roman" w:cs="Times New Roman"/>
                <w:sz w:val="24"/>
                <w:szCs w:val="24"/>
                <w:lang w:eastAsia="ru-RU"/>
              </w:rPr>
            </w:pPr>
            <w:r w:rsidRPr="003654A8">
              <w:rPr>
                <w:rFonts w:ascii="Times New Roman" w:eastAsia="Times New Roman" w:hAnsi="Times New Roman" w:cs="Times New Roman"/>
                <w:sz w:val="24"/>
                <w:szCs w:val="24"/>
                <w:lang w:eastAsia="ru-RU"/>
              </w:rPr>
              <w:t>- плата за землю</w:t>
            </w:r>
          </w:p>
        </w:tc>
        <w:tc>
          <w:tcPr>
            <w:tcW w:w="1559" w:type="dxa"/>
            <w:tcBorders>
              <w:top w:val="single" w:sz="6" w:space="0" w:color="000000"/>
              <w:left w:val="single" w:sz="6" w:space="0" w:color="000000"/>
              <w:bottom w:val="single" w:sz="6" w:space="0" w:color="000000"/>
              <w:right w:val="single" w:sz="6" w:space="0" w:color="000000"/>
            </w:tcBorders>
            <w:vAlign w:val="center"/>
          </w:tcPr>
          <w:p w14:paraId="4E6428C4" w14:textId="77777777" w:rsidR="00EB2564" w:rsidRPr="003654A8" w:rsidRDefault="00EB2564" w:rsidP="008A1FAA">
            <w:pPr>
              <w:tabs>
                <w:tab w:val="left" w:pos="1080"/>
              </w:tabs>
              <w:spacing w:after="0" w:line="240" w:lineRule="auto"/>
              <w:jc w:val="center"/>
              <w:rPr>
                <w:rFonts w:ascii="Times New Roman" w:eastAsia="Times New Roman" w:hAnsi="Times New Roman" w:cs="Times New Roman"/>
                <w:sz w:val="24"/>
                <w:szCs w:val="24"/>
                <w:lang w:val="uk-UA" w:eastAsia="ru-RU"/>
              </w:rPr>
            </w:pPr>
            <w:r w:rsidRPr="003654A8">
              <w:rPr>
                <w:rFonts w:ascii="Times New Roman" w:eastAsia="Times New Roman" w:hAnsi="Times New Roman" w:cs="Times New Roman"/>
                <w:sz w:val="24"/>
                <w:szCs w:val="24"/>
                <w:lang w:val="uk-UA" w:eastAsia="ru-RU"/>
              </w:rPr>
              <w:t>23,1</w:t>
            </w:r>
          </w:p>
        </w:tc>
        <w:tc>
          <w:tcPr>
            <w:tcW w:w="1884" w:type="dxa"/>
            <w:tcBorders>
              <w:top w:val="single" w:sz="6" w:space="0" w:color="000000"/>
              <w:left w:val="single" w:sz="6" w:space="0" w:color="000000"/>
              <w:bottom w:val="single" w:sz="6" w:space="0" w:color="000000"/>
              <w:right w:val="single" w:sz="6" w:space="0" w:color="000000"/>
            </w:tcBorders>
            <w:vAlign w:val="center"/>
          </w:tcPr>
          <w:p w14:paraId="737CD7BE" w14:textId="77777777" w:rsidR="00EB2564" w:rsidRPr="003654A8" w:rsidRDefault="00EB2564" w:rsidP="008A1FAA">
            <w:pPr>
              <w:spacing w:after="0" w:line="240" w:lineRule="auto"/>
              <w:jc w:val="center"/>
              <w:rPr>
                <w:rFonts w:ascii="Times New Roman" w:eastAsia="Times New Roman" w:hAnsi="Times New Roman" w:cs="Times New Roman"/>
                <w:b/>
                <w:sz w:val="24"/>
                <w:szCs w:val="24"/>
                <w:lang w:val="uk-UA" w:eastAsia="ru-RU"/>
              </w:rPr>
            </w:pPr>
            <w:r w:rsidRPr="003654A8">
              <w:rPr>
                <w:rFonts w:ascii="Times New Roman" w:eastAsia="Times New Roman" w:hAnsi="Times New Roman" w:cs="Times New Roman"/>
                <w:sz w:val="24"/>
                <w:szCs w:val="24"/>
                <w:lang w:val="uk-UA" w:eastAsia="ru-RU"/>
              </w:rPr>
              <w:t>23,2</w:t>
            </w:r>
          </w:p>
        </w:tc>
        <w:tc>
          <w:tcPr>
            <w:tcW w:w="1884" w:type="dxa"/>
            <w:tcBorders>
              <w:top w:val="single" w:sz="6" w:space="0" w:color="000000"/>
              <w:left w:val="single" w:sz="6" w:space="0" w:color="000000"/>
              <w:bottom w:val="single" w:sz="6" w:space="0" w:color="000000"/>
              <w:right w:val="single" w:sz="6" w:space="0" w:color="000000"/>
            </w:tcBorders>
            <w:vAlign w:val="center"/>
          </w:tcPr>
          <w:p w14:paraId="176D8D7C" w14:textId="77777777" w:rsidR="00EB2564" w:rsidRPr="003654A8" w:rsidRDefault="00EB2564" w:rsidP="008A1FAA">
            <w:pPr>
              <w:tabs>
                <w:tab w:val="left" w:pos="1080"/>
              </w:tabs>
              <w:spacing w:after="0" w:line="240" w:lineRule="auto"/>
              <w:ind w:firstLine="567"/>
              <w:jc w:val="center"/>
              <w:rPr>
                <w:rFonts w:ascii="Times New Roman" w:eastAsia="Times New Roman" w:hAnsi="Times New Roman" w:cs="Times New Roman"/>
                <w:sz w:val="24"/>
                <w:szCs w:val="24"/>
                <w:lang w:val="uk-UA" w:eastAsia="ru-RU"/>
              </w:rPr>
            </w:pPr>
            <w:r w:rsidRPr="003654A8">
              <w:rPr>
                <w:rFonts w:ascii="Times New Roman" w:eastAsia="Times New Roman" w:hAnsi="Times New Roman" w:cs="Times New Roman"/>
                <w:sz w:val="24"/>
                <w:szCs w:val="24"/>
                <w:lang w:val="uk-UA" w:eastAsia="ru-RU"/>
              </w:rPr>
              <w:t>23,3</w:t>
            </w:r>
          </w:p>
        </w:tc>
      </w:tr>
      <w:tr w:rsidR="00EB2564" w:rsidRPr="003654A8" w14:paraId="3B3256EA" w14:textId="77777777" w:rsidTr="00D94E9C">
        <w:trPr>
          <w:tblCellSpacing w:w="0" w:type="dxa"/>
        </w:trPr>
        <w:tc>
          <w:tcPr>
            <w:tcW w:w="4928" w:type="dxa"/>
            <w:tcBorders>
              <w:top w:val="single" w:sz="6" w:space="0" w:color="000000"/>
              <w:left w:val="single" w:sz="6" w:space="0" w:color="000000"/>
              <w:bottom w:val="single" w:sz="6" w:space="0" w:color="000000"/>
              <w:right w:val="single" w:sz="6" w:space="0" w:color="000000"/>
            </w:tcBorders>
            <w:vAlign w:val="center"/>
            <w:hideMark/>
          </w:tcPr>
          <w:p w14:paraId="15D46620" w14:textId="77777777" w:rsidR="00EB2564" w:rsidRPr="003654A8" w:rsidRDefault="00EB2564" w:rsidP="008A1FAA">
            <w:pPr>
              <w:tabs>
                <w:tab w:val="left" w:pos="1080"/>
              </w:tabs>
              <w:spacing w:after="0" w:line="240" w:lineRule="auto"/>
              <w:ind w:firstLine="567"/>
              <w:rPr>
                <w:rFonts w:ascii="Times New Roman" w:eastAsia="Times New Roman" w:hAnsi="Times New Roman" w:cs="Times New Roman"/>
                <w:sz w:val="24"/>
                <w:szCs w:val="24"/>
                <w:lang w:eastAsia="ru-RU"/>
              </w:rPr>
            </w:pPr>
            <w:r w:rsidRPr="003654A8">
              <w:rPr>
                <w:rFonts w:ascii="Times New Roman" w:eastAsia="Times New Roman" w:hAnsi="Times New Roman" w:cs="Times New Roman"/>
                <w:sz w:val="24"/>
                <w:szCs w:val="24"/>
                <w:lang w:eastAsia="ru-RU"/>
              </w:rPr>
              <w:t>- плата за майно, відмінне від земельної ділянки</w:t>
            </w:r>
          </w:p>
        </w:tc>
        <w:tc>
          <w:tcPr>
            <w:tcW w:w="1559" w:type="dxa"/>
            <w:tcBorders>
              <w:top w:val="single" w:sz="6" w:space="0" w:color="000000"/>
              <w:left w:val="single" w:sz="6" w:space="0" w:color="000000"/>
              <w:bottom w:val="single" w:sz="6" w:space="0" w:color="000000"/>
              <w:right w:val="single" w:sz="6" w:space="0" w:color="000000"/>
            </w:tcBorders>
            <w:vAlign w:val="center"/>
          </w:tcPr>
          <w:p w14:paraId="105EA861" w14:textId="77777777" w:rsidR="00EB2564" w:rsidRPr="003654A8" w:rsidRDefault="00EB2564" w:rsidP="008A1FAA">
            <w:pPr>
              <w:tabs>
                <w:tab w:val="left" w:pos="1080"/>
              </w:tabs>
              <w:spacing w:after="0" w:line="240" w:lineRule="auto"/>
              <w:jc w:val="center"/>
              <w:rPr>
                <w:rFonts w:ascii="Times New Roman" w:eastAsia="Times New Roman" w:hAnsi="Times New Roman" w:cs="Times New Roman"/>
                <w:sz w:val="24"/>
                <w:szCs w:val="24"/>
                <w:lang w:val="uk-UA" w:eastAsia="ru-RU"/>
              </w:rPr>
            </w:pPr>
            <w:r w:rsidRPr="003654A8">
              <w:rPr>
                <w:rFonts w:ascii="Times New Roman" w:eastAsia="Times New Roman" w:hAnsi="Times New Roman" w:cs="Times New Roman"/>
                <w:sz w:val="24"/>
                <w:szCs w:val="24"/>
                <w:lang w:val="uk-UA" w:eastAsia="ru-RU"/>
              </w:rPr>
              <w:t>9,0</w:t>
            </w:r>
          </w:p>
        </w:tc>
        <w:tc>
          <w:tcPr>
            <w:tcW w:w="1884" w:type="dxa"/>
            <w:tcBorders>
              <w:top w:val="single" w:sz="6" w:space="0" w:color="000000"/>
              <w:left w:val="single" w:sz="6" w:space="0" w:color="000000"/>
              <w:bottom w:val="single" w:sz="6" w:space="0" w:color="000000"/>
              <w:right w:val="single" w:sz="6" w:space="0" w:color="000000"/>
            </w:tcBorders>
            <w:vAlign w:val="center"/>
          </w:tcPr>
          <w:p w14:paraId="1A6E410C" w14:textId="77777777" w:rsidR="00EB2564" w:rsidRPr="003654A8" w:rsidRDefault="00EB2564" w:rsidP="008A1FAA">
            <w:pPr>
              <w:spacing w:after="0" w:line="240" w:lineRule="auto"/>
              <w:jc w:val="center"/>
              <w:rPr>
                <w:rFonts w:ascii="Times New Roman" w:eastAsia="Times New Roman" w:hAnsi="Times New Roman" w:cs="Times New Roman"/>
                <w:sz w:val="24"/>
                <w:szCs w:val="24"/>
                <w:lang w:eastAsia="ru-RU"/>
              </w:rPr>
            </w:pPr>
            <w:r w:rsidRPr="003654A8">
              <w:rPr>
                <w:rFonts w:ascii="Times New Roman" w:eastAsia="Times New Roman" w:hAnsi="Times New Roman" w:cs="Times New Roman"/>
                <w:sz w:val="24"/>
                <w:szCs w:val="24"/>
                <w:lang w:eastAsia="ru-RU"/>
              </w:rPr>
              <w:t>9,0</w:t>
            </w:r>
          </w:p>
        </w:tc>
        <w:tc>
          <w:tcPr>
            <w:tcW w:w="1884" w:type="dxa"/>
            <w:tcBorders>
              <w:top w:val="single" w:sz="6" w:space="0" w:color="000000"/>
              <w:left w:val="single" w:sz="6" w:space="0" w:color="000000"/>
              <w:bottom w:val="single" w:sz="6" w:space="0" w:color="000000"/>
              <w:right w:val="single" w:sz="6" w:space="0" w:color="000000"/>
            </w:tcBorders>
            <w:vAlign w:val="center"/>
          </w:tcPr>
          <w:p w14:paraId="12C2187E" w14:textId="77777777" w:rsidR="00EB2564" w:rsidRPr="003654A8" w:rsidRDefault="00EB2564" w:rsidP="008A1FAA">
            <w:pPr>
              <w:tabs>
                <w:tab w:val="left" w:pos="1080"/>
              </w:tabs>
              <w:spacing w:after="0" w:line="240" w:lineRule="auto"/>
              <w:ind w:firstLine="567"/>
              <w:jc w:val="center"/>
              <w:rPr>
                <w:rFonts w:ascii="Times New Roman" w:eastAsia="Times New Roman" w:hAnsi="Times New Roman" w:cs="Times New Roman"/>
                <w:sz w:val="24"/>
                <w:szCs w:val="24"/>
                <w:lang w:val="uk-UA" w:eastAsia="ru-RU"/>
              </w:rPr>
            </w:pPr>
            <w:r w:rsidRPr="003654A8">
              <w:rPr>
                <w:rFonts w:ascii="Times New Roman" w:eastAsia="Times New Roman" w:hAnsi="Times New Roman" w:cs="Times New Roman"/>
                <w:sz w:val="24"/>
                <w:szCs w:val="24"/>
                <w:lang w:val="uk-UA" w:eastAsia="ru-RU"/>
              </w:rPr>
              <w:t>10,0</w:t>
            </w:r>
          </w:p>
        </w:tc>
      </w:tr>
      <w:tr w:rsidR="00EB2564" w:rsidRPr="003654A8" w14:paraId="58B0302F" w14:textId="77777777" w:rsidTr="00D94E9C">
        <w:trPr>
          <w:tblCellSpacing w:w="0" w:type="dxa"/>
        </w:trPr>
        <w:tc>
          <w:tcPr>
            <w:tcW w:w="4928" w:type="dxa"/>
            <w:tcBorders>
              <w:top w:val="single" w:sz="6" w:space="0" w:color="000000"/>
              <w:left w:val="single" w:sz="6" w:space="0" w:color="000000"/>
              <w:bottom w:val="single" w:sz="6" w:space="0" w:color="000000"/>
              <w:right w:val="single" w:sz="6" w:space="0" w:color="000000"/>
            </w:tcBorders>
            <w:vAlign w:val="center"/>
            <w:hideMark/>
          </w:tcPr>
          <w:p w14:paraId="153D313E" w14:textId="77777777" w:rsidR="00EB2564" w:rsidRPr="003654A8" w:rsidRDefault="00EB2564" w:rsidP="008A1FAA">
            <w:pPr>
              <w:tabs>
                <w:tab w:val="left" w:pos="1080"/>
              </w:tabs>
              <w:spacing w:after="0" w:line="240" w:lineRule="auto"/>
              <w:ind w:firstLine="567"/>
              <w:rPr>
                <w:rFonts w:ascii="Times New Roman" w:eastAsia="Times New Roman" w:hAnsi="Times New Roman" w:cs="Times New Roman"/>
                <w:sz w:val="24"/>
                <w:szCs w:val="24"/>
                <w:lang w:eastAsia="ru-RU"/>
              </w:rPr>
            </w:pPr>
            <w:r w:rsidRPr="003654A8">
              <w:rPr>
                <w:rFonts w:ascii="Times New Roman" w:eastAsia="Times New Roman" w:hAnsi="Times New Roman" w:cs="Times New Roman"/>
                <w:sz w:val="24"/>
                <w:szCs w:val="24"/>
                <w:lang w:eastAsia="ru-RU"/>
              </w:rPr>
              <w:t xml:space="preserve">- єдиний податок </w:t>
            </w:r>
          </w:p>
        </w:tc>
        <w:tc>
          <w:tcPr>
            <w:tcW w:w="1559" w:type="dxa"/>
            <w:tcBorders>
              <w:top w:val="single" w:sz="6" w:space="0" w:color="000000"/>
              <w:left w:val="single" w:sz="6" w:space="0" w:color="000000"/>
              <w:bottom w:val="single" w:sz="6" w:space="0" w:color="000000"/>
              <w:right w:val="single" w:sz="6" w:space="0" w:color="000000"/>
            </w:tcBorders>
            <w:vAlign w:val="center"/>
          </w:tcPr>
          <w:p w14:paraId="6796D004" w14:textId="77777777" w:rsidR="00EB2564" w:rsidRPr="003654A8" w:rsidRDefault="00EB2564" w:rsidP="008A1FAA">
            <w:pPr>
              <w:tabs>
                <w:tab w:val="left" w:pos="1080"/>
              </w:tabs>
              <w:spacing w:after="0" w:line="240" w:lineRule="auto"/>
              <w:jc w:val="center"/>
              <w:rPr>
                <w:rFonts w:ascii="Times New Roman" w:eastAsia="Times New Roman" w:hAnsi="Times New Roman" w:cs="Times New Roman"/>
                <w:sz w:val="24"/>
                <w:szCs w:val="24"/>
                <w:lang w:val="uk-UA" w:eastAsia="ru-RU"/>
              </w:rPr>
            </w:pPr>
            <w:r w:rsidRPr="003654A8">
              <w:rPr>
                <w:rFonts w:ascii="Times New Roman" w:eastAsia="Times New Roman" w:hAnsi="Times New Roman" w:cs="Times New Roman"/>
                <w:sz w:val="24"/>
                <w:szCs w:val="24"/>
                <w:lang w:val="uk-UA" w:eastAsia="ru-RU"/>
              </w:rPr>
              <w:t>44,0</w:t>
            </w:r>
          </w:p>
        </w:tc>
        <w:tc>
          <w:tcPr>
            <w:tcW w:w="1884" w:type="dxa"/>
            <w:tcBorders>
              <w:top w:val="single" w:sz="6" w:space="0" w:color="000000"/>
              <w:left w:val="single" w:sz="6" w:space="0" w:color="000000"/>
              <w:bottom w:val="single" w:sz="6" w:space="0" w:color="000000"/>
              <w:right w:val="single" w:sz="6" w:space="0" w:color="000000"/>
            </w:tcBorders>
            <w:vAlign w:val="center"/>
          </w:tcPr>
          <w:p w14:paraId="1FB72802" w14:textId="77777777" w:rsidR="00EB2564" w:rsidRPr="003654A8" w:rsidRDefault="00EB2564" w:rsidP="008A1FAA">
            <w:pPr>
              <w:tabs>
                <w:tab w:val="left" w:pos="1080"/>
              </w:tabs>
              <w:spacing w:after="0" w:line="240" w:lineRule="auto"/>
              <w:jc w:val="center"/>
              <w:rPr>
                <w:rFonts w:ascii="Times New Roman" w:eastAsia="Times New Roman" w:hAnsi="Times New Roman" w:cs="Times New Roman"/>
                <w:sz w:val="24"/>
                <w:szCs w:val="24"/>
                <w:lang w:val="uk-UA" w:eastAsia="ru-RU"/>
              </w:rPr>
            </w:pPr>
            <w:r w:rsidRPr="003654A8">
              <w:rPr>
                <w:rFonts w:ascii="Times New Roman" w:eastAsia="Times New Roman" w:hAnsi="Times New Roman" w:cs="Times New Roman"/>
                <w:sz w:val="24"/>
                <w:szCs w:val="24"/>
                <w:lang w:val="uk-UA" w:eastAsia="ru-RU"/>
              </w:rPr>
              <w:t>44,2</w:t>
            </w:r>
          </w:p>
        </w:tc>
        <w:tc>
          <w:tcPr>
            <w:tcW w:w="1884" w:type="dxa"/>
            <w:tcBorders>
              <w:top w:val="single" w:sz="6" w:space="0" w:color="000000"/>
              <w:left w:val="single" w:sz="6" w:space="0" w:color="000000"/>
              <w:bottom w:val="single" w:sz="6" w:space="0" w:color="000000"/>
              <w:right w:val="single" w:sz="6" w:space="0" w:color="000000"/>
            </w:tcBorders>
            <w:vAlign w:val="center"/>
          </w:tcPr>
          <w:p w14:paraId="5086A68C" w14:textId="77777777" w:rsidR="00EB2564" w:rsidRPr="003654A8" w:rsidRDefault="00EB2564" w:rsidP="008A1FAA">
            <w:pPr>
              <w:tabs>
                <w:tab w:val="left" w:pos="1080"/>
              </w:tabs>
              <w:spacing w:after="0" w:line="240" w:lineRule="auto"/>
              <w:ind w:firstLine="567"/>
              <w:jc w:val="center"/>
              <w:rPr>
                <w:rFonts w:ascii="Times New Roman" w:eastAsia="Times New Roman" w:hAnsi="Times New Roman" w:cs="Times New Roman"/>
                <w:sz w:val="24"/>
                <w:szCs w:val="24"/>
                <w:lang w:val="uk-UA" w:eastAsia="ru-RU"/>
              </w:rPr>
            </w:pPr>
            <w:r w:rsidRPr="003654A8">
              <w:rPr>
                <w:rFonts w:ascii="Times New Roman" w:eastAsia="Times New Roman" w:hAnsi="Times New Roman" w:cs="Times New Roman"/>
                <w:sz w:val="24"/>
                <w:szCs w:val="24"/>
                <w:lang w:val="uk-UA" w:eastAsia="ru-RU"/>
              </w:rPr>
              <w:t>46,2</w:t>
            </w:r>
          </w:p>
        </w:tc>
      </w:tr>
      <w:tr w:rsidR="00EB2564" w:rsidRPr="003654A8" w14:paraId="30C1DDB7" w14:textId="77777777" w:rsidTr="00D94E9C">
        <w:trPr>
          <w:tblCellSpacing w:w="0" w:type="dxa"/>
        </w:trPr>
        <w:tc>
          <w:tcPr>
            <w:tcW w:w="4928" w:type="dxa"/>
            <w:tcBorders>
              <w:top w:val="single" w:sz="6" w:space="0" w:color="000000"/>
              <w:left w:val="single" w:sz="6" w:space="0" w:color="000000"/>
              <w:bottom w:val="single" w:sz="6" w:space="0" w:color="000000"/>
              <w:right w:val="single" w:sz="6" w:space="0" w:color="000000"/>
            </w:tcBorders>
            <w:vAlign w:val="center"/>
          </w:tcPr>
          <w:p w14:paraId="7A35676B" w14:textId="77777777" w:rsidR="00EB2564" w:rsidRPr="003654A8" w:rsidRDefault="00EB2564" w:rsidP="008A1FAA">
            <w:pPr>
              <w:pStyle w:val="a7"/>
              <w:numPr>
                <w:ilvl w:val="0"/>
                <w:numId w:val="37"/>
              </w:numPr>
              <w:spacing w:after="0" w:line="240" w:lineRule="auto"/>
              <w:ind w:left="0" w:firstLine="116"/>
              <w:rPr>
                <w:rFonts w:ascii="Times New Roman" w:eastAsia="Times New Roman" w:hAnsi="Times New Roman" w:cs="Times New Roman"/>
                <w:sz w:val="24"/>
                <w:szCs w:val="24"/>
                <w:lang w:val="uk-UA"/>
              </w:rPr>
            </w:pPr>
            <w:r w:rsidRPr="003654A8">
              <w:rPr>
                <w:rFonts w:ascii="Times New Roman" w:eastAsia="Times New Roman" w:hAnsi="Times New Roman" w:cs="Times New Roman"/>
                <w:sz w:val="24"/>
                <w:szCs w:val="24"/>
                <w:lang w:val="uk-UA"/>
              </w:rPr>
              <w:t>акцизний податок</w:t>
            </w:r>
          </w:p>
        </w:tc>
        <w:tc>
          <w:tcPr>
            <w:tcW w:w="1559" w:type="dxa"/>
            <w:tcBorders>
              <w:top w:val="single" w:sz="6" w:space="0" w:color="000000"/>
              <w:left w:val="single" w:sz="6" w:space="0" w:color="000000"/>
              <w:bottom w:val="single" w:sz="6" w:space="0" w:color="000000"/>
              <w:right w:val="single" w:sz="6" w:space="0" w:color="000000"/>
            </w:tcBorders>
            <w:vAlign w:val="center"/>
          </w:tcPr>
          <w:p w14:paraId="6DCD66BC" w14:textId="77777777" w:rsidR="00EB2564" w:rsidRPr="003654A8" w:rsidRDefault="00EB2564" w:rsidP="008A1FAA">
            <w:pPr>
              <w:tabs>
                <w:tab w:val="left" w:pos="1080"/>
              </w:tabs>
              <w:spacing w:after="0" w:line="240" w:lineRule="auto"/>
              <w:jc w:val="center"/>
              <w:rPr>
                <w:rFonts w:ascii="Times New Roman" w:eastAsia="Times New Roman" w:hAnsi="Times New Roman" w:cs="Times New Roman"/>
                <w:sz w:val="24"/>
                <w:szCs w:val="24"/>
                <w:lang w:val="uk-UA" w:eastAsia="ru-RU"/>
              </w:rPr>
            </w:pPr>
            <w:r w:rsidRPr="003654A8">
              <w:rPr>
                <w:rFonts w:ascii="Times New Roman" w:eastAsia="Times New Roman" w:hAnsi="Times New Roman" w:cs="Times New Roman"/>
                <w:sz w:val="24"/>
                <w:szCs w:val="24"/>
                <w:lang w:val="uk-UA" w:eastAsia="ru-RU"/>
              </w:rPr>
              <w:t>17,0</w:t>
            </w:r>
          </w:p>
        </w:tc>
        <w:tc>
          <w:tcPr>
            <w:tcW w:w="1884" w:type="dxa"/>
            <w:tcBorders>
              <w:top w:val="single" w:sz="6" w:space="0" w:color="000000"/>
              <w:left w:val="single" w:sz="6" w:space="0" w:color="000000"/>
              <w:bottom w:val="single" w:sz="6" w:space="0" w:color="000000"/>
              <w:right w:val="single" w:sz="6" w:space="0" w:color="000000"/>
            </w:tcBorders>
            <w:vAlign w:val="center"/>
          </w:tcPr>
          <w:p w14:paraId="7BEB25AA" w14:textId="77777777" w:rsidR="00EB2564" w:rsidRPr="003654A8" w:rsidRDefault="00EB2564" w:rsidP="008A1FAA">
            <w:pPr>
              <w:tabs>
                <w:tab w:val="left" w:pos="1080"/>
              </w:tabs>
              <w:spacing w:after="0" w:line="240" w:lineRule="auto"/>
              <w:jc w:val="center"/>
              <w:rPr>
                <w:rFonts w:ascii="Times New Roman" w:eastAsia="Times New Roman" w:hAnsi="Times New Roman" w:cs="Times New Roman"/>
                <w:b/>
                <w:sz w:val="24"/>
                <w:szCs w:val="24"/>
                <w:lang w:val="uk-UA" w:eastAsia="ru-RU"/>
              </w:rPr>
            </w:pPr>
            <w:r w:rsidRPr="003654A8">
              <w:rPr>
                <w:rFonts w:ascii="Times New Roman" w:eastAsia="Times New Roman" w:hAnsi="Times New Roman" w:cs="Times New Roman"/>
                <w:sz w:val="24"/>
                <w:szCs w:val="24"/>
                <w:lang w:val="uk-UA" w:eastAsia="ru-RU"/>
              </w:rPr>
              <w:t>18,0</w:t>
            </w:r>
          </w:p>
        </w:tc>
        <w:tc>
          <w:tcPr>
            <w:tcW w:w="1884" w:type="dxa"/>
            <w:tcBorders>
              <w:top w:val="single" w:sz="6" w:space="0" w:color="000000"/>
              <w:left w:val="single" w:sz="6" w:space="0" w:color="000000"/>
              <w:bottom w:val="single" w:sz="6" w:space="0" w:color="000000"/>
              <w:right w:val="single" w:sz="6" w:space="0" w:color="000000"/>
            </w:tcBorders>
            <w:vAlign w:val="center"/>
          </w:tcPr>
          <w:p w14:paraId="0710F634" w14:textId="77777777" w:rsidR="00EB2564" w:rsidRPr="003654A8" w:rsidRDefault="00EB2564" w:rsidP="008A1FAA">
            <w:pPr>
              <w:tabs>
                <w:tab w:val="left" w:pos="1080"/>
              </w:tabs>
              <w:spacing w:after="0" w:line="240" w:lineRule="auto"/>
              <w:ind w:firstLine="567"/>
              <w:jc w:val="center"/>
              <w:rPr>
                <w:rFonts w:ascii="Times New Roman" w:eastAsia="Times New Roman" w:hAnsi="Times New Roman" w:cs="Times New Roman"/>
                <w:sz w:val="24"/>
                <w:szCs w:val="24"/>
                <w:lang w:val="uk-UA" w:eastAsia="ru-RU"/>
              </w:rPr>
            </w:pPr>
            <w:r w:rsidRPr="003654A8">
              <w:rPr>
                <w:rFonts w:ascii="Times New Roman" w:eastAsia="Times New Roman" w:hAnsi="Times New Roman" w:cs="Times New Roman"/>
                <w:sz w:val="24"/>
                <w:szCs w:val="24"/>
                <w:lang w:val="uk-UA" w:eastAsia="ru-RU"/>
              </w:rPr>
              <w:t>19,1</w:t>
            </w:r>
          </w:p>
        </w:tc>
      </w:tr>
    </w:tbl>
    <w:p w14:paraId="1863917F" w14:textId="77777777" w:rsidR="00EB2564" w:rsidRPr="003654A8" w:rsidRDefault="00EB2564" w:rsidP="008A1FAA">
      <w:pPr>
        <w:keepNext/>
        <w:tabs>
          <w:tab w:val="left" w:pos="1080"/>
        </w:tabs>
        <w:spacing w:after="0" w:line="240" w:lineRule="auto"/>
        <w:ind w:firstLine="567"/>
        <w:rPr>
          <w:rFonts w:ascii="Times New Roman" w:eastAsia="Times New Roman" w:hAnsi="Times New Roman" w:cs="Times New Roman"/>
          <w:sz w:val="24"/>
          <w:szCs w:val="24"/>
          <w:lang w:val="uk-UA" w:eastAsia="ru-RU"/>
        </w:rPr>
      </w:pPr>
    </w:p>
    <w:p w14:paraId="3ED16AB6" w14:textId="77777777" w:rsidR="00EB2564" w:rsidRPr="003654A8" w:rsidRDefault="00EB2564" w:rsidP="008A1FAA">
      <w:pPr>
        <w:spacing w:line="240" w:lineRule="auto"/>
        <w:ind w:firstLine="709"/>
        <w:jc w:val="both"/>
        <w:rPr>
          <w:rFonts w:ascii="Times New Roman" w:hAnsi="Times New Roman" w:cs="Times New Roman"/>
          <w:sz w:val="24"/>
          <w:szCs w:val="24"/>
          <w:lang w:val="uk-UA"/>
        </w:rPr>
      </w:pPr>
      <w:r w:rsidRPr="003654A8">
        <w:rPr>
          <w:rFonts w:ascii="Times New Roman" w:hAnsi="Times New Roman" w:cs="Times New Roman"/>
          <w:sz w:val="24"/>
          <w:szCs w:val="24"/>
          <w:lang w:val="uk-UA"/>
        </w:rPr>
        <w:t>Згідно з Бюджетною декларацією на 2025-2027 роки протягом 3 років розмір мінімальної заробітної плати та посадового окладу працівника І тарифного розряду Єдиної тарифної сітки залишатимуться на рівні грудня 2024 року.</w:t>
      </w:r>
    </w:p>
    <w:p w14:paraId="02F79D17" w14:textId="77777777" w:rsidR="00EB2564" w:rsidRPr="003654A8" w:rsidRDefault="00EB2564" w:rsidP="008A1FAA">
      <w:pPr>
        <w:spacing w:line="240" w:lineRule="auto"/>
        <w:ind w:firstLine="709"/>
        <w:jc w:val="both"/>
        <w:rPr>
          <w:rFonts w:ascii="Times New Roman" w:hAnsi="Times New Roman" w:cs="Times New Roman"/>
          <w:sz w:val="24"/>
          <w:szCs w:val="24"/>
          <w:lang w:val="uk-UA"/>
        </w:rPr>
      </w:pPr>
      <w:r w:rsidRPr="003654A8">
        <w:rPr>
          <w:rFonts w:ascii="Times New Roman" w:hAnsi="Times New Roman" w:cs="Times New Roman"/>
          <w:sz w:val="24"/>
          <w:szCs w:val="24"/>
          <w:lang w:val="uk-UA"/>
        </w:rPr>
        <w:t>Плати за землю в 2026-2027 роках можливо отримати більше в результаті збільшення ставок оренди та передачі земельних ділянок в оренду шляхом проведення аукціону.</w:t>
      </w:r>
    </w:p>
    <w:p w14:paraId="70522E14" w14:textId="77777777" w:rsidR="00EB2564" w:rsidRPr="003654A8" w:rsidRDefault="00EB2564" w:rsidP="008A1FAA">
      <w:pPr>
        <w:spacing w:line="240" w:lineRule="auto"/>
        <w:ind w:firstLine="709"/>
        <w:jc w:val="both"/>
        <w:rPr>
          <w:rFonts w:ascii="Times New Roman" w:hAnsi="Times New Roman" w:cs="Times New Roman"/>
          <w:sz w:val="24"/>
          <w:szCs w:val="24"/>
          <w:lang w:val="uk-UA"/>
        </w:rPr>
      </w:pPr>
      <w:r w:rsidRPr="003654A8">
        <w:rPr>
          <w:rFonts w:ascii="Times New Roman" w:hAnsi="Times New Roman" w:cs="Times New Roman"/>
          <w:sz w:val="24"/>
          <w:szCs w:val="24"/>
          <w:lang w:val="uk-UA"/>
        </w:rPr>
        <w:t xml:space="preserve">Прогноз надходжень плати за майно, відмінне від земельної ділянки, розрахований відповідно до наявної бази оподаткування та збереженням мінімальної заробітної плати на рівні 8 000 грн. </w:t>
      </w:r>
    </w:p>
    <w:p w14:paraId="1BBEB459" w14:textId="77777777" w:rsidR="00EB2564" w:rsidRPr="003654A8" w:rsidRDefault="00EB2564" w:rsidP="008A1FAA">
      <w:pPr>
        <w:spacing w:line="240" w:lineRule="auto"/>
        <w:ind w:firstLine="709"/>
        <w:jc w:val="both"/>
        <w:rPr>
          <w:rFonts w:ascii="Times New Roman" w:hAnsi="Times New Roman" w:cs="Times New Roman"/>
          <w:sz w:val="24"/>
          <w:szCs w:val="24"/>
          <w:lang w:val="uk-UA"/>
        </w:rPr>
      </w:pPr>
      <w:r w:rsidRPr="003654A8">
        <w:rPr>
          <w:rFonts w:ascii="Times New Roman" w:hAnsi="Times New Roman" w:cs="Times New Roman"/>
          <w:sz w:val="24"/>
          <w:szCs w:val="24"/>
          <w:lang w:val="uk-UA"/>
        </w:rPr>
        <w:t>Додаткові надходження по єдиному податку планується отримати в результаті проведення управлінням соціального захисту та праці міської ради інформаційно-роз</w:t>
      </w:r>
      <w:r w:rsidRPr="003654A8">
        <w:rPr>
          <w:rFonts w:ascii="Times New Roman" w:hAnsi="Times New Roman" w:cs="Times New Roman"/>
          <w:sz w:val="24"/>
          <w:szCs w:val="24"/>
        </w:rPr>
        <w:t>’</w:t>
      </w:r>
      <w:r w:rsidRPr="003654A8">
        <w:rPr>
          <w:rFonts w:ascii="Times New Roman" w:hAnsi="Times New Roman" w:cs="Times New Roman"/>
          <w:sz w:val="24"/>
          <w:szCs w:val="24"/>
          <w:lang w:val="uk-UA"/>
        </w:rPr>
        <w:t>яснювальної роботи з платниками єдиного податку.</w:t>
      </w:r>
    </w:p>
    <w:p w14:paraId="7E198748" w14:textId="77777777" w:rsidR="00EB2564" w:rsidRPr="003654A8" w:rsidRDefault="00EB2564" w:rsidP="008A1FAA">
      <w:pPr>
        <w:spacing w:line="240" w:lineRule="auto"/>
        <w:ind w:firstLine="709"/>
        <w:jc w:val="both"/>
        <w:rPr>
          <w:rFonts w:ascii="Times New Roman" w:hAnsi="Times New Roman" w:cs="Times New Roman"/>
          <w:sz w:val="24"/>
          <w:szCs w:val="24"/>
          <w:lang w:val="uk-UA"/>
        </w:rPr>
      </w:pPr>
      <w:r w:rsidRPr="003654A8">
        <w:rPr>
          <w:rFonts w:ascii="Times New Roman" w:hAnsi="Times New Roman" w:cs="Times New Roman"/>
          <w:sz w:val="24"/>
          <w:szCs w:val="24"/>
          <w:lang w:val="uk-UA"/>
        </w:rPr>
        <w:t xml:space="preserve">При плануванні акцизного податку враховані зміни до податкового законодавства, щодо поступового </w:t>
      </w:r>
      <w:r w:rsidRPr="003654A8">
        <w:rPr>
          <w:rFonts w:ascii="Times New Roman" w:hAnsi="Times New Roman" w:cs="Times New Roman"/>
          <w:sz w:val="24"/>
          <w:szCs w:val="24"/>
        </w:rPr>
        <w:t>наближення ставок акцизного податку на тютюнові вироби та пальне до рівня, передбаченого директивами Є</w:t>
      </w:r>
      <w:r w:rsidRPr="003654A8">
        <w:rPr>
          <w:rFonts w:ascii="Times New Roman" w:hAnsi="Times New Roman" w:cs="Times New Roman"/>
          <w:sz w:val="24"/>
          <w:szCs w:val="24"/>
          <w:lang w:val="uk-UA"/>
        </w:rPr>
        <w:t>вропейського Союзу.</w:t>
      </w:r>
    </w:p>
    <w:p w14:paraId="3467C3E7" w14:textId="77777777" w:rsidR="00EB2564" w:rsidRPr="003654A8" w:rsidRDefault="00EB2564" w:rsidP="005A0580">
      <w:pPr>
        <w:spacing w:after="0" w:line="240" w:lineRule="auto"/>
        <w:ind w:firstLine="709"/>
        <w:jc w:val="both"/>
        <w:rPr>
          <w:rFonts w:ascii="Times New Roman" w:hAnsi="Times New Roman" w:cs="Times New Roman"/>
          <w:sz w:val="24"/>
          <w:szCs w:val="24"/>
          <w:lang w:val="uk-UA"/>
        </w:rPr>
      </w:pPr>
      <w:r w:rsidRPr="003654A8">
        <w:rPr>
          <w:rFonts w:ascii="Times New Roman" w:hAnsi="Times New Roman" w:cs="Times New Roman"/>
          <w:sz w:val="24"/>
          <w:szCs w:val="24"/>
          <w:lang w:val="uk-UA"/>
        </w:rPr>
        <w:t xml:space="preserve">Щодо негативних чинників, які вплинуть на фінансовий ресурс міського бюджету: </w:t>
      </w:r>
    </w:p>
    <w:p w14:paraId="0BD33A61" w14:textId="77777777" w:rsidR="00EB2564" w:rsidRPr="003654A8" w:rsidRDefault="00EB2564" w:rsidP="005A0580">
      <w:pPr>
        <w:pStyle w:val="a7"/>
        <w:numPr>
          <w:ilvl w:val="0"/>
          <w:numId w:val="43"/>
        </w:numPr>
        <w:spacing w:after="0" w:line="240" w:lineRule="auto"/>
        <w:ind w:left="0" w:firstLine="567"/>
        <w:jc w:val="both"/>
        <w:rPr>
          <w:rFonts w:ascii="Times New Roman" w:hAnsi="Times New Roman" w:cs="Times New Roman"/>
          <w:sz w:val="24"/>
          <w:szCs w:val="24"/>
          <w:lang w:val="uk-UA"/>
        </w:rPr>
      </w:pPr>
      <w:r w:rsidRPr="003654A8">
        <w:rPr>
          <w:rFonts w:ascii="Times New Roman" w:hAnsi="Times New Roman" w:cs="Times New Roman"/>
          <w:sz w:val="24"/>
          <w:szCs w:val="24"/>
          <w:lang w:val="uk-UA"/>
        </w:rPr>
        <w:t>втрата, починаючи з 01.10.2023 року, досить вагомого дохідного джерела – податку на доходи фізичних осіб з грошового забезпечення,</w:t>
      </w:r>
      <w:r w:rsidRPr="003654A8">
        <w:rPr>
          <w:rFonts w:ascii="Times New Roman" w:eastAsiaTheme="minorHAnsi" w:hAnsi="Times New Roman" w:cs="Times New Roman"/>
          <w:sz w:val="24"/>
          <w:szCs w:val="24"/>
          <w:lang w:val="uk-UA" w:eastAsia="en-US"/>
        </w:rPr>
        <w:t xml:space="preserve"> грошових винагород та інших виплат, одержаних військовослужбовцями та особами рядового і начальницького складу, що сплачується податковими агентами</w:t>
      </w:r>
      <w:r w:rsidRPr="003654A8">
        <w:rPr>
          <w:rFonts w:ascii="Times New Roman" w:hAnsi="Times New Roman" w:cs="Times New Roman"/>
          <w:sz w:val="24"/>
          <w:szCs w:val="24"/>
          <w:lang w:val="uk-UA"/>
        </w:rPr>
        <w:t>;</w:t>
      </w:r>
    </w:p>
    <w:p w14:paraId="41735D53" w14:textId="77777777" w:rsidR="00EB2564" w:rsidRDefault="00EB2564" w:rsidP="005A0580">
      <w:pPr>
        <w:pStyle w:val="a7"/>
        <w:numPr>
          <w:ilvl w:val="0"/>
          <w:numId w:val="43"/>
        </w:numPr>
        <w:spacing w:after="0" w:line="240" w:lineRule="auto"/>
        <w:ind w:left="0" w:firstLine="567"/>
        <w:jc w:val="both"/>
        <w:rPr>
          <w:rFonts w:ascii="Times New Roman" w:hAnsi="Times New Roman" w:cs="Times New Roman"/>
          <w:sz w:val="24"/>
          <w:szCs w:val="24"/>
          <w:lang w:val="uk-UA"/>
        </w:rPr>
      </w:pPr>
      <w:r w:rsidRPr="003654A8">
        <w:rPr>
          <w:rFonts w:ascii="Times New Roman" w:hAnsi="Times New Roman" w:cs="Times New Roman"/>
          <w:sz w:val="24"/>
          <w:szCs w:val="24"/>
          <w:lang w:val="uk-UA"/>
        </w:rPr>
        <w:t>збереження соціальних гарантій на рівні грудневого показника 2024 року.</w:t>
      </w:r>
    </w:p>
    <w:p w14:paraId="2071F2D2" w14:textId="77777777" w:rsidR="005A0580" w:rsidRPr="003654A8" w:rsidRDefault="005A0580" w:rsidP="005A0580">
      <w:pPr>
        <w:pStyle w:val="a7"/>
        <w:spacing w:after="0" w:line="240" w:lineRule="auto"/>
        <w:ind w:left="567"/>
        <w:jc w:val="both"/>
        <w:rPr>
          <w:rFonts w:ascii="Times New Roman" w:hAnsi="Times New Roman" w:cs="Times New Roman"/>
          <w:sz w:val="24"/>
          <w:szCs w:val="24"/>
          <w:lang w:val="uk-UA"/>
        </w:rPr>
      </w:pPr>
    </w:p>
    <w:p w14:paraId="01D01AF0" w14:textId="77777777" w:rsidR="00EB2564" w:rsidRPr="003654A8" w:rsidRDefault="00EB2564" w:rsidP="005A0580">
      <w:pPr>
        <w:spacing w:after="0" w:line="240" w:lineRule="auto"/>
        <w:ind w:firstLine="567"/>
        <w:jc w:val="both"/>
        <w:rPr>
          <w:rFonts w:ascii="Times New Roman" w:hAnsi="Times New Roman" w:cs="Times New Roman"/>
          <w:sz w:val="24"/>
          <w:szCs w:val="24"/>
          <w:lang w:val="uk-UA"/>
        </w:rPr>
      </w:pPr>
      <w:r w:rsidRPr="003654A8">
        <w:rPr>
          <w:rFonts w:ascii="Times New Roman" w:hAnsi="Times New Roman" w:cs="Times New Roman"/>
          <w:sz w:val="24"/>
          <w:szCs w:val="24"/>
          <w:lang w:val="uk-UA"/>
        </w:rPr>
        <w:t>Заходи, що будуть вживатися із розширення бази оподаткування та залучення додаткових надходжень до бюджету:</w:t>
      </w:r>
    </w:p>
    <w:p w14:paraId="27A61E3D" w14:textId="77777777" w:rsidR="00EB2564" w:rsidRPr="003654A8" w:rsidRDefault="00EB2564" w:rsidP="005A0580">
      <w:pPr>
        <w:spacing w:after="0" w:line="240" w:lineRule="auto"/>
        <w:ind w:firstLine="567"/>
        <w:jc w:val="both"/>
        <w:rPr>
          <w:rFonts w:ascii="Times New Roman" w:hAnsi="Times New Roman" w:cs="Times New Roman"/>
          <w:sz w:val="24"/>
          <w:szCs w:val="24"/>
          <w:lang w:val="uk-UA"/>
        </w:rPr>
      </w:pPr>
      <w:r w:rsidRPr="003654A8">
        <w:rPr>
          <w:rFonts w:ascii="Times New Roman" w:hAnsi="Times New Roman" w:cs="Times New Roman"/>
          <w:sz w:val="24"/>
          <w:szCs w:val="24"/>
          <w:lang w:val="uk-UA"/>
        </w:rPr>
        <w:t xml:space="preserve"> -  недопущення випадків виплати заробітної плати працівникам нижче законодавчо встановленого мінімуму;</w:t>
      </w:r>
    </w:p>
    <w:p w14:paraId="2AE2D4B8" w14:textId="77777777" w:rsidR="00EB2564" w:rsidRPr="003654A8" w:rsidRDefault="00EB2564" w:rsidP="005A0580">
      <w:pPr>
        <w:spacing w:after="0" w:line="240" w:lineRule="auto"/>
        <w:ind w:firstLine="567"/>
        <w:jc w:val="both"/>
        <w:rPr>
          <w:rFonts w:ascii="Times New Roman" w:hAnsi="Times New Roman" w:cs="Times New Roman"/>
          <w:sz w:val="24"/>
          <w:szCs w:val="24"/>
          <w:lang w:val="uk-UA"/>
        </w:rPr>
      </w:pPr>
      <w:r w:rsidRPr="003654A8">
        <w:rPr>
          <w:rFonts w:ascii="Times New Roman" w:hAnsi="Times New Roman" w:cs="Times New Roman"/>
          <w:sz w:val="24"/>
          <w:szCs w:val="24"/>
          <w:lang w:val="uk-UA"/>
        </w:rPr>
        <w:t>-  посилення інформаційно-роз’яснювальної роботи з питань праці;</w:t>
      </w:r>
    </w:p>
    <w:p w14:paraId="5B07570E" w14:textId="77777777" w:rsidR="00EB2564" w:rsidRPr="003654A8" w:rsidRDefault="00EB2564" w:rsidP="005A0580">
      <w:pPr>
        <w:spacing w:after="0" w:line="240" w:lineRule="auto"/>
        <w:ind w:firstLine="567"/>
        <w:jc w:val="both"/>
        <w:rPr>
          <w:rFonts w:ascii="Times New Roman" w:hAnsi="Times New Roman" w:cs="Times New Roman"/>
          <w:sz w:val="24"/>
          <w:szCs w:val="24"/>
          <w:lang w:val="uk-UA"/>
        </w:rPr>
      </w:pPr>
      <w:r w:rsidRPr="003654A8">
        <w:rPr>
          <w:rFonts w:ascii="Times New Roman" w:hAnsi="Times New Roman" w:cs="Times New Roman"/>
          <w:sz w:val="24"/>
          <w:szCs w:val="24"/>
          <w:lang w:val="uk-UA"/>
        </w:rPr>
        <w:t>-  детінізація трудових відносин, зокрема через спонукання укладання трудових договорів між роботодавцями і найманими працівниками;</w:t>
      </w:r>
    </w:p>
    <w:p w14:paraId="43A3A77A" w14:textId="77777777" w:rsidR="00EB2564" w:rsidRPr="003654A8" w:rsidRDefault="00EB2564" w:rsidP="005A0580">
      <w:pPr>
        <w:spacing w:after="0" w:line="240" w:lineRule="auto"/>
        <w:ind w:firstLine="567"/>
        <w:jc w:val="both"/>
        <w:rPr>
          <w:rFonts w:ascii="Times New Roman" w:hAnsi="Times New Roman" w:cs="Times New Roman"/>
          <w:sz w:val="24"/>
          <w:szCs w:val="24"/>
          <w:lang w:val="uk-UA"/>
        </w:rPr>
      </w:pPr>
      <w:r w:rsidRPr="003654A8">
        <w:rPr>
          <w:rFonts w:ascii="Times New Roman" w:hAnsi="Times New Roman" w:cs="Times New Roman"/>
          <w:sz w:val="24"/>
          <w:szCs w:val="24"/>
          <w:lang w:val="uk-UA"/>
        </w:rPr>
        <w:t>-  проведення роботи з суб’єктами господарювання, які мають значні валові доходи, але офіційно виплачують заробітну плату меншу або на рівні мінімальної заробітної плати;</w:t>
      </w:r>
    </w:p>
    <w:p w14:paraId="785CC2AB" w14:textId="77777777" w:rsidR="00EB2564" w:rsidRDefault="00EB2564" w:rsidP="005A0580">
      <w:pPr>
        <w:spacing w:after="0" w:line="240" w:lineRule="auto"/>
        <w:ind w:firstLine="567"/>
        <w:jc w:val="both"/>
        <w:rPr>
          <w:rFonts w:ascii="Times New Roman" w:hAnsi="Times New Roman" w:cs="Times New Roman"/>
          <w:sz w:val="24"/>
          <w:szCs w:val="24"/>
          <w:lang w:val="uk-UA"/>
        </w:rPr>
      </w:pPr>
      <w:r w:rsidRPr="003654A8">
        <w:rPr>
          <w:rFonts w:ascii="Times New Roman" w:hAnsi="Times New Roman" w:cs="Times New Roman"/>
          <w:sz w:val="24"/>
          <w:szCs w:val="24"/>
          <w:lang w:val="uk-UA"/>
        </w:rPr>
        <w:t>-   скорочення податкового боргу зі сплати податків, зборів і платежів.</w:t>
      </w:r>
    </w:p>
    <w:p w14:paraId="6AB261B3" w14:textId="77777777" w:rsidR="005A0580" w:rsidRPr="0000116D" w:rsidRDefault="005A0580" w:rsidP="005A0580">
      <w:pPr>
        <w:spacing w:after="0" w:line="240" w:lineRule="auto"/>
        <w:ind w:firstLine="567"/>
        <w:jc w:val="both"/>
        <w:rPr>
          <w:rFonts w:ascii="Times New Roman" w:hAnsi="Times New Roman" w:cs="Times New Roman"/>
          <w:sz w:val="24"/>
          <w:szCs w:val="24"/>
          <w:lang w:val="uk-UA"/>
        </w:rPr>
      </w:pPr>
    </w:p>
    <w:p w14:paraId="5541C9C0" w14:textId="675A28C1" w:rsidR="00C4791F" w:rsidRPr="003D27FA" w:rsidRDefault="00EB2564" w:rsidP="00C4791F">
      <w:pPr>
        <w:spacing w:after="0" w:line="240" w:lineRule="auto"/>
        <w:ind w:firstLine="567"/>
        <w:jc w:val="center"/>
        <w:rPr>
          <w:rFonts w:ascii="Times New Roman" w:eastAsia="Times New Roman" w:hAnsi="Times New Roman" w:cs="Times New Roman"/>
          <w:b/>
          <w:bCs/>
          <w:sz w:val="24"/>
          <w:szCs w:val="24"/>
          <w:lang w:val="uk-UA" w:eastAsia="ru-RU"/>
        </w:rPr>
      </w:pPr>
      <w:r w:rsidRPr="003D27FA">
        <w:rPr>
          <w:rFonts w:ascii="Times New Roman" w:eastAsia="Times New Roman" w:hAnsi="Times New Roman" w:cs="Times New Roman"/>
          <w:b/>
          <w:bCs/>
          <w:sz w:val="24"/>
          <w:szCs w:val="24"/>
          <w:lang w:val="uk-UA" w:eastAsia="ru-RU"/>
        </w:rPr>
        <w:t>П</w:t>
      </w:r>
      <w:r w:rsidR="00C4791F" w:rsidRPr="003D27FA">
        <w:rPr>
          <w:rFonts w:ascii="Times New Roman" w:eastAsia="Times New Roman" w:hAnsi="Times New Roman" w:cs="Times New Roman"/>
          <w:b/>
          <w:bCs/>
          <w:sz w:val="24"/>
          <w:szCs w:val="24"/>
          <w:lang w:eastAsia="ru-RU"/>
        </w:rPr>
        <w:t xml:space="preserve">рогнозні </w:t>
      </w:r>
      <w:r w:rsidR="00C4791F" w:rsidRPr="003D27FA">
        <w:rPr>
          <w:rFonts w:ascii="Times New Roman" w:eastAsia="Times New Roman" w:hAnsi="Times New Roman" w:cs="Times New Roman"/>
          <w:b/>
          <w:bCs/>
          <w:sz w:val="24"/>
          <w:szCs w:val="24"/>
          <w:lang w:val="uk-UA" w:eastAsia="ru-RU"/>
        </w:rPr>
        <w:t xml:space="preserve"> </w:t>
      </w:r>
      <w:r w:rsidR="00C4791F" w:rsidRPr="003D27FA">
        <w:rPr>
          <w:rFonts w:ascii="Times New Roman" w:eastAsia="Times New Roman" w:hAnsi="Times New Roman" w:cs="Times New Roman"/>
          <w:b/>
          <w:bCs/>
          <w:sz w:val="24"/>
          <w:szCs w:val="24"/>
          <w:lang w:eastAsia="ru-RU"/>
        </w:rPr>
        <w:t xml:space="preserve">показники </w:t>
      </w:r>
      <w:r w:rsidR="00C4791F" w:rsidRPr="003D27FA">
        <w:rPr>
          <w:rFonts w:ascii="Times New Roman" w:eastAsia="Times New Roman" w:hAnsi="Times New Roman" w:cs="Times New Roman"/>
          <w:b/>
          <w:bCs/>
          <w:sz w:val="24"/>
          <w:szCs w:val="24"/>
          <w:lang w:val="uk-UA" w:eastAsia="ru-RU"/>
        </w:rPr>
        <w:t xml:space="preserve"> видатків</w:t>
      </w:r>
      <w:r w:rsidR="00C4791F" w:rsidRPr="003D27FA">
        <w:rPr>
          <w:rFonts w:ascii="Times New Roman" w:eastAsia="Times New Roman" w:hAnsi="Times New Roman" w:cs="Times New Roman"/>
          <w:b/>
          <w:bCs/>
          <w:sz w:val="24"/>
          <w:szCs w:val="24"/>
          <w:lang w:eastAsia="ru-RU"/>
        </w:rPr>
        <w:t xml:space="preserve"> загального фонду міського бюджету</w:t>
      </w:r>
    </w:p>
    <w:p w14:paraId="57E5ACE8" w14:textId="77777777" w:rsidR="00C4791F" w:rsidRPr="003D27FA" w:rsidRDefault="00C4791F" w:rsidP="00C4791F">
      <w:pPr>
        <w:spacing w:after="0" w:line="240" w:lineRule="auto"/>
        <w:ind w:firstLine="567"/>
        <w:jc w:val="center"/>
        <w:rPr>
          <w:rFonts w:ascii="Times New Roman" w:eastAsia="Times New Roman" w:hAnsi="Times New Roman" w:cs="Times New Roman"/>
          <w:b/>
          <w:bCs/>
          <w:sz w:val="24"/>
          <w:szCs w:val="24"/>
          <w:lang w:val="uk-UA" w:eastAsia="ru-RU"/>
        </w:rPr>
      </w:pPr>
      <w:r w:rsidRPr="003D27FA">
        <w:rPr>
          <w:rFonts w:ascii="Times New Roman" w:eastAsia="Times New Roman" w:hAnsi="Times New Roman" w:cs="Times New Roman"/>
          <w:b/>
          <w:bCs/>
          <w:sz w:val="24"/>
          <w:szCs w:val="24"/>
          <w:lang w:val="uk-UA" w:eastAsia="ru-RU"/>
        </w:rPr>
        <w:t xml:space="preserve">                                            </w:t>
      </w:r>
      <w:r w:rsidRPr="003D27FA">
        <w:rPr>
          <w:rFonts w:ascii="Times New Roman" w:eastAsia="Times New Roman" w:hAnsi="Times New Roman" w:cs="Times New Roman"/>
          <w:b/>
          <w:bCs/>
          <w:sz w:val="24"/>
          <w:szCs w:val="24"/>
          <w:lang w:eastAsia="ru-RU"/>
        </w:rPr>
        <w:t>на 20</w:t>
      </w:r>
      <w:r w:rsidRPr="003D27FA">
        <w:rPr>
          <w:rFonts w:ascii="Times New Roman" w:eastAsia="Times New Roman" w:hAnsi="Times New Roman" w:cs="Times New Roman"/>
          <w:b/>
          <w:bCs/>
          <w:sz w:val="24"/>
          <w:szCs w:val="24"/>
          <w:lang w:val="uk-UA" w:eastAsia="ru-RU"/>
        </w:rPr>
        <w:t>25-2026 роки</w:t>
      </w:r>
      <w:r w:rsidRPr="003D27FA">
        <w:rPr>
          <w:rFonts w:ascii="Times New Roman" w:eastAsia="Times New Roman" w:hAnsi="Times New Roman" w:cs="Times New Roman"/>
          <w:sz w:val="24"/>
          <w:szCs w:val="24"/>
          <w:lang w:eastAsia="ru-RU"/>
        </w:rPr>
        <w:tab/>
      </w:r>
      <w:r w:rsidRPr="003D27FA">
        <w:rPr>
          <w:rFonts w:ascii="Times New Roman" w:eastAsia="Times New Roman" w:hAnsi="Times New Roman" w:cs="Times New Roman"/>
          <w:sz w:val="24"/>
          <w:szCs w:val="24"/>
          <w:lang w:eastAsia="ru-RU"/>
        </w:rPr>
        <w:tab/>
      </w:r>
      <w:r w:rsidRPr="003D27FA">
        <w:rPr>
          <w:rFonts w:ascii="Times New Roman" w:eastAsia="Times New Roman" w:hAnsi="Times New Roman" w:cs="Times New Roman"/>
          <w:sz w:val="24"/>
          <w:szCs w:val="24"/>
          <w:lang w:eastAsia="ru-RU"/>
        </w:rPr>
        <w:tab/>
      </w:r>
      <w:r w:rsidRPr="003D27FA">
        <w:rPr>
          <w:rFonts w:ascii="Times New Roman" w:eastAsia="Times New Roman" w:hAnsi="Times New Roman" w:cs="Times New Roman"/>
          <w:sz w:val="24"/>
          <w:szCs w:val="24"/>
          <w:lang w:eastAsia="ru-RU"/>
        </w:rPr>
        <w:tab/>
      </w:r>
      <w:r w:rsidRPr="003D27FA">
        <w:rPr>
          <w:rFonts w:ascii="Times New Roman" w:eastAsia="Times New Roman" w:hAnsi="Times New Roman" w:cs="Times New Roman"/>
          <w:sz w:val="24"/>
          <w:szCs w:val="24"/>
          <w:lang w:eastAsia="ru-RU"/>
        </w:rPr>
        <w:tab/>
      </w:r>
      <w:r w:rsidRPr="003D27FA">
        <w:rPr>
          <w:rFonts w:ascii="Times New Roman" w:eastAsia="Times New Roman" w:hAnsi="Times New Roman" w:cs="Times New Roman"/>
          <w:sz w:val="24"/>
          <w:szCs w:val="24"/>
          <w:lang w:val="uk-UA" w:eastAsia="ru-RU"/>
        </w:rPr>
        <w:tab/>
      </w:r>
      <w:r w:rsidRPr="003D27FA">
        <w:rPr>
          <w:rFonts w:ascii="Times New Roman" w:eastAsia="Times New Roman" w:hAnsi="Times New Roman" w:cs="Times New Roman"/>
          <w:sz w:val="24"/>
          <w:szCs w:val="24"/>
          <w:lang w:val="uk-UA" w:eastAsia="ru-RU"/>
        </w:rPr>
        <w:tab/>
      </w:r>
      <w:r w:rsidRPr="003D27FA">
        <w:rPr>
          <w:rFonts w:ascii="Times New Roman" w:eastAsia="Times New Roman" w:hAnsi="Times New Roman" w:cs="Times New Roman"/>
          <w:sz w:val="24"/>
          <w:szCs w:val="24"/>
          <w:lang w:val="uk-UA" w:eastAsia="ru-RU"/>
        </w:rPr>
        <w:tab/>
      </w:r>
      <w:r w:rsidRPr="003D27FA">
        <w:rPr>
          <w:rFonts w:ascii="Times New Roman" w:eastAsia="Times New Roman" w:hAnsi="Times New Roman" w:cs="Times New Roman"/>
          <w:sz w:val="24"/>
          <w:szCs w:val="24"/>
          <w:lang w:val="uk-UA" w:eastAsia="ru-RU"/>
        </w:rPr>
        <w:tab/>
      </w:r>
      <w:r w:rsidRPr="003D27FA">
        <w:rPr>
          <w:rFonts w:ascii="Times New Roman" w:eastAsia="Times New Roman" w:hAnsi="Times New Roman" w:cs="Times New Roman"/>
          <w:sz w:val="24"/>
          <w:szCs w:val="24"/>
          <w:lang w:val="uk-UA" w:eastAsia="ru-RU"/>
        </w:rPr>
        <w:tab/>
      </w:r>
      <w:r w:rsidRPr="003D27FA">
        <w:rPr>
          <w:rFonts w:ascii="Times New Roman" w:eastAsia="Times New Roman" w:hAnsi="Times New Roman" w:cs="Times New Roman"/>
          <w:sz w:val="24"/>
          <w:szCs w:val="24"/>
          <w:lang w:val="uk-UA" w:eastAsia="ru-RU"/>
        </w:rPr>
        <w:tab/>
      </w:r>
      <w:r w:rsidRPr="003D27FA">
        <w:rPr>
          <w:rFonts w:ascii="Times New Roman" w:eastAsia="Times New Roman" w:hAnsi="Times New Roman" w:cs="Times New Roman"/>
          <w:sz w:val="24"/>
          <w:szCs w:val="24"/>
          <w:lang w:val="uk-UA" w:eastAsia="ru-RU"/>
        </w:rPr>
        <w:tab/>
      </w:r>
      <w:r w:rsidRPr="003D27FA">
        <w:rPr>
          <w:rFonts w:ascii="Times New Roman" w:eastAsia="Times New Roman" w:hAnsi="Times New Roman" w:cs="Times New Roman"/>
          <w:sz w:val="24"/>
          <w:szCs w:val="24"/>
          <w:lang w:val="uk-UA" w:eastAsia="ru-RU"/>
        </w:rPr>
        <w:tab/>
      </w:r>
      <w:r w:rsidRPr="003D27FA">
        <w:rPr>
          <w:rFonts w:ascii="Times New Roman" w:eastAsia="Times New Roman" w:hAnsi="Times New Roman" w:cs="Times New Roman"/>
          <w:sz w:val="24"/>
          <w:szCs w:val="24"/>
          <w:lang w:eastAsia="ru-RU"/>
        </w:rPr>
        <w:tab/>
      </w:r>
      <w:r w:rsidRPr="003D27FA">
        <w:rPr>
          <w:rFonts w:ascii="Times New Roman" w:eastAsia="Times New Roman" w:hAnsi="Times New Roman" w:cs="Times New Roman"/>
          <w:sz w:val="24"/>
          <w:szCs w:val="24"/>
          <w:lang w:val="uk-UA" w:eastAsia="ru-RU"/>
        </w:rPr>
        <w:t xml:space="preserve">    млн</w:t>
      </w:r>
      <w:proofErr w:type="gramStart"/>
      <w:r w:rsidRPr="003D27FA">
        <w:rPr>
          <w:rFonts w:ascii="Times New Roman" w:eastAsia="Times New Roman" w:hAnsi="Times New Roman" w:cs="Times New Roman"/>
          <w:sz w:val="24"/>
          <w:szCs w:val="24"/>
          <w:lang w:val="uk-UA" w:eastAsia="ru-RU"/>
        </w:rPr>
        <w:t>.г</w:t>
      </w:r>
      <w:proofErr w:type="gramEnd"/>
      <w:r w:rsidRPr="003D27FA">
        <w:rPr>
          <w:rFonts w:ascii="Times New Roman" w:eastAsia="Times New Roman" w:hAnsi="Times New Roman" w:cs="Times New Roman"/>
          <w:sz w:val="24"/>
          <w:szCs w:val="24"/>
          <w:lang w:val="uk-UA" w:eastAsia="ru-RU"/>
        </w:rPr>
        <w:t xml:space="preserve">рн.                                                      </w:t>
      </w:r>
    </w:p>
    <w:tbl>
      <w:tblPr>
        <w:tblW w:w="0" w:type="auto"/>
        <w:tblInd w:w="93" w:type="dxa"/>
        <w:tblLook w:val="04A0" w:firstRow="1" w:lastRow="0" w:firstColumn="1" w:lastColumn="0" w:noHBand="0" w:noVBand="1"/>
      </w:tblPr>
      <w:tblGrid>
        <w:gridCol w:w="616"/>
        <w:gridCol w:w="4096"/>
        <w:gridCol w:w="1677"/>
        <w:gridCol w:w="1616"/>
      </w:tblGrid>
      <w:tr w:rsidR="00C4791F" w:rsidRPr="00AA21A3" w14:paraId="7BD01B48" w14:textId="77777777" w:rsidTr="00805C06">
        <w:trPr>
          <w:trHeight w:val="563"/>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2127182D" w14:textId="77777777" w:rsidR="00C4791F" w:rsidRPr="002F7AEB" w:rsidRDefault="00C4791F" w:rsidP="00805C06">
            <w:pPr>
              <w:spacing w:after="0" w:line="240" w:lineRule="auto"/>
              <w:jc w:val="center"/>
              <w:rPr>
                <w:rFonts w:ascii="Times New Roman" w:eastAsia="Times New Roman" w:hAnsi="Times New Roman" w:cs="Times New Roman"/>
                <w:bCs/>
                <w:sz w:val="20"/>
                <w:szCs w:val="20"/>
                <w:lang w:eastAsia="ru-RU"/>
              </w:rPr>
            </w:pPr>
            <w:r w:rsidRPr="002F7AEB">
              <w:rPr>
                <w:rFonts w:ascii="Times New Roman" w:eastAsia="Times New Roman" w:hAnsi="Times New Roman" w:cs="Times New Roman"/>
                <w:bCs/>
                <w:sz w:val="20"/>
                <w:szCs w:val="20"/>
                <w:lang w:eastAsia="ru-RU"/>
              </w:rPr>
              <w:t>Код</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3D72C4B" w14:textId="77777777" w:rsidR="00C4791F" w:rsidRPr="002F7AEB" w:rsidRDefault="00C4791F" w:rsidP="00805C06">
            <w:pPr>
              <w:spacing w:after="0" w:line="240" w:lineRule="auto"/>
              <w:jc w:val="center"/>
              <w:rPr>
                <w:rFonts w:ascii="Times New Roman" w:eastAsia="Times New Roman" w:hAnsi="Times New Roman" w:cs="Times New Roman"/>
                <w:bCs/>
                <w:sz w:val="20"/>
                <w:szCs w:val="20"/>
                <w:lang w:val="uk-UA" w:eastAsia="ru-RU"/>
              </w:rPr>
            </w:pPr>
            <w:r w:rsidRPr="002F7AEB">
              <w:rPr>
                <w:rFonts w:ascii="Times New Roman" w:eastAsia="Times New Roman" w:hAnsi="Times New Roman" w:cs="Times New Roman"/>
                <w:bCs/>
                <w:sz w:val="20"/>
                <w:szCs w:val="20"/>
                <w:lang w:val="uk-UA" w:eastAsia="ru-RU"/>
              </w:rPr>
              <w:t>Галузь</w:t>
            </w:r>
          </w:p>
        </w:tc>
        <w:tc>
          <w:tcPr>
            <w:tcW w:w="1677" w:type="dxa"/>
            <w:tcBorders>
              <w:top w:val="single" w:sz="4" w:space="0" w:color="auto"/>
              <w:left w:val="nil"/>
              <w:bottom w:val="single" w:sz="4" w:space="0" w:color="auto"/>
              <w:right w:val="single" w:sz="4" w:space="0" w:color="auto"/>
            </w:tcBorders>
            <w:shd w:val="clear" w:color="auto" w:fill="auto"/>
            <w:vAlign w:val="center"/>
            <w:hideMark/>
          </w:tcPr>
          <w:p w14:paraId="20CB310F" w14:textId="23B51E80" w:rsidR="00C4791F" w:rsidRPr="002F7AEB" w:rsidRDefault="009040E9" w:rsidP="00805C06">
            <w:pPr>
              <w:spacing w:after="0" w:line="240" w:lineRule="auto"/>
              <w:jc w:val="center"/>
              <w:rPr>
                <w:rFonts w:ascii="Times New Roman" w:eastAsia="Times New Roman" w:hAnsi="Times New Roman" w:cs="Times New Roman"/>
                <w:bCs/>
                <w:sz w:val="20"/>
                <w:szCs w:val="20"/>
                <w:lang w:val="uk-UA" w:eastAsia="ru-RU"/>
              </w:rPr>
            </w:pPr>
            <w:r w:rsidRPr="002F7AEB">
              <w:rPr>
                <w:rFonts w:ascii="Times New Roman" w:eastAsia="Times New Roman" w:hAnsi="Times New Roman" w:cs="Times New Roman"/>
                <w:bCs/>
                <w:sz w:val="20"/>
                <w:szCs w:val="20"/>
                <w:lang w:val="uk-UA" w:eastAsia="ru-RU"/>
              </w:rPr>
              <w:t>2026</w:t>
            </w:r>
            <w:r w:rsidR="00C4791F" w:rsidRPr="002F7AEB">
              <w:rPr>
                <w:rFonts w:ascii="Times New Roman" w:eastAsia="Times New Roman" w:hAnsi="Times New Roman" w:cs="Times New Roman"/>
                <w:bCs/>
                <w:sz w:val="20"/>
                <w:szCs w:val="20"/>
                <w:lang w:val="uk-UA" w:eastAsia="ru-RU"/>
              </w:rPr>
              <w:t xml:space="preserve"> рік</w:t>
            </w:r>
          </w:p>
        </w:tc>
        <w:tc>
          <w:tcPr>
            <w:tcW w:w="1616" w:type="dxa"/>
            <w:tcBorders>
              <w:top w:val="single" w:sz="4" w:space="0" w:color="auto"/>
              <w:left w:val="nil"/>
              <w:bottom w:val="single" w:sz="4" w:space="0" w:color="auto"/>
              <w:right w:val="single" w:sz="4" w:space="0" w:color="auto"/>
            </w:tcBorders>
            <w:shd w:val="clear" w:color="auto" w:fill="auto"/>
            <w:vAlign w:val="center"/>
            <w:hideMark/>
          </w:tcPr>
          <w:p w14:paraId="2E25D103" w14:textId="77777777" w:rsidR="00C4791F" w:rsidRPr="002F7AEB" w:rsidRDefault="00C4791F" w:rsidP="00805C06">
            <w:pPr>
              <w:spacing w:after="0" w:line="240" w:lineRule="auto"/>
              <w:jc w:val="center"/>
              <w:rPr>
                <w:rFonts w:ascii="Times New Roman" w:eastAsia="Times New Roman" w:hAnsi="Times New Roman" w:cs="Times New Roman"/>
                <w:bCs/>
                <w:sz w:val="20"/>
                <w:szCs w:val="20"/>
                <w:lang w:val="uk-UA" w:eastAsia="ru-RU"/>
              </w:rPr>
            </w:pPr>
            <w:r w:rsidRPr="002F7AEB">
              <w:rPr>
                <w:rFonts w:ascii="Times New Roman" w:eastAsia="Times New Roman" w:hAnsi="Times New Roman" w:cs="Times New Roman"/>
                <w:bCs/>
                <w:sz w:val="20"/>
                <w:szCs w:val="20"/>
                <w:lang w:val="uk-UA" w:eastAsia="ru-RU"/>
              </w:rPr>
              <w:t>2026 рік</w:t>
            </w:r>
          </w:p>
        </w:tc>
      </w:tr>
      <w:tr w:rsidR="00C4791F" w:rsidRPr="00AA21A3" w14:paraId="7BA51391" w14:textId="77777777" w:rsidTr="00805C06">
        <w:tc>
          <w:tcPr>
            <w:tcW w:w="0" w:type="auto"/>
            <w:tcBorders>
              <w:top w:val="nil"/>
              <w:left w:val="single" w:sz="4" w:space="0" w:color="auto"/>
              <w:bottom w:val="single" w:sz="4" w:space="0" w:color="auto"/>
              <w:right w:val="single" w:sz="4" w:space="0" w:color="auto"/>
            </w:tcBorders>
            <w:shd w:val="clear" w:color="auto" w:fill="auto"/>
            <w:noWrap/>
            <w:hideMark/>
          </w:tcPr>
          <w:p w14:paraId="79B38606" w14:textId="77777777" w:rsidR="00C4791F" w:rsidRPr="002F7AEB" w:rsidRDefault="00C4791F" w:rsidP="00805C06">
            <w:pPr>
              <w:spacing w:after="0" w:line="240" w:lineRule="auto"/>
              <w:rPr>
                <w:rFonts w:ascii="Times New Roman" w:eastAsia="Times New Roman" w:hAnsi="Times New Roman" w:cs="Times New Roman"/>
                <w:sz w:val="20"/>
                <w:szCs w:val="20"/>
                <w:lang w:eastAsia="ru-RU"/>
              </w:rPr>
            </w:pPr>
            <w:r w:rsidRPr="002F7AEB">
              <w:rPr>
                <w:rFonts w:ascii="Times New Roman" w:eastAsia="Times New Roman" w:hAnsi="Times New Roman" w:cs="Times New Roman"/>
                <w:sz w:val="20"/>
                <w:szCs w:val="20"/>
                <w:lang w:eastAsia="ru-RU"/>
              </w:rPr>
              <w:t>0100</w:t>
            </w:r>
          </w:p>
        </w:tc>
        <w:tc>
          <w:tcPr>
            <w:tcW w:w="0" w:type="auto"/>
            <w:tcBorders>
              <w:top w:val="nil"/>
              <w:left w:val="nil"/>
              <w:bottom w:val="single" w:sz="4" w:space="0" w:color="auto"/>
              <w:right w:val="single" w:sz="4" w:space="0" w:color="auto"/>
            </w:tcBorders>
            <w:shd w:val="clear" w:color="auto" w:fill="auto"/>
            <w:hideMark/>
          </w:tcPr>
          <w:p w14:paraId="77299188" w14:textId="77777777" w:rsidR="00C4791F" w:rsidRPr="002F7AEB" w:rsidRDefault="00C4791F" w:rsidP="00805C06">
            <w:pPr>
              <w:spacing w:after="0" w:line="240" w:lineRule="auto"/>
              <w:rPr>
                <w:rFonts w:ascii="Times New Roman" w:eastAsia="Times New Roman" w:hAnsi="Times New Roman" w:cs="Times New Roman"/>
                <w:sz w:val="20"/>
                <w:szCs w:val="20"/>
                <w:lang w:eastAsia="ru-RU"/>
              </w:rPr>
            </w:pPr>
            <w:r w:rsidRPr="002F7AEB">
              <w:rPr>
                <w:rFonts w:ascii="Times New Roman" w:eastAsia="Times New Roman" w:hAnsi="Times New Roman" w:cs="Times New Roman"/>
                <w:sz w:val="20"/>
                <w:szCs w:val="20"/>
                <w:lang w:eastAsia="ru-RU"/>
              </w:rPr>
              <w:t>Державне управління</w:t>
            </w:r>
          </w:p>
        </w:tc>
        <w:tc>
          <w:tcPr>
            <w:tcW w:w="1677" w:type="dxa"/>
            <w:tcBorders>
              <w:top w:val="nil"/>
              <w:left w:val="nil"/>
              <w:bottom w:val="single" w:sz="4" w:space="0" w:color="auto"/>
              <w:right w:val="single" w:sz="4" w:space="0" w:color="auto"/>
            </w:tcBorders>
            <w:shd w:val="clear" w:color="auto" w:fill="auto"/>
            <w:noWrap/>
          </w:tcPr>
          <w:p w14:paraId="10C10A44" w14:textId="3A923C0B" w:rsidR="00C4791F" w:rsidRPr="002F7AEB" w:rsidRDefault="009B3BFD" w:rsidP="00805C06">
            <w:pPr>
              <w:jc w:val="right"/>
              <w:rPr>
                <w:rFonts w:ascii="Times New Roman" w:hAnsi="Times New Roman" w:cs="Times New Roman"/>
                <w:sz w:val="20"/>
                <w:szCs w:val="20"/>
                <w:lang w:val="uk-UA"/>
              </w:rPr>
            </w:pPr>
            <w:r w:rsidRPr="002F7AEB">
              <w:rPr>
                <w:rFonts w:ascii="Times New Roman" w:hAnsi="Times New Roman" w:cs="Times New Roman"/>
                <w:sz w:val="20"/>
                <w:szCs w:val="20"/>
                <w:lang w:val="uk-UA"/>
              </w:rPr>
              <w:t>43,7</w:t>
            </w:r>
          </w:p>
        </w:tc>
        <w:tc>
          <w:tcPr>
            <w:tcW w:w="1616" w:type="dxa"/>
            <w:tcBorders>
              <w:top w:val="nil"/>
              <w:left w:val="nil"/>
              <w:bottom w:val="single" w:sz="4" w:space="0" w:color="auto"/>
              <w:right w:val="single" w:sz="4" w:space="0" w:color="auto"/>
            </w:tcBorders>
            <w:shd w:val="clear" w:color="auto" w:fill="auto"/>
            <w:noWrap/>
          </w:tcPr>
          <w:p w14:paraId="58B38FEB" w14:textId="32CC33EB" w:rsidR="00C4791F" w:rsidRPr="002F7AEB" w:rsidRDefault="0056414B" w:rsidP="00805C06">
            <w:pPr>
              <w:jc w:val="right"/>
              <w:rPr>
                <w:rFonts w:ascii="Times New Roman" w:hAnsi="Times New Roman" w:cs="Times New Roman"/>
                <w:sz w:val="20"/>
                <w:szCs w:val="20"/>
                <w:lang w:val="uk-UA"/>
              </w:rPr>
            </w:pPr>
            <w:r w:rsidRPr="002F7AEB">
              <w:rPr>
                <w:rFonts w:ascii="Times New Roman" w:hAnsi="Times New Roman" w:cs="Times New Roman"/>
                <w:sz w:val="20"/>
                <w:szCs w:val="20"/>
                <w:lang w:val="uk-UA"/>
              </w:rPr>
              <w:t>44,6</w:t>
            </w:r>
          </w:p>
        </w:tc>
      </w:tr>
      <w:tr w:rsidR="00C4791F" w:rsidRPr="00AA21A3" w14:paraId="141C6706" w14:textId="77777777" w:rsidTr="00805C06">
        <w:tc>
          <w:tcPr>
            <w:tcW w:w="0" w:type="auto"/>
            <w:tcBorders>
              <w:top w:val="nil"/>
              <w:left w:val="single" w:sz="4" w:space="0" w:color="auto"/>
              <w:bottom w:val="single" w:sz="4" w:space="0" w:color="auto"/>
              <w:right w:val="single" w:sz="4" w:space="0" w:color="auto"/>
            </w:tcBorders>
            <w:shd w:val="clear" w:color="auto" w:fill="auto"/>
            <w:noWrap/>
            <w:hideMark/>
          </w:tcPr>
          <w:p w14:paraId="06ECA2C8" w14:textId="77777777" w:rsidR="00C4791F" w:rsidRPr="002F7AEB" w:rsidRDefault="00C4791F" w:rsidP="00805C06">
            <w:pPr>
              <w:spacing w:after="0" w:line="240" w:lineRule="auto"/>
              <w:rPr>
                <w:rFonts w:ascii="Times New Roman" w:eastAsia="Times New Roman" w:hAnsi="Times New Roman" w:cs="Times New Roman"/>
                <w:sz w:val="20"/>
                <w:szCs w:val="20"/>
                <w:lang w:eastAsia="ru-RU"/>
              </w:rPr>
            </w:pPr>
            <w:r w:rsidRPr="002F7AEB">
              <w:rPr>
                <w:rFonts w:ascii="Times New Roman" w:eastAsia="Times New Roman" w:hAnsi="Times New Roman" w:cs="Times New Roman"/>
                <w:sz w:val="20"/>
                <w:szCs w:val="20"/>
                <w:lang w:eastAsia="ru-RU"/>
              </w:rPr>
              <w:t>1000</w:t>
            </w:r>
          </w:p>
        </w:tc>
        <w:tc>
          <w:tcPr>
            <w:tcW w:w="0" w:type="auto"/>
            <w:tcBorders>
              <w:top w:val="nil"/>
              <w:left w:val="nil"/>
              <w:bottom w:val="single" w:sz="4" w:space="0" w:color="auto"/>
              <w:right w:val="single" w:sz="4" w:space="0" w:color="auto"/>
            </w:tcBorders>
            <w:shd w:val="clear" w:color="auto" w:fill="auto"/>
            <w:hideMark/>
          </w:tcPr>
          <w:p w14:paraId="3F2D84EF" w14:textId="77777777" w:rsidR="00C4791F" w:rsidRPr="002F7AEB" w:rsidRDefault="00C4791F" w:rsidP="00805C06">
            <w:pPr>
              <w:spacing w:after="0" w:line="240" w:lineRule="auto"/>
              <w:rPr>
                <w:rFonts w:ascii="Times New Roman" w:eastAsia="Times New Roman" w:hAnsi="Times New Roman" w:cs="Times New Roman"/>
                <w:sz w:val="20"/>
                <w:szCs w:val="20"/>
                <w:lang w:eastAsia="ru-RU"/>
              </w:rPr>
            </w:pPr>
            <w:r w:rsidRPr="002F7AEB">
              <w:rPr>
                <w:rFonts w:ascii="Times New Roman" w:eastAsia="Times New Roman" w:hAnsi="Times New Roman" w:cs="Times New Roman"/>
                <w:sz w:val="20"/>
                <w:szCs w:val="20"/>
                <w:lang w:eastAsia="ru-RU"/>
              </w:rPr>
              <w:t>Освіта</w:t>
            </w:r>
          </w:p>
        </w:tc>
        <w:tc>
          <w:tcPr>
            <w:tcW w:w="1677" w:type="dxa"/>
            <w:tcBorders>
              <w:top w:val="nil"/>
              <w:left w:val="nil"/>
              <w:bottom w:val="single" w:sz="4" w:space="0" w:color="auto"/>
              <w:right w:val="single" w:sz="4" w:space="0" w:color="auto"/>
            </w:tcBorders>
            <w:shd w:val="clear" w:color="auto" w:fill="auto"/>
            <w:noWrap/>
          </w:tcPr>
          <w:p w14:paraId="50519A18" w14:textId="17164090" w:rsidR="00C4791F" w:rsidRPr="002F7AEB" w:rsidRDefault="009B3BFD" w:rsidP="00805C06">
            <w:pPr>
              <w:jc w:val="right"/>
              <w:rPr>
                <w:rFonts w:ascii="Times New Roman" w:hAnsi="Times New Roman" w:cs="Times New Roman"/>
                <w:sz w:val="20"/>
                <w:szCs w:val="20"/>
                <w:lang w:val="uk-UA"/>
              </w:rPr>
            </w:pPr>
            <w:r w:rsidRPr="002F7AEB">
              <w:rPr>
                <w:rFonts w:ascii="Times New Roman" w:hAnsi="Times New Roman" w:cs="Times New Roman"/>
                <w:sz w:val="20"/>
                <w:szCs w:val="20"/>
                <w:lang w:val="uk-UA"/>
              </w:rPr>
              <w:t>221,3</w:t>
            </w:r>
          </w:p>
        </w:tc>
        <w:tc>
          <w:tcPr>
            <w:tcW w:w="1616" w:type="dxa"/>
            <w:tcBorders>
              <w:top w:val="nil"/>
              <w:left w:val="nil"/>
              <w:bottom w:val="single" w:sz="4" w:space="0" w:color="auto"/>
              <w:right w:val="single" w:sz="4" w:space="0" w:color="auto"/>
            </w:tcBorders>
            <w:shd w:val="clear" w:color="auto" w:fill="auto"/>
            <w:noWrap/>
          </w:tcPr>
          <w:p w14:paraId="65915951" w14:textId="5EF09284" w:rsidR="00C4791F" w:rsidRPr="002F7AEB" w:rsidRDefault="0056414B" w:rsidP="00805C06">
            <w:pPr>
              <w:jc w:val="right"/>
              <w:rPr>
                <w:rFonts w:ascii="Times New Roman" w:hAnsi="Times New Roman" w:cs="Times New Roman"/>
                <w:sz w:val="20"/>
                <w:szCs w:val="20"/>
                <w:lang w:val="uk-UA"/>
              </w:rPr>
            </w:pPr>
            <w:r w:rsidRPr="002F7AEB">
              <w:rPr>
                <w:rFonts w:ascii="Times New Roman" w:hAnsi="Times New Roman" w:cs="Times New Roman"/>
                <w:sz w:val="20"/>
                <w:szCs w:val="20"/>
                <w:lang w:val="uk-UA"/>
              </w:rPr>
              <w:t>225,8</w:t>
            </w:r>
          </w:p>
        </w:tc>
      </w:tr>
      <w:tr w:rsidR="00C4791F" w:rsidRPr="00AA21A3" w14:paraId="4CDC730B" w14:textId="77777777" w:rsidTr="00805C06">
        <w:tc>
          <w:tcPr>
            <w:tcW w:w="0" w:type="auto"/>
            <w:tcBorders>
              <w:top w:val="nil"/>
              <w:left w:val="single" w:sz="4" w:space="0" w:color="auto"/>
              <w:bottom w:val="single" w:sz="4" w:space="0" w:color="auto"/>
              <w:right w:val="single" w:sz="4" w:space="0" w:color="auto"/>
            </w:tcBorders>
            <w:shd w:val="clear" w:color="auto" w:fill="auto"/>
            <w:noWrap/>
            <w:hideMark/>
          </w:tcPr>
          <w:p w14:paraId="20A9088E" w14:textId="77777777" w:rsidR="00C4791F" w:rsidRPr="002F7AEB" w:rsidRDefault="00C4791F" w:rsidP="00805C06">
            <w:pPr>
              <w:spacing w:after="0" w:line="240" w:lineRule="auto"/>
              <w:rPr>
                <w:rFonts w:ascii="Times New Roman" w:eastAsia="Times New Roman" w:hAnsi="Times New Roman" w:cs="Times New Roman"/>
                <w:sz w:val="20"/>
                <w:szCs w:val="20"/>
                <w:lang w:eastAsia="ru-RU"/>
              </w:rPr>
            </w:pPr>
            <w:r w:rsidRPr="002F7AEB">
              <w:rPr>
                <w:rFonts w:ascii="Times New Roman" w:eastAsia="Times New Roman" w:hAnsi="Times New Roman" w:cs="Times New Roman"/>
                <w:sz w:val="20"/>
                <w:szCs w:val="20"/>
                <w:lang w:eastAsia="ru-RU"/>
              </w:rPr>
              <w:t>2000</w:t>
            </w:r>
          </w:p>
        </w:tc>
        <w:tc>
          <w:tcPr>
            <w:tcW w:w="0" w:type="auto"/>
            <w:tcBorders>
              <w:top w:val="nil"/>
              <w:left w:val="nil"/>
              <w:bottom w:val="single" w:sz="4" w:space="0" w:color="auto"/>
              <w:right w:val="single" w:sz="4" w:space="0" w:color="auto"/>
            </w:tcBorders>
            <w:shd w:val="clear" w:color="auto" w:fill="auto"/>
            <w:hideMark/>
          </w:tcPr>
          <w:p w14:paraId="0FB9EBFB" w14:textId="77777777" w:rsidR="00C4791F" w:rsidRPr="002F7AEB" w:rsidRDefault="00C4791F" w:rsidP="00805C06">
            <w:pPr>
              <w:spacing w:after="0" w:line="240" w:lineRule="auto"/>
              <w:rPr>
                <w:rFonts w:ascii="Times New Roman" w:eastAsia="Times New Roman" w:hAnsi="Times New Roman" w:cs="Times New Roman"/>
                <w:sz w:val="20"/>
                <w:szCs w:val="20"/>
                <w:lang w:eastAsia="ru-RU"/>
              </w:rPr>
            </w:pPr>
            <w:r w:rsidRPr="002F7AEB">
              <w:rPr>
                <w:rFonts w:ascii="Times New Roman" w:eastAsia="Times New Roman" w:hAnsi="Times New Roman" w:cs="Times New Roman"/>
                <w:sz w:val="20"/>
                <w:szCs w:val="20"/>
                <w:lang w:eastAsia="ru-RU"/>
              </w:rPr>
              <w:t>Охорона здоров</w:t>
            </w:r>
            <w:proofErr w:type="gramStart"/>
            <w:r w:rsidRPr="002F7AEB">
              <w:rPr>
                <w:rFonts w:ascii="Times New Roman" w:eastAsia="Times New Roman" w:hAnsi="Times New Roman" w:cs="Times New Roman"/>
                <w:sz w:val="20"/>
                <w:szCs w:val="20"/>
                <w:lang w:eastAsia="ru-RU"/>
              </w:rPr>
              <w:t>`я</w:t>
            </w:r>
            <w:proofErr w:type="gramEnd"/>
          </w:p>
        </w:tc>
        <w:tc>
          <w:tcPr>
            <w:tcW w:w="1677" w:type="dxa"/>
            <w:tcBorders>
              <w:top w:val="nil"/>
              <w:left w:val="nil"/>
              <w:bottom w:val="single" w:sz="4" w:space="0" w:color="auto"/>
              <w:right w:val="single" w:sz="4" w:space="0" w:color="auto"/>
            </w:tcBorders>
            <w:shd w:val="clear" w:color="auto" w:fill="auto"/>
            <w:noWrap/>
          </w:tcPr>
          <w:p w14:paraId="6A9EBF18" w14:textId="4BB785EA" w:rsidR="00C4791F" w:rsidRPr="002F7AEB" w:rsidRDefault="009B3BFD" w:rsidP="00805C06">
            <w:pPr>
              <w:jc w:val="right"/>
              <w:rPr>
                <w:rFonts w:ascii="Times New Roman" w:hAnsi="Times New Roman" w:cs="Times New Roman"/>
                <w:sz w:val="20"/>
                <w:szCs w:val="20"/>
                <w:lang w:val="uk-UA"/>
              </w:rPr>
            </w:pPr>
            <w:r w:rsidRPr="002F7AEB">
              <w:rPr>
                <w:rFonts w:ascii="Times New Roman" w:hAnsi="Times New Roman" w:cs="Times New Roman"/>
                <w:sz w:val="20"/>
                <w:szCs w:val="20"/>
                <w:lang w:val="uk-UA"/>
              </w:rPr>
              <w:t>10,4</w:t>
            </w:r>
          </w:p>
        </w:tc>
        <w:tc>
          <w:tcPr>
            <w:tcW w:w="1616" w:type="dxa"/>
            <w:tcBorders>
              <w:top w:val="nil"/>
              <w:left w:val="nil"/>
              <w:bottom w:val="single" w:sz="4" w:space="0" w:color="auto"/>
              <w:right w:val="single" w:sz="4" w:space="0" w:color="auto"/>
            </w:tcBorders>
            <w:shd w:val="clear" w:color="auto" w:fill="auto"/>
            <w:noWrap/>
          </w:tcPr>
          <w:p w14:paraId="6715DD6C" w14:textId="4E31AB1E" w:rsidR="00C4791F" w:rsidRPr="002F7AEB" w:rsidRDefault="0056414B" w:rsidP="00805C06">
            <w:pPr>
              <w:jc w:val="right"/>
              <w:rPr>
                <w:rFonts w:ascii="Times New Roman" w:hAnsi="Times New Roman" w:cs="Times New Roman"/>
                <w:sz w:val="20"/>
                <w:szCs w:val="20"/>
                <w:lang w:val="uk-UA"/>
              </w:rPr>
            </w:pPr>
            <w:r w:rsidRPr="002F7AEB">
              <w:rPr>
                <w:rFonts w:ascii="Times New Roman" w:hAnsi="Times New Roman" w:cs="Times New Roman"/>
                <w:sz w:val="20"/>
                <w:szCs w:val="20"/>
                <w:lang w:val="uk-UA"/>
              </w:rPr>
              <w:t>10,6</w:t>
            </w:r>
          </w:p>
        </w:tc>
      </w:tr>
      <w:tr w:rsidR="00C4791F" w:rsidRPr="00AA21A3" w14:paraId="5D46E36D" w14:textId="77777777" w:rsidTr="00805C06">
        <w:tc>
          <w:tcPr>
            <w:tcW w:w="0" w:type="auto"/>
            <w:tcBorders>
              <w:top w:val="nil"/>
              <w:left w:val="single" w:sz="4" w:space="0" w:color="auto"/>
              <w:bottom w:val="single" w:sz="4" w:space="0" w:color="auto"/>
              <w:right w:val="single" w:sz="4" w:space="0" w:color="auto"/>
            </w:tcBorders>
            <w:shd w:val="clear" w:color="auto" w:fill="auto"/>
            <w:noWrap/>
            <w:hideMark/>
          </w:tcPr>
          <w:p w14:paraId="40363BAC" w14:textId="77777777" w:rsidR="00C4791F" w:rsidRPr="002F7AEB" w:rsidRDefault="00C4791F" w:rsidP="00805C06">
            <w:pPr>
              <w:spacing w:after="0" w:line="240" w:lineRule="auto"/>
              <w:rPr>
                <w:rFonts w:ascii="Times New Roman" w:eastAsia="Times New Roman" w:hAnsi="Times New Roman" w:cs="Times New Roman"/>
                <w:sz w:val="20"/>
                <w:szCs w:val="20"/>
                <w:lang w:eastAsia="ru-RU"/>
              </w:rPr>
            </w:pPr>
            <w:r w:rsidRPr="002F7AEB">
              <w:rPr>
                <w:rFonts w:ascii="Times New Roman" w:eastAsia="Times New Roman" w:hAnsi="Times New Roman" w:cs="Times New Roman"/>
                <w:sz w:val="20"/>
                <w:szCs w:val="20"/>
                <w:lang w:eastAsia="ru-RU"/>
              </w:rPr>
              <w:t>3000</w:t>
            </w:r>
          </w:p>
        </w:tc>
        <w:tc>
          <w:tcPr>
            <w:tcW w:w="0" w:type="auto"/>
            <w:tcBorders>
              <w:top w:val="nil"/>
              <w:left w:val="nil"/>
              <w:bottom w:val="single" w:sz="4" w:space="0" w:color="auto"/>
              <w:right w:val="single" w:sz="4" w:space="0" w:color="auto"/>
            </w:tcBorders>
            <w:shd w:val="clear" w:color="auto" w:fill="auto"/>
            <w:hideMark/>
          </w:tcPr>
          <w:p w14:paraId="7B9C04AE" w14:textId="77777777" w:rsidR="00C4791F" w:rsidRPr="002F7AEB" w:rsidRDefault="00C4791F" w:rsidP="00805C06">
            <w:pPr>
              <w:spacing w:after="0" w:line="240" w:lineRule="auto"/>
              <w:rPr>
                <w:rFonts w:ascii="Times New Roman" w:eastAsia="Times New Roman" w:hAnsi="Times New Roman" w:cs="Times New Roman"/>
                <w:sz w:val="20"/>
                <w:szCs w:val="20"/>
                <w:lang w:eastAsia="ru-RU"/>
              </w:rPr>
            </w:pPr>
            <w:proofErr w:type="gramStart"/>
            <w:r w:rsidRPr="002F7AEB">
              <w:rPr>
                <w:rFonts w:ascii="Times New Roman" w:eastAsia="Times New Roman" w:hAnsi="Times New Roman" w:cs="Times New Roman"/>
                <w:sz w:val="20"/>
                <w:szCs w:val="20"/>
                <w:lang w:eastAsia="ru-RU"/>
              </w:rPr>
              <w:t>Соц</w:t>
            </w:r>
            <w:proofErr w:type="gramEnd"/>
            <w:r w:rsidRPr="002F7AEB">
              <w:rPr>
                <w:rFonts w:ascii="Times New Roman" w:eastAsia="Times New Roman" w:hAnsi="Times New Roman" w:cs="Times New Roman"/>
                <w:sz w:val="20"/>
                <w:szCs w:val="20"/>
                <w:lang w:eastAsia="ru-RU"/>
              </w:rPr>
              <w:t>іальний захист та соціальне забезпечення</w:t>
            </w:r>
          </w:p>
        </w:tc>
        <w:tc>
          <w:tcPr>
            <w:tcW w:w="1677" w:type="dxa"/>
            <w:tcBorders>
              <w:top w:val="nil"/>
              <w:left w:val="nil"/>
              <w:bottom w:val="single" w:sz="4" w:space="0" w:color="auto"/>
              <w:right w:val="single" w:sz="4" w:space="0" w:color="auto"/>
            </w:tcBorders>
            <w:shd w:val="clear" w:color="auto" w:fill="auto"/>
            <w:noWrap/>
          </w:tcPr>
          <w:p w14:paraId="2B6C8731" w14:textId="5A994549" w:rsidR="00C4791F" w:rsidRPr="002F7AEB" w:rsidRDefault="009B3BFD" w:rsidP="00805C06">
            <w:pPr>
              <w:jc w:val="right"/>
              <w:rPr>
                <w:rFonts w:ascii="Times New Roman" w:hAnsi="Times New Roman" w:cs="Times New Roman"/>
                <w:sz w:val="20"/>
                <w:szCs w:val="20"/>
                <w:lang w:val="uk-UA"/>
              </w:rPr>
            </w:pPr>
            <w:r w:rsidRPr="002F7AEB">
              <w:rPr>
                <w:rFonts w:ascii="Times New Roman" w:hAnsi="Times New Roman" w:cs="Times New Roman"/>
                <w:sz w:val="20"/>
                <w:szCs w:val="20"/>
                <w:lang w:val="uk-UA"/>
              </w:rPr>
              <w:t>19,5</w:t>
            </w:r>
          </w:p>
        </w:tc>
        <w:tc>
          <w:tcPr>
            <w:tcW w:w="1616" w:type="dxa"/>
            <w:tcBorders>
              <w:top w:val="nil"/>
              <w:left w:val="nil"/>
              <w:bottom w:val="single" w:sz="4" w:space="0" w:color="auto"/>
              <w:right w:val="single" w:sz="4" w:space="0" w:color="auto"/>
            </w:tcBorders>
            <w:shd w:val="clear" w:color="auto" w:fill="auto"/>
            <w:noWrap/>
          </w:tcPr>
          <w:p w14:paraId="7D8B1F90" w14:textId="627E7D95" w:rsidR="00C4791F" w:rsidRPr="002F7AEB" w:rsidRDefault="0056414B" w:rsidP="00805C06">
            <w:pPr>
              <w:jc w:val="right"/>
              <w:rPr>
                <w:rFonts w:ascii="Times New Roman" w:hAnsi="Times New Roman" w:cs="Times New Roman"/>
                <w:sz w:val="20"/>
                <w:szCs w:val="20"/>
                <w:lang w:val="uk-UA"/>
              </w:rPr>
            </w:pPr>
            <w:r w:rsidRPr="002F7AEB">
              <w:rPr>
                <w:rFonts w:ascii="Times New Roman" w:hAnsi="Times New Roman" w:cs="Times New Roman"/>
                <w:sz w:val="20"/>
                <w:szCs w:val="20"/>
                <w:lang w:val="uk-UA"/>
              </w:rPr>
              <w:t>19,9</w:t>
            </w:r>
          </w:p>
        </w:tc>
      </w:tr>
      <w:tr w:rsidR="00C4791F" w:rsidRPr="00AA21A3" w14:paraId="42B3A712" w14:textId="77777777" w:rsidTr="00805C06">
        <w:tc>
          <w:tcPr>
            <w:tcW w:w="0" w:type="auto"/>
            <w:tcBorders>
              <w:top w:val="nil"/>
              <w:left w:val="single" w:sz="4" w:space="0" w:color="auto"/>
              <w:bottom w:val="single" w:sz="4" w:space="0" w:color="auto"/>
              <w:right w:val="single" w:sz="4" w:space="0" w:color="auto"/>
            </w:tcBorders>
            <w:shd w:val="clear" w:color="auto" w:fill="auto"/>
            <w:noWrap/>
            <w:hideMark/>
          </w:tcPr>
          <w:p w14:paraId="038FC037" w14:textId="77777777" w:rsidR="00C4791F" w:rsidRPr="002F7AEB" w:rsidRDefault="00C4791F" w:rsidP="00805C06">
            <w:pPr>
              <w:spacing w:after="0" w:line="240" w:lineRule="auto"/>
              <w:rPr>
                <w:rFonts w:ascii="Times New Roman" w:eastAsia="Times New Roman" w:hAnsi="Times New Roman" w:cs="Times New Roman"/>
                <w:sz w:val="20"/>
                <w:szCs w:val="20"/>
                <w:lang w:eastAsia="ru-RU"/>
              </w:rPr>
            </w:pPr>
            <w:r w:rsidRPr="002F7AEB">
              <w:rPr>
                <w:rFonts w:ascii="Times New Roman" w:eastAsia="Times New Roman" w:hAnsi="Times New Roman" w:cs="Times New Roman"/>
                <w:sz w:val="20"/>
                <w:szCs w:val="20"/>
                <w:lang w:eastAsia="ru-RU"/>
              </w:rPr>
              <w:t>4000</w:t>
            </w:r>
          </w:p>
        </w:tc>
        <w:tc>
          <w:tcPr>
            <w:tcW w:w="0" w:type="auto"/>
            <w:tcBorders>
              <w:top w:val="nil"/>
              <w:left w:val="nil"/>
              <w:bottom w:val="single" w:sz="4" w:space="0" w:color="auto"/>
              <w:right w:val="single" w:sz="4" w:space="0" w:color="auto"/>
            </w:tcBorders>
            <w:shd w:val="clear" w:color="auto" w:fill="auto"/>
            <w:hideMark/>
          </w:tcPr>
          <w:p w14:paraId="3CCDBBDF" w14:textId="77777777" w:rsidR="00C4791F" w:rsidRPr="002F7AEB" w:rsidRDefault="00C4791F" w:rsidP="00805C06">
            <w:pPr>
              <w:spacing w:after="0" w:line="240" w:lineRule="auto"/>
              <w:rPr>
                <w:rFonts w:ascii="Times New Roman" w:eastAsia="Times New Roman" w:hAnsi="Times New Roman" w:cs="Times New Roman"/>
                <w:sz w:val="20"/>
                <w:szCs w:val="20"/>
                <w:lang w:eastAsia="ru-RU"/>
              </w:rPr>
            </w:pPr>
            <w:r w:rsidRPr="002F7AEB">
              <w:rPr>
                <w:rFonts w:ascii="Times New Roman" w:eastAsia="Times New Roman" w:hAnsi="Times New Roman" w:cs="Times New Roman"/>
                <w:sz w:val="20"/>
                <w:szCs w:val="20"/>
                <w:lang w:eastAsia="ru-RU"/>
              </w:rPr>
              <w:t>Культура i мистецтво</w:t>
            </w:r>
          </w:p>
        </w:tc>
        <w:tc>
          <w:tcPr>
            <w:tcW w:w="1677" w:type="dxa"/>
            <w:tcBorders>
              <w:top w:val="nil"/>
              <w:left w:val="nil"/>
              <w:bottom w:val="single" w:sz="4" w:space="0" w:color="auto"/>
              <w:right w:val="single" w:sz="4" w:space="0" w:color="auto"/>
            </w:tcBorders>
            <w:shd w:val="clear" w:color="auto" w:fill="auto"/>
            <w:noWrap/>
          </w:tcPr>
          <w:p w14:paraId="3BAD3533" w14:textId="4503F535" w:rsidR="00C4791F" w:rsidRPr="002F7AEB" w:rsidRDefault="009B3BFD" w:rsidP="00805C06">
            <w:pPr>
              <w:jc w:val="right"/>
              <w:rPr>
                <w:rFonts w:ascii="Times New Roman" w:hAnsi="Times New Roman" w:cs="Times New Roman"/>
                <w:sz w:val="20"/>
                <w:szCs w:val="20"/>
                <w:lang w:val="uk-UA"/>
              </w:rPr>
            </w:pPr>
            <w:r w:rsidRPr="002F7AEB">
              <w:rPr>
                <w:rFonts w:ascii="Times New Roman" w:hAnsi="Times New Roman" w:cs="Times New Roman"/>
                <w:sz w:val="20"/>
                <w:szCs w:val="20"/>
                <w:lang w:val="uk-UA"/>
              </w:rPr>
              <w:t>16,6</w:t>
            </w:r>
          </w:p>
        </w:tc>
        <w:tc>
          <w:tcPr>
            <w:tcW w:w="1616" w:type="dxa"/>
            <w:tcBorders>
              <w:top w:val="nil"/>
              <w:left w:val="nil"/>
              <w:bottom w:val="single" w:sz="4" w:space="0" w:color="auto"/>
              <w:right w:val="single" w:sz="4" w:space="0" w:color="auto"/>
            </w:tcBorders>
            <w:shd w:val="clear" w:color="auto" w:fill="auto"/>
            <w:noWrap/>
          </w:tcPr>
          <w:p w14:paraId="7EDEC189" w14:textId="29A4953F" w:rsidR="00C4791F" w:rsidRPr="002F7AEB" w:rsidRDefault="0056414B" w:rsidP="00805C06">
            <w:pPr>
              <w:jc w:val="right"/>
              <w:rPr>
                <w:rFonts w:ascii="Times New Roman" w:hAnsi="Times New Roman" w:cs="Times New Roman"/>
                <w:sz w:val="20"/>
                <w:szCs w:val="20"/>
                <w:lang w:val="uk-UA"/>
              </w:rPr>
            </w:pPr>
            <w:r w:rsidRPr="002F7AEB">
              <w:rPr>
                <w:rFonts w:ascii="Times New Roman" w:hAnsi="Times New Roman" w:cs="Times New Roman"/>
                <w:sz w:val="20"/>
                <w:szCs w:val="20"/>
                <w:lang w:val="uk-UA"/>
              </w:rPr>
              <w:t>16,9</w:t>
            </w:r>
          </w:p>
        </w:tc>
      </w:tr>
      <w:tr w:rsidR="00C4791F" w:rsidRPr="00AA21A3" w14:paraId="5898808F" w14:textId="77777777" w:rsidTr="00805C06">
        <w:tc>
          <w:tcPr>
            <w:tcW w:w="0" w:type="auto"/>
            <w:tcBorders>
              <w:top w:val="nil"/>
              <w:left w:val="single" w:sz="4" w:space="0" w:color="auto"/>
              <w:bottom w:val="single" w:sz="4" w:space="0" w:color="auto"/>
              <w:right w:val="single" w:sz="4" w:space="0" w:color="auto"/>
            </w:tcBorders>
            <w:shd w:val="clear" w:color="auto" w:fill="auto"/>
            <w:noWrap/>
            <w:hideMark/>
          </w:tcPr>
          <w:p w14:paraId="011D3296" w14:textId="77777777" w:rsidR="00C4791F" w:rsidRPr="002F7AEB" w:rsidRDefault="00C4791F" w:rsidP="00805C06">
            <w:pPr>
              <w:spacing w:after="0" w:line="240" w:lineRule="auto"/>
              <w:rPr>
                <w:rFonts w:ascii="Times New Roman" w:eastAsia="Times New Roman" w:hAnsi="Times New Roman" w:cs="Times New Roman"/>
                <w:sz w:val="20"/>
                <w:szCs w:val="20"/>
                <w:lang w:eastAsia="ru-RU"/>
              </w:rPr>
            </w:pPr>
            <w:r w:rsidRPr="002F7AEB">
              <w:rPr>
                <w:rFonts w:ascii="Times New Roman" w:eastAsia="Times New Roman" w:hAnsi="Times New Roman" w:cs="Times New Roman"/>
                <w:sz w:val="20"/>
                <w:szCs w:val="20"/>
                <w:lang w:eastAsia="ru-RU"/>
              </w:rPr>
              <w:t>5000</w:t>
            </w:r>
          </w:p>
        </w:tc>
        <w:tc>
          <w:tcPr>
            <w:tcW w:w="0" w:type="auto"/>
            <w:tcBorders>
              <w:top w:val="nil"/>
              <w:left w:val="nil"/>
              <w:bottom w:val="single" w:sz="4" w:space="0" w:color="auto"/>
              <w:right w:val="single" w:sz="4" w:space="0" w:color="auto"/>
            </w:tcBorders>
            <w:shd w:val="clear" w:color="auto" w:fill="auto"/>
            <w:hideMark/>
          </w:tcPr>
          <w:p w14:paraId="582A5E30" w14:textId="77777777" w:rsidR="00C4791F" w:rsidRPr="002F7AEB" w:rsidRDefault="00C4791F" w:rsidP="00805C06">
            <w:pPr>
              <w:spacing w:after="0" w:line="240" w:lineRule="auto"/>
              <w:rPr>
                <w:rFonts w:ascii="Times New Roman" w:eastAsia="Times New Roman" w:hAnsi="Times New Roman" w:cs="Times New Roman"/>
                <w:sz w:val="20"/>
                <w:szCs w:val="20"/>
                <w:lang w:eastAsia="ru-RU"/>
              </w:rPr>
            </w:pPr>
            <w:r w:rsidRPr="002F7AEB">
              <w:rPr>
                <w:rFonts w:ascii="Times New Roman" w:eastAsia="Times New Roman" w:hAnsi="Times New Roman" w:cs="Times New Roman"/>
                <w:sz w:val="20"/>
                <w:szCs w:val="20"/>
                <w:lang w:eastAsia="ru-RU"/>
              </w:rPr>
              <w:t>Ф</w:t>
            </w:r>
            <w:proofErr w:type="gramStart"/>
            <w:r w:rsidRPr="002F7AEB">
              <w:rPr>
                <w:rFonts w:ascii="Times New Roman" w:eastAsia="Times New Roman" w:hAnsi="Times New Roman" w:cs="Times New Roman"/>
                <w:sz w:val="20"/>
                <w:szCs w:val="20"/>
                <w:lang w:eastAsia="ru-RU"/>
              </w:rPr>
              <w:t>i</w:t>
            </w:r>
            <w:proofErr w:type="gramEnd"/>
            <w:r w:rsidRPr="002F7AEB">
              <w:rPr>
                <w:rFonts w:ascii="Times New Roman" w:eastAsia="Times New Roman" w:hAnsi="Times New Roman" w:cs="Times New Roman"/>
                <w:sz w:val="20"/>
                <w:szCs w:val="20"/>
                <w:lang w:eastAsia="ru-RU"/>
              </w:rPr>
              <w:t>зична культура i спорт</w:t>
            </w:r>
          </w:p>
        </w:tc>
        <w:tc>
          <w:tcPr>
            <w:tcW w:w="1677" w:type="dxa"/>
            <w:tcBorders>
              <w:top w:val="nil"/>
              <w:left w:val="nil"/>
              <w:bottom w:val="single" w:sz="4" w:space="0" w:color="auto"/>
              <w:right w:val="single" w:sz="4" w:space="0" w:color="auto"/>
            </w:tcBorders>
            <w:shd w:val="clear" w:color="auto" w:fill="auto"/>
            <w:noWrap/>
          </w:tcPr>
          <w:p w14:paraId="6C6C2C08" w14:textId="43E2DD7A" w:rsidR="00C4791F" w:rsidRPr="002F7AEB" w:rsidRDefault="009B3BFD" w:rsidP="00805C06">
            <w:pPr>
              <w:jc w:val="right"/>
              <w:rPr>
                <w:rFonts w:ascii="Times New Roman" w:hAnsi="Times New Roman" w:cs="Times New Roman"/>
                <w:sz w:val="20"/>
                <w:szCs w:val="20"/>
                <w:lang w:val="uk-UA"/>
              </w:rPr>
            </w:pPr>
            <w:r w:rsidRPr="002F7AEB">
              <w:rPr>
                <w:rFonts w:ascii="Times New Roman" w:hAnsi="Times New Roman" w:cs="Times New Roman"/>
                <w:sz w:val="20"/>
                <w:szCs w:val="20"/>
                <w:lang w:val="uk-UA"/>
              </w:rPr>
              <w:t>8,3</w:t>
            </w:r>
          </w:p>
        </w:tc>
        <w:tc>
          <w:tcPr>
            <w:tcW w:w="1616" w:type="dxa"/>
            <w:tcBorders>
              <w:top w:val="nil"/>
              <w:left w:val="nil"/>
              <w:bottom w:val="single" w:sz="4" w:space="0" w:color="auto"/>
              <w:right w:val="single" w:sz="4" w:space="0" w:color="auto"/>
            </w:tcBorders>
            <w:shd w:val="clear" w:color="auto" w:fill="auto"/>
            <w:noWrap/>
          </w:tcPr>
          <w:p w14:paraId="0CE216FC" w14:textId="29FE5CBE" w:rsidR="00C4791F" w:rsidRPr="002F7AEB" w:rsidRDefault="0056414B" w:rsidP="00805C06">
            <w:pPr>
              <w:jc w:val="right"/>
              <w:rPr>
                <w:rFonts w:ascii="Times New Roman" w:hAnsi="Times New Roman" w:cs="Times New Roman"/>
                <w:sz w:val="20"/>
                <w:szCs w:val="20"/>
                <w:lang w:val="uk-UA"/>
              </w:rPr>
            </w:pPr>
            <w:r w:rsidRPr="002F7AEB">
              <w:rPr>
                <w:rFonts w:ascii="Times New Roman" w:hAnsi="Times New Roman" w:cs="Times New Roman"/>
                <w:sz w:val="20"/>
                <w:szCs w:val="20"/>
                <w:lang w:val="uk-UA"/>
              </w:rPr>
              <w:t>8,5</w:t>
            </w:r>
          </w:p>
        </w:tc>
      </w:tr>
      <w:tr w:rsidR="00C4791F" w:rsidRPr="00AA21A3" w14:paraId="644F5D0A" w14:textId="77777777" w:rsidTr="00805C06">
        <w:tc>
          <w:tcPr>
            <w:tcW w:w="0" w:type="auto"/>
            <w:tcBorders>
              <w:top w:val="nil"/>
              <w:left w:val="single" w:sz="4" w:space="0" w:color="auto"/>
              <w:bottom w:val="single" w:sz="4" w:space="0" w:color="auto"/>
              <w:right w:val="single" w:sz="4" w:space="0" w:color="auto"/>
            </w:tcBorders>
            <w:shd w:val="clear" w:color="auto" w:fill="auto"/>
            <w:noWrap/>
            <w:hideMark/>
          </w:tcPr>
          <w:p w14:paraId="6D88E4EF" w14:textId="77777777" w:rsidR="00C4791F" w:rsidRPr="002F7AEB" w:rsidRDefault="00C4791F" w:rsidP="00805C06">
            <w:pPr>
              <w:spacing w:after="0" w:line="240" w:lineRule="auto"/>
              <w:rPr>
                <w:rFonts w:ascii="Times New Roman" w:eastAsia="Times New Roman" w:hAnsi="Times New Roman" w:cs="Times New Roman"/>
                <w:sz w:val="20"/>
                <w:szCs w:val="20"/>
                <w:lang w:eastAsia="ru-RU"/>
              </w:rPr>
            </w:pPr>
            <w:r w:rsidRPr="002F7AEB">
              <w:rPr>
                <w:rFonts w:ascii="Times New Roman" w:eastAsia="Times New Roman" w:hAnsi="Times New Roman" w:cs="Times New Roman"/>
                <w:sz w:val="20"/>
                <w:szCs w:val="20"/>
                <w:lang w:eastAsia="ru-RU"/>
              </w:rPr>
              <w:t>6000</w:t>
            </w:r>
          </w:p>
        </w:tc>
        <w:tc>
          <w:tcPr>
            <w:tcW w:w="0" w:type="auto"/>
            <w:tcBorders>
              <w:top w:val="nil"/>
              <w:left w:val="nil"/>
              <w:bottom w:val="single" w:sz="4" w:space="0" w:color="auto"/>
              <w:right w:val="single" w:sz="4" w:space="0" w:color="auto"/>
            </w:tcBorders>
            <w:shd w:val="clear" w:color="auto" w:fill="auto"/>
            <w:hideMark/>
          </w:tcPr>
          <w:p w14:paraId="37C38FBF" w14:textId="77777777" w:rsidR="00C4791F" w:rsidRPr="002F7AEB" w:rsidRDefault="00C4791F" w:rsidP="00805C06">
            <w:pPr>
              <w:spacing w:after="0" w:line="240" w:lineRule="auto"/>
              <w:rPr>
                <w:rFonts w:ascii="Times New Roman" w:eastAsia="Times New Roman" w:hAnsi="Times New Roman" w:cs="Times New Roman"/>
                <w:sz w:val="20"/>
                <w:szCs w:val="20"/>
                <w:lang w:eastAsia="ru-RU"/>
              </w:rPr>
            </w:pPr>
            <w:r w:rsidRPr="002F7AEB">
              <w:rPr>
                <w:rFonts w:ascii="Times New Roman" w:eastAsia="Times New Roman" w:hAnsi="Times New Roman" w:cs="Times New Roman"/>
                <w:sz w:val="20"/>
                <w:szCs w:val="20"/>
                <w:lang w:eastAsia="ru-RU"/>
              </w:rPr>
              <w:t>Житлово-комунальне господарство</w:t>
            </w:r>
          </w:p>
        </w:tc>
        <w:tc>
          <w:tcPr>
            <w:tcW w:w="1677" w:type="dxa"/>
            <w:tcBorders>
              <w:top w:val="nil"/>
              <w:left w:val="nil"/>
              <w:bottom w:val="single" w:sz="4" w:space="0" w:color="auto"/>
              <w:right w:val="single" w:sz="4" w:space="0" w:color="auto"/>
            </w:tcBorders>
            <w:shd w:val="clear" w:color="auto" w:fill="auto"/>
            <w:noWrap/>
          </w:tcPr>
          <w:p w14:paraId="646E7404" w14:textId="2DFEA730" w:rsidR="00C4791F" w:rsidRPr="002F7AEB" w:rsidRDefault="0056414B" w:rsidP="00805C06">
            <w:pPr>
              <w:jc w:val="right"/>
              <w:rPr>
                <w:rFonts w:ascii="Times New Roman" w:hAnsi="Times New Roman" w:cs="Times New Roman"/>
                <w:sz w:val="20"/>
                <w:szCs w:val="20"/>
                <w:lang w:val="uk-UA"/>
              </w:rPr>
            </w:pPr>
            <w:r w:rsidRPr="002F7AEB">
              <w:rPr>
                <w:rFonts w:ascii="Times New Roman" w:hAnsi="Times New Roman" w:cs="Times New Roman"/>
                <w:sz w:val="20"/>
                <w:szCs w:val="20"/>
                <w:lang w:val="uk-UA"/>
              </w:rPr>
              <w:t>16,9</w:t>
            </w:r>
          </w:p>
        </w:tc>
        <w:tc>
          <w:tcPr>
            <w:tcW w:w="1616" w:type="dxa"/>
            <w:tcBorders>
              <w:top w:val="nil"/>
              <w:left w:val="nil"/>
              <w:bottom w:val="single" w:sz="4" w:space="0" w:color="auto"/>
              <w:right w:val="single" w:sz="4" w:space="0" w:color="auto"/>
            </w:tcBorders>
            <w:shd w:val="clear" w:color="auto" w:fill="auto"/>
            <w:noWrap/>
          </w:tcPr>
          <w:p w14:paraId="7C65B14A" w14:textId="1E38AA1C" w:rsidR="00C4791F" w:rsidRPr="002F7AEB" w:rsidRDefault="0056414B" w:rsidP="00805C06">
            <w:pPr>
              <w:jc w:val="right"/>
              <w:rPr>
                <w:rFonts w:ascii="Times New Roman" w:hAnsi="Times New Roman" w:cs="Times New Roman"/>
                <w:sz w:val="20"/>
                <w:szCs w:val="20"/>
                <w:lang w:val="uk-UA"/>
              </w:rPr>
            </w:pPr>
            <w:r w:rsidRPr="002F7AEB">
              <w:rPr>
                <w:rFonts w:ascii="Times New Roman" w:hAnsi="Times New Roman" w:cs="Times New Roman"/>
                <w:sz w:val="20"/>
                <w:szCs w:val="20"/>
                <w:lang w:val="uk-UA"/>
              </w:rPr>
              <w:t>17,2</w:t>
            </w:r>
          </w:p>
        </w:tc>
      </w:tr>
      <w:tr w:rsidR="00C4791F" w:rsidRPr="00AA21A3" w14:paraId="16640B8A" w14:textId="77777777" w:rsidTr="00805C06">
        <w:tc>
          <w:tcPr>
            <w:tcW w:w="0" w:type="auto"/>
            <w:tcBorders>
              <w:top w:val="nil"/>
              <w:left w:val="single" w:sz="4" w:space="0" w:color="auto"/>
              <w:bottom w:val="single" w:sz="4" w:space="0" w:color="auto"/>
              <w:right w:val="single" w:sz="4" w:space="0" w:color="auto"/>
            </w:tcBorders>
            <w:shd w:val="clear" w:color="auto" w:fill="auto"/>
            <w:noWrap/>
            <w:hideMark/>
          </w:tcPr>
          <w:p w14:paraId="53B13DE5" w14:textId="77777777" w:rsidR="00C4791F" w:rsidRPr="002F7AEB" w:rsidRDefault="00C4791F" w:rsidP="00805C06">
            <w:pPr>
              <w:spacing w:after="0" w:line="240" w:lineRule="auto"/>
              <w:rPr>
                <w:rFonts w:ascii="Times New Roman" w:eastAsia="Times New Roman" w:hAnsi="Times New Roman" w:cs="Times New Roman"/>
                <w:sz w:val="20"/>
                <w:szCs w:val="20"/>
                <w:lang w:eastAsia="ru-RU"/>
              </w:rPr>
            </w:pPr>
            <w:r w:rsidRPr="002F7AEB">
              <w:rPr>
                <w:rFonts w:ascii="Times New Roman" w:eastAsia="Times New Roman" w:hAnsi="Times New Roman" w:cs="Times New Roman"/>
                <w:sz w:val="20"/>
                <w:szCs w:val="20"/>
                <w:lang w:eastAsia="ru-RU"/>
              </w:rPr>
              <w:t>7000</w:t>
            </w:r>
          </w:p>
        </w:tc>
        <w:tc>
          <w:tcPr>
            <w:tcW w:w="0" w:type="auto"/>
            <w:tcBorders>
              <w:top w:val="nil"/>
              <w:left w:val="nil"/>
              <w:bottom w:val="single" w:sz="4" w:space="0" w:color="auto"/>
              <w:right w:val="single" w:sz="4" w:space="0" w:color="auto"/>
            </w:tcBorders>
            <w:shd w:val="clear" w:color="auto" w:fill="auto"/>
            <w:hideMark/>
          </w:tcPr>
          <w:p w14:paraId="51A05E4B" w14:textId="77777777" w:rsidR="00C4791F" w:rsidRPr="002F7AEB" w:rsidRDefault="00C4791F" w:rsidP="00805C06">
            <w:pPr>
              <w:spacing w:after="0" w:line="240" w:lineRule="auto"/>
              <w:rPr>
                <w:rFonts w:ascii="Times New Roman" w:eastAsia="Times New Roman" w:hAnsi="Times New Roman" w:cs="Times New Roman"/>
                <w:sz w:val="20"/>
                <w:szCs w:val="20"/>
                <w:lang w:eastAsia="ru-RU"/>
              </w:rPr>
            </w:pPr>
            <w:r w:rsidRPr="002F7AEB">
              <w:rPr>
                <w:rFonts w:ascii="Times New Roman" w:eastAsia="Times New Roman" w:hAnsi="Times New Roman" w:cs="Times New Roman"/>
                <w:sz w:val="20"/>
                <w:szCs w:val="20"/>
                <w:lang w:eastAsia="ru-RU"/>
              </w:rPr>
              <w:t>Економічна діяльність</w:t>
            </w:r>
          </w:p>
        </w:tc>
        <w:tc>
          <w:tcPr>
            <w:tcW w:w="1677" w:type="dxa"/>
            <w:tcBorders>
              <w:top w:val="nil"/>
              <w:left w:val="nil"/>
              <w:bottom w:val="single" w:sz="4" w:space="0" w:color="auto"/>
              <w:right w:val="single" w:sz="4" w:space="0" w:color="auto"/>
            </w:tcBorders>
            <w:shd w:val="clear" w:color="auto" w:fill="auto"/>
            <w:noWrap/>
          </w:tcPr>
          <w:p w14:paraId="104E56DD" w14:textId="1D60A3C6" w:rsidR="00C4791F" w:rsidRPr="002F7AEB" w:rsidRDefault="0056414B" w:rsidP="00805C06">
            <w:pPr>
              <w:jc w:val="right"/>
              <w:rPr>
                <w:rFonts w:ascii="Times New Roman" w:hAnsi="Times New Roman" w:cs="Times New Roman"/>
                <w:sz w:val="20"/>
                <w:szCs w:val="20"/>
                <w:lang w:val="uk-UA"/>
              </w:rPr>
            </w:pPr>
            <w:r w:rsidRPr="002F7AEB">
              <w:rPr>
                <w:rFonts w:ascii="Times New Roman" w:hAnsi="Times New Roman" w:cs="Times New Roman"/>
                <w:sz w:val="20"/>
                <w:szCs w:val="20"/>
                <w:lang w:val="uk-UA"/>
              </w:rPr>
              <w:t>16,7</w:t>
            </w:r>
          </w:p>
        </w:tc>
        <w:tc>
          <w:tcPr>
            <w:tcW w:w="1616" w:type="dxa"/>
            <w:tcBorders>
              <w:top w:val="nil"/>
              <w:left w:val="nil"/>
              <w:bottom w:val="single" w:sz="4" w:space="0" w:color="auto"/>
              <w:right w:val="single" w:sz="4" w:space="0" w:color="auto"/>
            </w:tcBorders>
            <w:shd w:val="clear" w:color="auto" w:fill="auto"/>
            <w:noWrap/>
          </w:tcPr>
          <w:p w14:paraId="28671A2D" w14:textId="7EE2B9C7" w:rsidR="00C4791F" w:rsidRPr="002F7AEB" w:rsidRDefault="0056414B" w:rsidP="00805C06">
            <w:pPr>
              <w:jc w:val="right"/>
              <w:rPr>
                <w:rFonts w:ascii="Times New Roman" w:hAnsi="Times New Roman" w:cs="Times New Roman"/>
                <w:sz w:val="20"/>
                <w:szCs w:val="20"/>
                <w:lang w:val="uk-UA"/>
              </w:rPr>
            </w:pPr>
            <w:r w:rsidRPr="002F7AEB">
              <w:rPr>
                <w:rFonts w:ascii="Times New Roman" w:hAnsi="Times New Roman" w:cs="Times New Roman"/>
                <w:sz w:val="20"/>
                <w:szCs w:val="20"/>
                <w:lang w:val="uk-UA"/>
              </w:rPr>
              <w:t>17</w:t>
            </w:r>
          </w:p>
        </w:tc>
      </w:tr>
      <w:tr w:rsidR="00C4791F" w:rsidRPr="00AA21A3" w14:paraId="434557C2" w14:textId="77777777" w:rsidTr="00805C06">
        <w:tc>
          <w:tcPr>
            <w:tcW w:w="0" w:type="auto"/>
            <w:tcBorders>
              <w:top w:val="nil"/>
              <w:left w:val="single" w:sz="4" w:space="0" w:color="auto"/>
              <w:bottom w:val="single" w:sz="4" w:space="0" w:color="auto"/>
              <w:right w:val="single" w:sz="4" w:space="0" w:color="auto"/>
            </w:tcBorders>
            <w:shd w:val="clear" w:color="auto" w:fill="auto"/>
            <w:noWrap/>
            <w:hideMark/>
          </w:tcPr>
          <w:p w14:paraId="171B62C9" w14:textId="77777777" w:rsidR="00C4791F" w:rsidRPr="002F7AEB" w:rsidRDefault="00C4791F" w:rsidP="00805C06">
            <w:pPr>
              <w:spacing w:after="0" w:line="240" w:lineRule="auto"/>
              <w:rPr>
                <w:rFonts w:ascii="Times New Roman" w:eastAsia="Times New Roman" w:hAnsi="Times New Roman" w:cs="Times New Roman"/>
                <w:sz w:val="20"/>
                <w:szCs w:val="20"/>
                <w:lang w:eastAsia="ru-RU"/>
              </w:rPr>
            </w:pPr>
            <w:r w:rsidRPr="002F7AEB">
              <w:rPr>
                <w:rFonts w:ascii="Times New Roman" w:eastAsia="Times New Roman" w:hAnsi="Times New Roman" w:cs="Times New Roman"/>
                <w:sz w:val="20"/>
                <w:szCs w:val="20"/>
                <w:lang w:eastAsia="ru-RU"/>
              </w:rPr>
              <w:t>8000</w:t>
            </w:r>
          </w:p>
        </w:tc>
        <w:tc>
          <w:tcPr>
            <w:tcW w:w="0" w:type="auto"/>
            <w:tcBorders>
              <w:top w:val="nil"/>
              <w:left w:val="nil"/>
              <w:bottom w:val="single" w:sz="4" w:space="0" w:color="auto"/>
              <w:right w:val="single" w:sz="4" w:space="0" w:color="auto"/>
            </w:tcBorders>
            <w:shd w:val="clear" w:color="auto" w:fill="auto"/>
            <w:hideMark/>
          </w:tcPr>
          <w:p w14:paraId="10A96E99" w14:textId="77777777" w:rsidR="00C4791F" w:rsidRPr="002F7AEB" w:rsidRDefault="00C4791F" w:rsidP="00805C06">
            <w:pPr>
              <w:spacing w:after="0" w:line="240" w:lineRule="auto"/>
              <w:rPr>
                <w:rFonts w:ascii="Times New Roman" w:eastAsia="Times New Roman" w:hAnsi="Times New Roman" w:cs="Times New Roman"/>
                <w:sz w:val="20"/>
                <w:szCs w:val="20"/>
                <w:lang w:eastAsia="ru-RU"/>
              </w:rPr>
            </w:pPr>
            <w:r w:rsidRPr="002F7AEB">
              <w:rPr>
                <w:rFonts w:ascii="Times New Roman" w:eastAsia="Times New Roman" w:hAnsi="Times New Roman" w:cs="Times New Roman"/>
                <w:sz w:val="20"/>
                <w:szCs w:val="20"/>
                <w:lang w:eastAsia="ru-RU"/>
              </w:rPr>
              <w:t>Інша діяльність</w:t>
            </w:r>
          </w:p>
        </w:tc>
        <w:tc>
          <w:tcPr>
            <w:tcW w:w="1677" w:type="dxa"/>
            <w:tcBorders>
              <w:top w:val="nil"/>
              <w:left w:val="nil"/>
              <w:bottom w:val="single" w:sz="4" w:space="0" w:color="auto"/>
              <w:right w:val="single" w:sz="4" w:space="0" w:color="auto"/>
            </w:tcBorders>
            <w:shd w:val="clear" w:color="auto" w:fill="auto"/>
            <w:noWrap/>
          </w:tcPr>
          <w:p w14:paraId="4F049230" w14:textId="1F779369" w:rsidR="00C4791F" w:rsidRPr="002F7AEB" w:rsidRDefault="0056414B" w:rsidP="00805C06">
            <w:pPr>
              <w:jc w:val="right"/>
              <w:rPr>
                <w:rFonts w:ascii="Times New Roman" w:hAnsi="Times New Roman" w:cs="Times New Roman"/>
                <w:sz w:val="20"/>
                <w:szCs w:val="20"/>
                <w:lang w:val="uk-UA"/>
              </w:rPr>
            </w:pPr>
            <w:r w:rsidRPr="002F7AEB">
              <w:rPr>
                <w:rFonts w:ascii="Times New Roman" w:hAnsi="Times New Roman" w:cs="Times New Roman"/>
                <w:sz w:val="20"/>
                <w:szCs w:val="20"/>
                <w:lang w:val="uk-UA"/>
              </w:rPr>
              <w:t>14,3</w:t>
            </w:r>
          </w:p>
        </w:tc>
        <w:tc>
          <w:tcPr>
            <w:tcW w:w="1616" w:type="dxa"/>
            <w:tcBorders>
              <w:top w:val="nil"/>
              <w:left w:val="nil"/>
              <w:bottom w:val="single" w:sz="4" w:space="0" w:color="auto"/>
              <w:right w:val="single" w:sz="4" w:space="0" w:color="auto"/>
            </w:tcBorders>
            <w:shd w:val="clear" w:color="auto" w:fill="auto"/>
            <w:noWrap/>
          </w:tcPr>
          <w:p w14:paraId="7D691486" w14:textId="778A02E9" w:rsidR="00C4791F" w:rsidRPr="002F7AEB" w:rsidRDefault="0056414B" w:rsidP="00805C06">
            <w:pPr>
              <w:jc w:val="right"/>
              <w:rPr>
                <w:rFonts w:ascii="Times New Roman" w:hAnsi="Times New Roman" w:cs="Times New Roman"/>
                <w:sz w:val="20"/>
                <w:szCs w:val="20"/>
                <w:lang w:val="uk-UA"/>
              </w:rPr>
            </w:pPr>
            <w:r w:rsidRPr="002F7AEB">
              <w:rPr>
                <w:rFonts w:ascii="Times New Roman" w:hAnsi="Times New Roman" w:cs="Times New Roman"/>
                <w:sz w:val="20"/>
                <w:szCs w:val="20"/>
                <w:lang w:val="uk-UA"/>
              </w:rPr>
              <w:t>14,6</w:t>
            </w:r>
          </w:p>
        </w:tc>
      </w:tr>
      <w:tr w:rsidR="00C4791F" w:rsidRPr="00AA21A3" w14:paraId="1F734AA3" w14:textId="77777777" w:rsidTr="00805C06">
        <w:tc>
          <w:tcPr>
            <w:tcW w:w="0" w:type="auto"/>
            <w:tcBorders>
              <w:top w:val="nil"/>
              <w:left w:val="single" w:sz="4" w:space="0" w:color="auto"/>
              <w:bottom w:val="single" w:sz="4" w:space="0" w:color="auto"/>
              <w:right w:val="single" w:sz="4" w:space="0" w:color="auto"/>
            </w:tcBorders>
            <w:shd w:val="clear" w:color="auto" w:fill="auto"/>
            <w:noWrap/>
          </w:tcPr>
          <w:p w14:paraId="564489B6" w14:textId="77777777" w:rsidR="00C4791F" w:rsidRPr="002F7AEB" w:rsidRDefault="00C4791F" w:rsidP="00805C06">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4" w:space="0" w:color="auto"/>
              <w:right w:val="single" w:sz="4" w:space="0" w:color="auto"/>
            </w:tcBorders>
            <w:shd w:val="clear" w:color="auto" w:fill="auto"/>
          </w:tcPr>
          <w:p w14:paraId="1E63FBF6" w14:textId="77777777" w:rsidR="00C4791F" w:rsidRPr="002F7AEB" w:rsidRDefault="00C4791F" w:rsidP="00805C06">
            <w:pPr>
              <w:spacing w:after="0" w:line="240" w:lineRule="auto"/>
              <w:rPr>
                <w:rFonts w:ascii="Times New Roman" w:eastAsia="Times New Roman" w:hAnsi="Times New Roman" w:cs="Times New Roman"/>
                <w:b/>
                <w:sz w:val="20"/>
                <w:szCs w:val="20"/>
                <w:lang w:val="uk-UA" w:eastAsia="ru-RU"/>
              </w:rPr>
            </w:pPr>
            <w:r w:rsidRPr="002F7AEB">
              <w:rPr>
                <w:rFonts w:ascii="Times New Roman" w:eastAsia="Times New Roman" w:hAnsi="Times New Roman" w:cs="Times New Roman"/>
                <w:b/>
                <w:sz w:val="20"/>
                <w:szCs w:val="20"/>
                <w:lang w:val="uk-UA" w:eastAsia="ru-RU"/>
              </w:rPr>
              <w:t>Разом видатків</w:t>
            </w:r>
          </w:p>
        </w:tc>
        <w:tc>
          <w:tcPr>
            <w:tcW w:w="1677" w:type="dxa"/>
            <w:tcBorders>
              <w:top w:val="nil"/>
              <w:left w:val="nil"/>
              <w:bottom w:val="single" w:sz="4" w:space="0" w:color="auto"/>
              <w:right w:val="single" w:sz="4" w:space="0" w:color="auto"/>
            </w:tcBorders>
            <w:shd w:val="clear" w:color="auto" w:fill="auto"/>
            <w:noWrap/>
          </w:tcPr>
          <w:p w14:paraId="7CC5D4F8" w14:textId="77B69703" w:rsidR="00C4791F" w:rsidRPr="002F7AEB" w:rsidRDefault="0056414B" w:rsidP="00805C06">
            <w:pPr>
              <w:jc w:val="right"/>
              <w:rPr>
                <w:rFonts w:ascii="Times New Roman" w:hAnsi="Times New Roman" w:cs="Times New Roman"/>
                <w:b/>
                <w:sz w:val="20"/>
                <w:szCs w:val="20"/>
                <w:lang w:val="uk-UA"/>
              </w:rPr>
            </w:pPr>
            <w:r w:rsidRPr="002F7AEB">
              <w:rPr>
                <w:rFonts w:ascii="Times New Roman" w:hAnsi="Times New Roman" w:cs="Times New Roman"/>
                <w:b/>
                <w:sz w:val="20"/>
                <w:szCs w:val="20"/>
                <w:lang w:val="uk-UA"/>
              </w:rPr>
              <w:t>367,7</w:t>
            </w:r>
          </w:p>
        </w:tc>
        <w:tc>
          <w:tcPr>
            <w:tcW w:w="1616" w:type="dxa"/>
            <w:tcBorders>
              <w:top w:val="nil"/>
              <w:left w:val="nil"/>
              <w:bottom w:val="single" w:sz="4" w:space="0" w:color="auto"/>
              <w:right w:val="single" w:sz="4" w:space="0" w:color="auto"/>
            </w:tcBorders>
            <w:shd w:val="clear" w:color="auto" w:fill="auto"/>
            <w:noWrap/>
          </w:tcPr>
          <w:p w14:paraId="4C882EAC" w14:textId="51CE511E" w:rsidR="00C4791F" w:rsidRPr="002F7AEB" w:rsidRDefault="0056414B" w:rsidP="00805C06">
            <w:pPr>
              <w:jc w:val="right"/>
              <w:rPr>
                <w:rFonts w:ascii="Times New Roman" w:hAnsi="Times New Roman" w:cs="Times New Roman"/>
                <w:b/>
                <w:sz w:val="20"/>
                <w:szCs w:val="20"/>
                <w:lang w:val="uk-UA"/>
              </w:rPr>
            </w:pPr>
            <w:r w:rsidRPr="002F7AEB">
              <w:rPr>
                <w:rFonts w:ascii="Times New Roman" w:hAnsi="Times New Roman" w:cs="Times New Roman"/>
                <w:b/>
                <w:sz w:val="20"/>
                <w:szCs w:val="20"/>
                <w:lang w:val="uk-UA"/>
              </w:rPr>
              <w:t>375,1</w:t>
            </w:r>
          </w:p>
        </w:tc>
      </w:tr>
    </w:tbl>
    <w:p w14:paraId="25031400" w14:textId="572F8651" w:rsidR="00C4791F" w:rsidRPr="00AA21A3" w:rsidRDefault="00C4791F" w:rsidP="00C4791F">
      <w:pPr>
        <w:spacing w:line="240" w:lineRule="auto"/>
        <w:ind w:left="-567" w:firstLine="567"/>
        <w:jc w:val="both"/>
        <w:rPr>
          <w:rFonts w:ascii="Times New Roman" w:hAnsi="Times New Roman" w:cs="Times New Roman"/>
          <w:sz w:val="24"/>
          <w:szCs w:val="24"/>
          <w:lang w:val="uk-UA"/>
        </w:rPr>
      </w:pPr>
      <w:r w:rsidRPr="00AA21A3">
        <w:rPr>
          <w:rFonts w:ascii="Times New Roman" w:hAnsi="Times New Roman" w:cs="Times New Roman"/>
          <w:sz w:val="24"/>
          <w:szCs w:val="24"/>
          <w:lang w:val="uk-UA"/>
        </w:rPr>
        <w:t>Прогнозування ви</w:t>
      </w:r>
      <w:r w:rsidR="003D27FA" w:rsidRPr="00AA21A3">
        <w:rPr>
          <w:rFonts w:ascii="Times New Roman" w:hAnsi="Times New Roman" w:cs="Times New Roman"/>
          <w:sz w:val="24"/>
          <w:szCs w:val="24"/>
          <w:lang w:val="uk-UA"/>
        </w:rPr>
        <w:t>даткової частини бюджету на 2026-2027</w:t>
      </w:r>
      <w:r w:rsidRPr="00AA21A3">
        <w:rPr>
          <w:rFonts w:ascii="Times New Roman" w:hAnsi="Times New Roman" w:cs="Times New Roman"/>
          <w:sz w:val="24"/>
          <w:szCs w:val="24"/>
          <w:lang w:val="uk-UA"/>
        </w:rPr>
        <w:t xml:space="preserve"> роки здійснене на підставі ключових показників, надісланих Міністерством фінансів України листом «Про особливості складання пр</w:t>
      </w:r>
      <w:r w:rsidR="003D27FA" w:rsidRPr="00AA21A3">
        <w:rPr>
          <w:rFonts w:ascii="Times New Roman" w:hAnsi="Times New Roman" w:cs="Times New Roman"/>
          <w:sz w:val="24"/>
          <w:szCs w:val="24"/>
          <w:lang w:val="uk-UA"/>
        </w:rPr>
        <w:t>оектів місцевих бюджетів на 2025</w:t>
      </w:r>
      <w:r w:rsidRPr="00AA21A3">
        <w:rPr>
          <w:rFonts w:ascii="Times New Roman" w:hAnsi="Times New Roman" w:cs="Times New Roman"/>
          <w:sz w:val="24"/>
          <w:szCs w:val="24"/>
          <w:lang w:val="uk-UA"/>
        </w:rPr>
        <w:t xml:space="preserve"> рік»: мінімальної з</w:t>
      </w:r>
      <w:r w:rsidR="003D27FA" w:rsidRPr="00AA21A3">
        <w:rPr>
          <w:rFonts w:ascii="Times New Roman" w:hAnsi="Times New Roman" w:cs="Times New Roman"/>
          <w:sz w:val="24"/>
          <w:szCs w:val="24"/>
          <w:lang w:val="uk-UA"/>
        </w:rPr>
        <w:t>аробітної плати 8 000</w:t>
      </w:r>
      <w:r w:rsidRPr="00AA21A3">
        <w:rPr>
          <w:rFonts w:ascii="Times New Roman" w:hAnsi="Times New Roman" w:cs="Times New Roman"/>
          <w:sz w:val="24"/>
          <w:szCs w:val="24"/>
          <w:lang w:val="uk-UA"/>
        </w:rPr>
        <w:t xml:space="preserve"> грн., посадового окладу працівника І тарифного розряду Єдиної </w:t>
      </w:r>
      <w:r w:rsidR="003D27FA" w:rsidRPr="00AA21A3">
        <w:rPr>
          <w:rFonts w:ascii="Times New Roman" w:hAnsi="Times New Roman" w:cs="Times New Roman"/>
          <w:sz w:val="24"/>
          <w:szCs w:val="24"/>
          <w:lang w:val="uk-UA"/>
        </w:rPr>
        <w:t>тарифної сітки 3 195</w:t>
      </w:r>
      <w:r w:rsidRPr="00AA21A3">
        <w:rPr>
          <w:rFonts w:ascii="Times New Roman" w:hAnsi="Times New Roman" w:cs="Times New Roman"/>
          <w:sz w:val="24"/>
          <w:szCs w:val="24"/>
          <w:lang w:val="uk-UA"/>
        </w:rPr>
        <w:t xml:space="preserve"> грн., та індексу цін виробників промислової продукції (грудень до грудня попереднього року), який застосований зокрема при обчисленні тарифів на комунальні</w:t>
      </w:r>
      <w:r w:rsidR="003D27FA" w:rsidRPr="00AA21A3">
        <w:rPr>
          <w:rFonts w:ascii="Times New Roman" w:hAnsi="Times New Roman" w:cs="Times New Roman"/>
          <w:sz w:val="24"/>
          <w:szCs w:val="24"/>
          <w:lang w:val="uk-UA"/>
        </w:rPr>
        <w:t xml:space="preserve"> послуги та енергоносії, на 2026 рік – 111,1%, на 2026 рік – 112,4</w:t>
      </w:r>
      <w:r w:rsidR="009040E9" w:rsidRPr="00AA21A3">
        <w:rPr>
          <w:rFonts w:ascii="Times New Roman" w:hAnsi="Times New Roman" w:cs="Times New Roman"/>
          <w:sz w:val="24"/>
          <w:szCs w:val="24"/>
          <w:lang w:val="uk-UA"/>
        </w:rPr>
        <w:t xml:space="preserve"> %.</w:t>
      </w:r>
    </w:p>
    <w:p w14:paraId="0223141A" w14:textId="77777777" w:rsidR="00C4791F" w:rsidRPr="0000116D" w:rsidRDefault="00C4791F" w:rsidP="00C4791F">
      <w:pPr>
        <w:spacing w:line="240" w:lineRule="auto"/>
        <w:ind w:left="-567" w:firstLine="567"/>
        <w:jc w:val="both"/>
        <w:rPr>
          <w:rFonts w:ascii="Times New Roman" w:hAnsi="Times New Roman" w:cs="Times New Roman"/>
          <w:sz w:val="24"/>
          <w:szCs w:val="24"/>
          <w:lang w:val="uk-UA"/>
        </w:rPr>
      </w:pPr>
      <w:r w:rsidRPr="00AA21A3">
        <w:rPr>
          <w:rFonts w:ascii="Times New Roman" w:hAnsi="Times New Roman" w:cs="Times New Roman"/>
          <w:sz w:val="24"/>
          <w:szCs w:val="24"/>
          <w:lang w:val="uk-UA"/>
        </w:rPr>
        <w:t>Начальник фінансового управління                                      Тетяна АБЗАЛОВА</w:t>
      </w:r>
    </w:p>
    <w:p w14:paraId="629B6014" w14:textId="77777777" w:rsidR="00C4791F" w:rsidRPr="0000116D" w:rsidRDefault="00C4791F" w:rsidP="001C4E4B">
      <w:pPr>
        <w:spacing w:after="0" w:line="240" w:lineRule="auto"/>
        <w:jc w:val="both"/>
        <w:rPr>
          <w:rFonts w:ascii="Times New Roman" w:hAnsi="Times New Roman" w:cs="Times New Roman"/>
          <w:sz w:val="24"/>
          <w:szCs w:val="24"/>
          <w:lang w:val="uk-UA"/>
        </w:rPr>
      </w:pPr>
    </w:p>
    <w:sectPr w:rsidR="00C4791F" w:rsidRPr="0000116D" w:rsidSect="000517B1">
      <w:headerReference w:type="default" r:id="rId10"/>
      <w:pgSz w:w="11906" w:h="16838"/>
      <w:pgMar w:top="567" w:right="567" w:bottom="567"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11AAC20" w14:textId="77777777" w:rsidR="00596BAB" w:rsidRDefault="00596BAB" w:rsidP="0015280D">
      <w:pPr>
        <w:spacing w:after="0" w:line="240" w:lineRule="auto"/>
      </w:pPr>
      <w:r>
        <w:separator/>
      </w:r>
    </w:p>
  </w:endnote>
  <w:endnote w:type="continuationSeparator" w:id="0">
    <w:p w14:paraId="653FBDF4" w14:textId="77777777" w:rsidR="00596BAB" w:rsidRDefault="00596BAB" w:rsidP="001528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NewRomanPSMT">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340F952" w14:textId="77777777" w:rsidR="00596BAB" w:rsidRDefault="00596BAB" w:rsidP="0015280D">
      <w:pPr>
        <w:spacing w:after="0" w:line="240" w:lineRule="auto"/>
      </w:pPr>
      <w:r>
        <w:separator/>
      </w:r>
    </w:p>
  </w:footnote>
  <w:footnote w:type="continuationSeparator" w:id="0">
    <w:p w14:paraId="3C0EE1A0" w14:textId="77777777" w:rsidR="00596BAB" w:rsidRDefault="00596BAB" w:rsidP="0015280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21DFB5" w14:textId="77777777" w:rsidR="00473F87" w:rsidRDefault="00473F87" w:rsidP="0015280D">
    <w:pPr>
      <w:pStyle w:val="ac"/>
      <w:tabs>
        <w:tab w:val="clear" w:pos="4153"/>
        <w:tab w:val="clear" w:pos="8306"/>
        <w:tab w:val="left" w:pos="3345"/>
      </w:tabs>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85EC8"/>
    <w:multiLevelType w:val="hybridMultilevel"/>
    <w:tmpl w:val="7E6C745A"/>
    <w:lvl w:ilvl="0" w:tplc="3E301C76">
      <w:start w:val="1"/>
      <w:numFmt w:val="decimal"/>
      <w:lvlText w:val="%1."/>
      <w:lvlJc w:val="left"/>
      <w:pPr>
        <w:ind w:left="1377" w:hanging="81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
    <w:nsid w:val="0475379A"/>
    <w:multiLevelType w:val="hybridMultilevel"/>
    <w:tmpl w:val="75C8F0EE"/>
    <w:lvl w:ilvl="0" w:tplc="8C30B142">
      <w:start w:val="1"/>
      <w:numFmt w:val="bullet"/>
      <w:lvlText w:val=""/>
      <w:lvlJc w:val="left"/>
      <w:pPr>
        <w:ind w:left="786" w:hanging="360"/>
      </w:pPr>
      <w:rPr>
        <w:rFonts w:ascii="Symbol" w:hAnsi="Symbol" w:hint="default"/>
      </w:rPr>
    </w:lvl>
    <w:lvl w:ilvl="1" w:tplc="04220003" w:tentative="1">
      <w:start w:val="1"/>
      <w:numFmt w:val="bullet"/>
      <w:lvlText w:val="o"/>
      <w:lvlJc w:val="left"/>
      <w:pPr>
        <w:ind w:left="1506" w:hanging="360"/>
      </w:pPr>
      <w:rPr>
        <w:rFonts w:ascii="Courier New" w:hAnsi="Courier New" w:cs="Courier New" w:hint="default"/>
      </w:rPr>
    </w:lvl>
    <w:lvl w:ilvl="2" w:tplc="04220005" w:tentative="1">
      <w:start w:val="1"/>
      <w:numFmt w:val="bullet"/>
      <w:lvlText w:val=""/>
      <w:lvlJc w:val="left"/>
      <w:pPr>
        <w:ind w:left="2226" w:hanging="360"/>
      </w:pPr>
      <w:rPr>
        <w:rFonts w:ascii="Wingdings" w:hAnsi="Wingdings" w:hint="default"/>
      </w:rPr>
    </w:lvl>
    <w:lvl w:ilvl="3" w:tplc="04220001" w:tentative="1">
      <w:start w:val="1"/>
      <w:numFmt w:val="bullet"/>
      <w:lvlText w:val=""/>
      <w:lvlJc w:val="left"/>
      <w:pPr>
        <w:ind w:left="2946" w:hanging="360"/>
      </w:pPr>
      <w:rPr>
        <w:rFonts w:ascii="Symbol" w:hAnsi="Symbol" w:hint="default"/>
      </w:rPr>
    </w:lvl>
    <w:lvl w:ilvl="4" w:tplc="04220003" w:tentative="1">
      <w:start w:val="1"/>
      <w:numFmt w:val="bullet"/>
      <w:lvlText w:val="o"/>
      <w:lvlJc w:val="left"/>
      <w:pPr>
        <w:ind w:left="3666" w:hanging="360"/>
      </w:pPr>
      <w:rPr>
        <w:rFonts w:ascii="Courier New" w:hAnsi="Courier New" w:cs="Courier New" w:hint="default"/>
      </w:rPr>
    </w:lvl>
    <w:lvl w:ilvl="5" w:tplc="04220005" w:tentative="1">
      <w:start w:val="1"/>
      <w:numFmt w:val="bullet"/>
      <w:lvlText w:val=""/>
      <w:lvlJc w:val="left"/>
      <w:pPr>
        <w:ind w:left="4386" w:hanging="360"/>
      </w:pPr>
      <w:rPr>
        <w:rFonts w:ascii="Wingdings" w:hAnsi="Wingdings" w:hint="default"/>
      </w:rPr>
    </w:lvl>
    <w:lvl w:ilvl="6" w:tplc="04220001" w:tentative="1">
      <w:start w:val="1"/>
      <w:numFmt w:val="bullet"/>
      <w:lvlText w:val=""/>
      <w:lvlJc w:val="left"/>
      <w:pPr>
        <w:ind w:left="5106" w:hanging="360"/>
      </w:pPr>
      <w:rPr>
        <w:rFonts w:ascii="Symbol" w:hAnsi="Symbol" w:hint="default"/>
      </w:rPr>
    </w:lvl>
    <w:lvl w:ilvl="7" w:tplc="04220003" w:tentative="1">
      <w:start w:val="1"/>
      <w:numFmt w:val="bullet"/>
      <w:lvlText w:val="o"/>
      <w:lvlJc w:val="left"/>
      <w:pPr>
        <w:ind w:left="5826" w:hanging="360"/>
      </w:pPr>
      <w:rPr>
        <w:rFonts w:ascii="Courier New" w:hAnsi="Courier New" w:cs="Courier New" w:hint="default"/>
      </w:rPr>
    </w:lvl>
    <w:lvl w:ilvl="8" w:tplc="04220005" w:tentative="1">
      <w:start w:val="1"/>
      <w:numFmt w:val="bullet"/>
      <w:lvlText w:val=""/>
      <w:lvlJc w:val="left"/>
      <w:pPr>
        <w:ind w:left="6546" w:hanging="360"/>
      </w:pPr>
      <w:rPr>
        <w:rFonts w:ascii="Wingdings" w:hAnsi="Wingdings" w:hint="default"/>
      </w:rPr>
    </w:lvl>
  </w:abstractNum>
  <w:abstractNum w:abstractNumId="2">
    <w:nsid w:val="051409B8"/>
    <w:multiLevelType w:val="hybridMultilevel"/>
    <w:tmpl w:val="29FE4102"/>
    <w:lvl w:ilvl="0" w:tplc="8C30B142">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nsid w:val="08E61A36"/>
    <w:multiLevelType w:val="hybridMultilevel"/>
    <w:tmpl w:val="8A7AF3CC"/>
    <w:lvl w:ilvl="0" w:tplc="E9920F3A">
      <w:start w:val="1"/>
      <w:numFmt w:val="decimal"/>
      <w:lvlText w:val="%1."/>
      <w:lvlJc w:val="left"/>
      <w:pPr>
        <w:ind w:left="1653" w:hanging="945"/>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4">
    <w:nsid w:val="0A1D34F3"/>
    <w:multiLevelType w:val="multilevel"/>
    <w:tmpl w:val="0FD6DEE8"/>
    <w:lvl w:ilvl="0">
      <w:start w:val="2"/>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5">
    <w:nsid w:val="0C8C1793"/>
    <w:multiLevelType w:val="multilevel"/>
    <w:tmpl w:val="3FD8C572"/>
    <w:lvl w:ilvl="0">
      <w:start w:val="2"/>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6">
    <w:nsid w:val="0E99294A"/>
    <w:multiLevelType w:val="hybridMultilevel"/>
    <w:tmpl w:val="AE2C61E8"/>
    <w:lvl w:ilvl="0" w:tplc="B72A5726">
      <w:start w:val="1"/>
      <w:numFmt w:val="decimal"/>
      <w:lvlText w:val="%1."/>
      <w:lvlJc w:val="left"/>
      <w:pPr>
        <w:ind w:left="1407" w:hanging="84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7">
    <w:nsid w:val="10291CF4"/>
    <w:multiLevelType w:val="multilevel"/>
    <w:tmpl w:val="EA601F08"/>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108628A4"/>
    <w:multiLevelType w:val="hybridMultilevel"/>
    <w:tmpl w:val="13449AB6"/>
    <w:lvl w:ilvl="0" w:tplc="F28EC7AC">
      <w:start w:val="1"/>
      <w:numFmt w:val="decimal"/>
      <w:lvlText w:val="%1."/>
      <w:lvlJc w:val="left"/>
      <w:pPr>
        <w:ind w:left="1497" w:hanging="93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9">
    <w:nsid w:val="18A3586F"/>
    <w:multiLevelType w:val="hybridMultilevel"/>
    <w:tmpl w:val="9DB0EDEA"/>
    <w:lvl w:ilvl="0" w:tplc="90F20882">
      <w:start w:val="1"/>
      <w:numFmt w:val="decimal"/>
      <w:lvlText w:val="%1."/>
      <w:lvlJc w:val="left"/>
      <w:pPr>
        <w:ind w:left="1497" w:hanging="93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0">
    <w:nsid w:val="1BE60AC0"/>
    <w:multiLevelType w:val="hybridMultilevel"/>
    <w:tmpl w:val="2520CA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C03559D"/>
    <w:multiLevelType w:val="multilevel"/>
    <w:tmpl w:val="3D8EDB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nsid w:val="1E584EDE"/>
    <w:multiLevelType w:val="hybridMultilevel"/>
    <w:tmpl w:val="BF8CD834"/>
    <w:lvl w:ilvl="0" w:tplc="8C30B142">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3">
    <w:nsid w:val="210A431B"/>
    <w:multiLevelType w:val="hybridMultilevel"/>
    <w:tmpl w:val="5358CE7C"/>
    <w:lvl w:ilvl="0" w:tplc="04220001">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14">
    <w:nsid w:val="269C566E"/>
    <w:multiLevelType w:val="hybridMultilevel"/>
    <w:tmpl w:val="FE3015D4"/>
    <w:lvl w:ilvl="0" w:tplc="DD3A79FE">
      <w:start w:val="1"/>
      <w:numFmt w:val="decimal"/>
      <w:lvlText w:val="%1."/>
      <w:lvlJc w:val="left"/>
      <w:pPr>
        <w:ind w:left="360" w:hanging="360"/>
      </w:pPr>
      <w:rPr>
        <w:b w:val="0"/>
        <w:color w:val="auto"/>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2946216E"/>
    <w:multiLevelType w:val="hybridMultilevel"/>
    <w:tmpl w:val="4D4A7AE2"/>
    <w:lvl w:ilvl="0" w:tplc="8C30B142">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6">
    <w:nsid w:val="2FE072D0"/>
    <w:multiLevelType w:val="multilevel"/>
    <w:tmpl w:val="8C146F1A"/>
    <w:lvl w:ilvl="0">
      <w:start w:val="1"/>
      <w:numFmt w:val="decimal"/>
      <w:lvlText w:val="%1."/>
      <w:lvlJc w:val="left"/>
      <w:pPr>
        <w:ind w:left="1140" w:hanging="1140"/>
      </w:pPr>
      <w:rPr>
        <w:rFonts w:hint="default"/>
      </w:rPr>
    </w:lvl>
    <w:lvl w:ilvl="1">
      <w:start w:val="1"/>
      <w:numFmt w:val="decimal"/>
      <w:lvlText w:val="%1.%2."/>
      <w:lvlJc w:val="left"/>
      <w:pPr>
        <w:ind w:left="1848" w:hanging="1140"/>
      </w:pPr>
      <w:rPr>
        <w:rFonts w:hint="default"/>
      </w:rPr>
    </w:lvl>
    <w:lvl w:ilvl="2">
      <w:start w:val="1"/>
      <w:numFmt w:val="decimal"/>
      <w:lvlText w:val="%1.%2.%3."/>
      <w:lvlJc w:val="left"/>
      <w:pPr>
        <w:ind w:left="2556" w:hanging="1140"/>
      </w:pPr>
      <w:rPr>
        <w:rFonts w:hint="default"/>
      </w:rPr>
    </w:lvl>
    <w:lvl w:ilvl="3">
      <w:start w:val="1"/>
      <w:numFmt w:val="decimal"/>
      <w:lvlText w:val="%1.%2.%3.%4."/>
      <w:lvlJc w:val="left"/>
      <w:pPr>
        <w:ind w:left="3264" w:hanging="1140"/>
      </w:pPr>
      <w:rPr>
        <w:rFonts w:hint="default"/>
      </w:rPr>
    </w:lvl>
    <w:lvl w:ilvl="4">
      <w:start w:val="1"/>
      <w:numFmt w:val="decimal"/>
      <w:lvlText w:val="%1.%2.%3.%4.%5."/>
      <w:lvlJc w:val="left"/>
      <w:pPr>
        <w:ind w:left="3972" w:hanging="1140"/>
      </w:pPr>
      <w:rPr>
        <w:rFonts w:hint="default"/>
      </w:rPr>
    </w:lvl>
    <w:lvl w:ilvl="5">
      <w:start w:val="1"/>
      <w:numFmt w:val="decimal"/>
      <w:lvlText w:val="%1.%2.%3.%4.%5.%6."/>
      <w:lvlJc w:val="left"/>
      <w:pPr>
        <w:ind w:left="4680" w:hanging="11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4892F51"/>
    <w:multiLevelType w:val="multilevel"/>
    <w:tmpl w:val="D88CF6BA"/>
    <w:lvl w:ilvl="0">
      <w:start w:val="1"/>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18">
    <w:nsid w:val="3C3D374B"/>
    <w:multiLevelType w:val="hybridMultilevel"/>
    <w:tmpl w:val="BA2805FA"/>
    <w:lvl w:ilvl="0" w:tplc="5418B41A">
      <w:start w:val="1"/>
      <w:numFmt w:val="bullet"/>
      <w:lvlText w:val="-"/>
      <w:lvlJc w:val="left"/>
      <w:pPr>
        <w:ind w:left="927" w:hanging="360"/>
      </w:pPr>
      <w:rPr>
        <w:rFonts w:ascii="Times New Roman" w:eastAsia="Calibri"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9">
    <w:nsid w:val="3DA10DF1"/>
    <w:multiLevelType w:val="multilevel"/>
    <w:tmpl w:val="0930CD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0">
    <w:nsid w:val="4BAE07AD"/>
    <w:multiLevelType w:val="hybridMultilevel"/>
    <w:tmpl w:val="4BE059FA"/>
    <w:lvl w:ilvl="0" w:tplc="B0B0C732">
      <w:start w:val="1"/>
      <w:numFmt w:val="decimal"/>
      <w:lvlText w:val="%1."/>
      <w:lvlJc w:val="left"/>
      <w:pPr>
        <w:ind w:left="942" w:hanging="37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1">
    <w:nsid w:val="4F7E5948"/>
    <w:multiLevelType w:val="hybridMultilevel"/>
    <w:tmpl w:val="C598CB90"/>
    <w:lvl w:ilvl="0" w:tplc="8C30B142">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2">
    <w:nsid w:val="50307F15"/>
    <w:multiLevelType w:val="hybridMultilevel"/>
    <w:tmpl w:val="4420E6F2"/>
    <w:lvl w:ilvl="0" w:tplc="8C30B142">
      <w:start w:val="1"/>
      <w:numFmt w:val="bullet"/>
      <w:lvlText w:val=""/>
      <w:lvlJc w:val="left"/>
      <w:pPr>
        <w:ind w:left="502" w:hanging="360"/>
      </w:pPr>
      <w:rPr>
        <w:rFonts w:ascii="Symbol" w:hAnsi="Symbol" w:hint="default"/>
      </w:rPr>
    </w:lvl>
    <w:lvl w:ilvl="1" w:tplc="04220003" w:tentative="1">
      <w:start w:val="1"/>
      <w:numFmt w:val="bullet"/>
      <w:lvlText w:val="o"/>
      <w:lvlJc w:val="left"/>
      <w:pPr>
        <w:ind w:left="1222" w:hanging="360"/>
      </w:pPr>
      <w:rPr>
        <w:rFonts w:ascii="Courier New" w:hAnsi="Courier New" w:cs="Courier New" w:hint="default"/>
      </w:rPr>
    </w:lvl>
    <w:lvl w:ilvl="2" w:tplc="04220005" w:tentative="1">
      <w:start w:val="1"/>
      <w:numFmt w:val="bullet"/>
      <w:lvlText w:val=""/>
      <w:lvlJc w:val="left"/>
      <w:pPr>
        <w:ind w:left="1942" w:hanging="360"/>
      </w:pPr>
      <w:rPr>
        <w:rFonts w:ascii="Wingdings" w:hAnsi="Wingdings" w:hint="default"/>
      </w:rPr>
    </w:lvl>
    <w:lvl w:ilvl="3" w:tplc="04220001" w:tentative="1">
      <w:start w:val="1"/>
      <w:numFmt w:val="bullet"/>
      <w:lvlText w:val=""/>
      <w:lvlJc w:val="left"/>
      <w:pPr>
        <w:ind w:left="2662" w:hanging="360"/>
      </w:pPr>
      <w:rPr>
        <w:rFonts w:ascii="Symbol" w:hAnsi="Symbol" w:hint="default"/>
      </w:rPr>
    </w:lvl>
    <w:lvl w:ilvl="4" w:tplc="04220003" w:tentative="1">
      <w:start w:val="1"/>
      <w:numFmt w:val="bullet"/>
      <w:lvlText w:val="o"/>
      <w:lvlJc w:val="left"/>
      <w:pPr>
        <w:ind w:left="3382" w:hanging="360"/>
      </w:pPr>
      <w:rPr>
        <w:rFonts w:ascii="Courier New" w:hAnsi="Courier New" w:cs="Courier New" w:hint="default"/>
      </w:rPr>
    </w:lvl>
    <w:lvl w:ilvl="5" w:tplc="04220005" w:tentative="1">
      <w:start w:val="1"/>
      <w:numFmt w:val="bullet"/>
      <w:lvlText w:val=""/>
      <w:lvlJc w:val="left"/>
      <w:pPr>
        <w:ind w:left="4102" w:hanging="360"/>
      </w:pPr>
      <w:rPr>
        <w:rFonts w:ascii="Wingdings" w:hAnsi="Wingdings" w:hint="default"/>
      </w:rPr>
    </w:lvl>
    <w:lvl w:ilvl="6" w:tplc="04220001" w:tentative="1">
      <w:start w:val="1"/>
      <w:numFmt w:val="bullet"/>
      <w:lvlText w:val=""/>
      <w:lvlJc w:val="left"/>
      <w:pPr>
        <w:ind w:left="4822" w:hanging="360"/>
      </w:pPr>
      <w:rPr>
        <w:rFonts w:ascii="Symbol" w:hAnsi="Symbol" w:hint="default"/>
      </w:rPr>
    </w:lvl>
    <w:lvl w:ilvl="7" w:tplc="04220003" w:tentative="1">
      <w:start w:val="1"/>
      <w:numFmt w:val="bullet"/>
      <w:lvlText w:val="o"/>
      <w:lvlJc w:val="left"/>
      <w:pPr>
        <w:ind w:left="5542" w:hanging="360"/>
      </w:pPr>
      <w:rPr>
        <w:rFonts w:ascii="Courier New" w:hAnsi="Courier New" w:cs="Courier New" w:hint="default"/>
      </w:rPr>
    </w:lvl>
    <w:lvl w:ilvl="8" w:tplc="04220005" w:tentative="1">
      <w:start w:val="1"/>
      <w:numFmt w:val="bullet"/>
      <w:lvlText w:val=""/>
      <w:lvlJc w:val="left"/>
      <w:pPr>
        <w:ind w:left="6262" w:hanging="360"/>
      </w:pPr>
      <w:rPr>
        <w:rFonts w:ascii="Wingdings" w:hAnsi="Wingdings" w:hint="default"/>
      </w:rPr>
    </w:lvl>
  </w:abstractNum>
  <w:abstractNum w:abstractNumId="23">
    <w:nsid w:val="516440E2"/>
    <w:multiLevelType w:val="hybridMultilevel"/>
    <w:tmpl w:val="DB24ABAC"/>
    <w:lvl w:ilvl="0" w:tplc="8594DE52">
      <w:numFmt w:val="bullet"/>
      <w:lvlText w:val="-"/>
      <w:lvlJc w:val="left"/>
      <w:pPr>
        <w:ind w:left="436" w:hanging="360"/>
      </w:pPr>
      <w:rPr>
        <w:rFonts w:ascii="Times New Roman" w:eastAsia="MS Mincho" w:hAnsi="Times New Roman" w:cs="Times New Roman" w:hint="default"/>
      </w:rPr>
    </w:lvl>
    <w:lvl w:ilvl="1" w:tplc="04190003" w:tentative="1">
      <w:start w:val="1"/>
      <w:numFmt w:val="bullet"/>
      <w:lvlText w:val="o"/>
      <w:lvlJc w:val="left"/>
      <w:pPr>
        <w:ind w:left="1156" w:hanging="360"/>
      </w:pPr>
      <w:rPr>
        <w:rFonts w:ascii="Courier New" w:hAnsi="Courier New" w:cs="Courier New" w:hint="default"/>
      </w:rPr>
    </w:lvl>
    <w:lvl w:ilvl="2" w:tplc="04190005" w:tentative="1">
      <w:start w:val="1"/>
      <w:numFmt w:val="bullet"/>
      <w:lvlText w:val=""/>
      <w:lvlJc w:val="left"/>
      <w:pPr>
        <w:ind w:left="1876" w:hanging="360"/>
      </w:pPr>
      <w:rPr>
        <w:rFonts w:ascii="Wingdings" w:hAnsi="Wingdings" w:hint="default"/>
      </w:rPr>
    </w:lvl>
    <w:lvl w:ilvl="3" w:tplc="04190001" w:tentative="1">
      <w:start w:val="1"/>
      <w:numFmt w:val="bullet"/>
      <w:lvlText w:val=""/>
      <w:lvlJc w:val="left"/>
      <w:pPr>
        <w:ind w:left="2596" w:hanging="360"/>
      </w:pPr>
      <w:rPr>
        <w:rFonts w:ascii="Symbol" w:hAnsi="Symbol" w:hint="default"/>
      </w:rPr>
    </w:lvl>
    <w:lvl w:ilvl="4" w:tplc="04190003" w:tentative="1">
      <w:start w:val="1"/>
      <w:numFmt w:val="bullet"/>
      <w:lvlText w:val="o"/>
      <w:lvlJc w:val="left"/>
      <w:pPr>
        <w:ind w:left="3316" w:hanging="360"/>
      </w:pPr>
      <w:rPr>
        <w:rFonts w:ascii="Courier New" w:hAnsi="Courier New" w:cs="Courier New" w:hint="default"/>
      </w:rPr>
    </w:lvl>
    <w:lvl w:ilvl="5" w:tplc="04190005" w:tentative="1">
      <w:start w:val="1"/>
      <w:numFmt w:val="bullet"/>
      <w:lvlText w:val=""/>
      <w:lvlJc w:val="left"/>
      <w:pPr>
        <w:ind w:left="4036" w:hanging="360"/>
      </w:pPr>
      <w:rPr>
        <w:rFonts w:ascii="Wingdings" w:hAnsi="Wingdings" w:hint="default"/>
      </w:rPr>
    </w:lvl>
    <w:lvl w:ilvl="6" w:tplc="04190001" w:tentative="1">
      <w:start w:val="1"/>
      <w:numFmt w:val="bullet"/>
      <w:lvlText w:val=""/>
      <w:lvlJc w:val="left"/>
      <w:pPr>
        <w:ind w:left="4756" w:hanging="360"/>
      </w:pPr>
      <w:rPr>
        <w:rFonts w:ascii="Symbol" w:hAnsi="Symbol" w:hint="default"/>
      </w:rPr>
    </w:lvl>
    <w:lvl w:ilvl="7" w:tplc="04190003" w:tentative="1">
      <w:start w:val="1"/>
      <w:numFmt w:val="bullet"/>
      <w:lvlText w:val="o"/>
      <w:lvlJc w:val="left"/>
      <w:pPr>
        <w:ind w:left="5476" w:hanging="360"/>
      </w:pPr>
      <w:rPr>
        <w:rFonts w:ascii="Courier New" w:hAnsi="Courier New" w:cs="Courier New" w:hint="default"/>
      </w:rPr>
    </w:lvl>
    <w:lvl w:ilvl="8" w:tplc="04190005" w:tentative="1">
      <w:start w:val="1"/>
      <w:numFmt w:val="bullet"/>
      <w:lvlText w:val=""/>
      <w:lvlJc w:val="left"/>
      <w:pPr>
        <w:ind w:left="6196" w:hanging="360"/>
      </w:pPr>
      <w:rPr>
        <w:rFonts w:ascii="Wingdings" w:hAnsi="Wingdings" w:hint="default"/>
      </w:rPr>
    </w:lvl>
  </w:abstractNum>
  <w:abstractNum w:abstractNumId="24">
    <w:nsid w:val="525D7533"/>
    <w:multiLevelType w:val="hybridMultilevel"/>
    <w:tmpl w:val="DF7AF530"/>
    <w:lvl w:ilvl="0" w:tplc="AD28734E">
      <w:numFmt w:val="bullet"/>
      <w:lvlText w:val="-"/>
      <w:lvlJc w:val="left"/>
      <w:pPr>
        <w:ind w:left="2628"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5">
    <w:nsid w:val="54DA04C9"/>
    <w:multiLevelType w:val="hybridMultilevel"/>
    <w:tmpl w:val="A3B29574"/>
    <w:lvl w:ilvl="0" w:tplc="8C30B142">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26">
    <w:nsid w:val="59514748"/>
    <w:multiLevelType w:val="hybridMultilevel"/>
    <w:tmpl w:val="840EB0C0"/>
    <w:lvl w:ilvl="0" w:tplc="EFD2FEBE">
      <w:numFmt w:val="bullet"/>
      <w:lvlText w:val="-"/>
      <w:lvlJc w:val="left"/>
      <w:pPr>
        <w:ind w:left="927" w:hanging="360"/>
      </w:pPr>
      <w:rPr>
        <w:rFonts w:ascii="Times New Roman" w:eastAsia="Times New Roman"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27">
    <w:nsid w:val="5AF8335C"/>
    <w:multiLevelType w:val="hybridMultilevel"/>
    <w:tmpl w:val="0D82AF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BBB6FA9"/>
    <w:multiLevelType w:val="hybridMultilevel"/>
    <w:tmpl w:val="4BB6F758"/>
    <w:lvl w:ilvl="0" w:tplc="9CB8C720">
      <w:start w:val="1"/>
      <w:numFmt w:val="decimal"/>
      <w:lvlText w:val="%1."/>
      <w:lvlJc w:val="left"/>
      <w:pPr>
        <w:ind w:left="3054"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C770A75"/>
    <w:multiLevelType w:val="multilevel"/>
    <w:tmpl w:val="66321C68"/>
    <w:lvl w:ilvl="0">
      <w:start w:val="1"/>
      <w:numFmt w:val="decimal"/>
      <w:lvlText w:val="%1."/>
      <w:lvlJc w:val="left"/>
      <w:pPr>
        <w:ind w:left="780" w:hanging="360"/>
      </w:pPr>
      <w:rPr>
        <w:rFonts w:hint="default"/>
      </w:rPr>
    </w:lvl>
    <w:lvl w:ilvl="1">
      <w:start w:val="1"/>
      <w:numFmt w:val="decimal"/>
      <w:isLgl/>
      <w:lvlText w:val="%1.%2"/>
      <w:lvlJc w:val="left"/>
      <w:pPr>
        <w:ind w:left="825" w:hanging="405"/>
      </w:pPr>
      <w:rPr>
        <w:rFonts w:hint="default"/>
      </w:rPr>
    </w:lvl>
    <w:lvl w:ilvl="2">
      <w:start w:val="1"/>
      <w:numFmt w:val="decimal"/>
      <w:isLgl/>
      <w:lvlText w:val="%1.%2.%3"/>
      <w:lvlJc w:val="left"/>
      <w:pPr>
        <w:ind w:left="1140" w:hanging="720"/>
      </w:pPr>
      <w:rPr>
        <w:rFonts w:hint="default"/>
      </w:rPr>
    </w:lvl>
    <w:lvl w:ilvl="3">
      <w:start w:val="1"/>
      <w:numFmt w:val="decimal"/>
      <w:isLgl/>
      <w:lvlText w:val="%1.%2.%3.%4"/>
      <w:lvlJc w:val="left"/>
      <w:pPr>
        <w:ind w:left="1140" w:hanging="720"/>
      </w:pPr>
      <w:rPr>
        <w:rFonts w:hint="default"/>
      </w:rPr>
    </w:lvl>
    <w:lvl w:ilvl="4">
      <w:start w:val="1"/>
      <w:numFmt w:val="decimal"/>
      <w:isLgl/>
      <w:lvlText w:val="%1.%2.%3.%4.%5"/>
      <w:lvlJc w:val="left"/>
      <w:pPr>
        <w:ind w:left="1500" w:hanging="1080"/>
      </w:pPr>
      <w:rPr>
        <w:rFonts w:hint="default"/>
      </w:rPr>
    </w:lvl>
    <w:lvl w:ilvl="5">
      <w:start w:val="1"/>
      <w:numFmt w:val="decimal"/>
      <w:isLgl/>
      <w:lvlText w:val="%1.%2.%3.%4.%5.%6"/>
      <w:lvlJc w:val="left"/>
      <w:pPr>
        <w:ind w:left="1500" w:hanging="1080"/>
      </w:pPr>
      <w:rPr>
        <w:rFonts w:hint="default"/>
      </w:rPr>
    </w:lvl>
    <w:lvl w:ilvl="6">
      <w:start w:val="1"/>
      <w:numFmt w:val="decimal"/>
      <w:isLgl/>
      <w:lvlText w:val="%1.%2.%3.%4.%5.%6.%7"/>
      <w:lvlJc w:val="left"/>
      <w:pPr>
        <w:ind w:left="1860" w:hanging="1440"/>
      </w:pPr>
      <w:rPr>
        <w:rFonts w:hint="default"/>
      </w:rPr>
    </w:lvl>
    <w:lvl w:ilvl="7">
      <w:start w:val="1"/>
      <w:numFmt w:val="decimal"/>
      <w:isLgl/>
      <w:lvlText w:val="%1.%2.%3.%4.%5.%6.%7.%8"/>
      <w:lvlJc w:val="left"/>
      <w:pPr>
        <w:ind w:left="1860" w:hanging="1440"/>
      </w:pPr>
      <w:rPr>
        <w:rFonts w:hint="default"/>
      </w:rPr>
    </w:lvl>
    <w:lvl w:ilvl="8">
      <w:start w:val="1"/>
      <w:numFmt w:val="decimal"/>
      <w:isLgl/>
      <w:lvlText w:val="%1.%2.%3.%4.%5.%6.%7.%8.%9"/>
      <w:lvlJc w:val="left"/>
      <w:pPr>
        <w:ind w:left="2220" w:hanging="1800"/>
      </w:pPr>
      <w:rPr>
        <w:rFonts w:hint="default"/>
      </w:rPr>
    </w:lvl>
  </w:abstractNum>
  <w:abstractNum w:abstractNumId="30">
    <w:nsid w:val="63841321"/>
    <w:multiLevelType w:val="multilevel"/>
    <w:tmpl w:val="19A42EEA"/>
    <w:lvl w:ilvl="0">
      <w:start w:val="3"/>
      <w:numFmt w:val="decimal"/>
      <w:lvlText w:val="%1."/>
      <w:lvlJc w:val="left"/>
      <w:pPr>
        <w:ind w:left="107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
    <w:nsid w:val="647F1D3E"/>
    <w:multiLevelType w:val="multilevel"/>
    <w:tmpl w:val="008A047A"/>
    <w:lvl w:ilvl="0">
      <w:start w:val="1"/>
      <w:numFmt w:val="decimal"/>
      <w:lvlText w:val="%1."/>
      <w:lvlJc w:val="left"/>
      <w:pPr>
        <w:ind w:left="1050" w:hanging="1050"/>
      </w:pPr>
    </w:lvl>
    <w:lvl w:ilvl="1">
      <w:start w:val="1"/>
      <w:numFmt w:val="decimal"/>
      <w:lvlText w:val="%1.%2."/>
      <w:lvlJc w:val="left"/>
      <w:pPr>
        <w:ind w:left="1617" w:hanging="1050"/>
      </w:pPr>
    </w:lvl>
    <w:lvl w:ilvl="2">
      <w:start w:val="1"/>
      <w:numFmt w:val="decimal"/>
      <w:lvlText w:val="%1.%2.%3."/>
      <w:lvlJc w:val="left"/>
      <w:pPr>
        <w:ind w:left="2184" w:hanging="1050"/>
      </w:pPr>
    </w:lvl>
    <w:lvl w:ilvl="3">
      <w:start w:val="1"/>
      <w:numFmt w:val="decimal"/>
      <w:lvlText w:val="%1.%2.%3.%4."/>
      <w:lvlJc w:val="left"/>
      <w:pPr>
        <w:ind w:left="2751" w:hanging="105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32">
    <w:nsid w:val="64E62748"/>
    <w:multiLevelType w:val="multilevel"/>
    <w:tmpl w:val="EEDC308C"/>
    <w:lvl w:ilvl="0">
      <w:start w:val="1"/>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nsid w:val="665A448B"/>
    <w:multiLevelType w:val="multilevel"/>
    <w:tmpl w:val="967C88CE"/>
    <w:lvl w:ilvl="0">
      <w:start w:val="1"/>
      <w:numFmt w:val="decimal"/>
      <w:lvlText w:val="%1."/>
      <w:lvlJc w:val="left"/>
      <w:pPr>
        <w:ind w:left="1050" w:hanging="1050"/>
      </w:pPr>
    </w:lvl>
    <w:lvl w:ilvl="1">
      <w:start w:val="1"/>
      <w:numFmt w:val="decimal"/>
      <w:lvlText w:val="%1.%2."/>
      <w:lvlJc w:val="left"/>
      <w:pPr>
        <w:ind w:left="1617" w:hanging="1050"/>
      </w:pPr>
    </w:lvl>
    <w:lvl w:ilvl="2">
      <w:start w:val="1"/>
      <w:numFmt w:val="decimal"/>
      <w:lvlText w:val="%1.%2.%3."/>
      <w:lvlJc w:val="left"/>
      <w:pPr>
        <w:ind w:left="2184" w:hanging="1050"/>
      </w:pPr>
    </w:lvl>
    <w:lvl w:ilvl="3">
      <w:start w:val="1"/>
      <w:numFmt w:val="decimal"/>
      <w:lvlText w:val="%1.%2.%3.%4."/>
      <w:lvlJc w:val="left"/>
      <w:pPr>
        <w:ind w:left="2751" w:hanging="105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34">
    <w:nsid w:val="68486A0D"/>
    <w:multiLevelType w:val="hybridMultilevel"/>
    <w:tmpl w:val="5F9438E6"/>
    <w:lvl w:ilvl="0" w:tplc="8C30B142">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35">
    <w:nsid w:val="688912CA"/>
    <w:multiLevelType w:val="hybridMultilevel"/>
    <w:tmpl w:val="2092C870"/>
    <w:lvl w:ilvl="0" w:tplc="A756FD5A">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6">
    <w:nsid w:val="6A813455"/>
    <w:multiLevelType w:val="multilevel"/>
    <w:tmpl w:val="728A89FC"/>
    <w:lvl w:ilvl="0">
      <w:start w:val="1"/>
      <w:numFmt w:val="decimal"/>
      <w:lvlText w:val="%1."/>
      <w:lvlJc w:val="left"/>
      <w:pPr>
        <w:ind w:left="1377" w:hanging="81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37">
    <w:nsid w:val="6C8C046A"/>
    <w:multiLevelType w:val="multilevel"/>
    <w:tmpl w:val="FD34489C"/>
    <w:lvl w:ilvl="0">
      <w:start w:val="1"/>
      <w:numFmt w:val="decimal"/>
      <w:lvlText w:val="%1."/>
      <w:lvlJc w:val="left"/>
      <w:pPr>
        <w:ind w:left="927" w:hanging="360"/>
      </w:pPr>
      <w:rPr>
        <w:rFonts w:hint="default"/>
      </w:rPr>
    </w:lvl>
    <w:lvl w:ilvl="1">
      <w:start w:val="2"/>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38">
    <w:nsid w:val="6FCA5E22"/>
    <w:multiLevelType w:val="hybridMultilevel"/>
    <w:tmpl w:val="4BF69E9A"/>
    <w:lvl w:ilvl="0" w:tplc="E1BEF30A">
      <w:numFmt w:val="bullet"/>
      <w:lvlText w:val="-"/>
      <w:lvlJc w:val="left"/>
      <w:pPr>
        <w:ind w:left="360" w:hanging="360"/>
      </w:pPr>
      <w:rPr>
        <w:rFonts w:ascii="Times New Roman" w:eastAsiaTheme="minorEastAsia"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9">
    <w:nsid w:val="71976E3C"/>
    <w:multiLevelType w:val="hybridMultilevel"/>
    <w:tmpl w:val="9E0A8B36"/>
    <w:lvl w:ilvl="0" w:tplc="8C30B142">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40">
    <w:nsid w:val="71EA632A"/>
    <w:multiLevelType w:val="hybridMultilevel"/>
    <w:tmpl w:val="D97CF1E0"/>
    <w:lvl w:ilvl="0" w:tplc="5DC6D32C">
      <w:start w:val="1"/>
      <w:numFmt w:val="decimal"/>
      <w:lvlText w:val="%1."/>
      <w:lvlJc w:val="left"/>
      <w:pPr>
        <w:ind w:left="1281" w:hanging="855"/>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41">
    <w:nsid w:val="764B5FDA"/>
    <w:multiLevelType w:val="hybridMultilevel"/>
    <w:tmpl w:val="DF844D2C"/>
    <w:lvl w:ilvl="0" w:tplc="0422000F">
      <w:start w:val="1"/>
      <w:numFmt w:val="decimal"/>
      <w:lvlText w:val="%1."/>
      <w:lvlJc w:val="left"/>
      <w:pPr>
        <w:ind w:left="1429" w:hanging="360"/>
      </w:p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num w:numId="1">
    <w:abstractNumId w:val="32"/>
  </w:num>
  <w:num w:numId="2">
    <w:abstractNumId w:val="0"/>
  </w:num>
  <w:num w:numId="3">
    <w:abstractNumId w:val="4"/>
  </w:num>
  <w:num w:numId="4">
    <w:abstractNumId w:val="9"/>
  </w:num>
  <w:num w:numId="5">
    <w:abstractNumId w:val="8"/>
  </w:num>
  <w:num w:numId="6">
    <w:abstractNumId w:val="40"/>
  </w:num>
  <w:num w:numId="7">
    <w:abstractNumId w:val="24"/>
  </w:num>
  <w:num w:numId="8">
    <w:abstractNumId w:val="10"/>
  </w:num>
  <w:num w:numId="9">
    <w:abstractNumId w:val="28"/>
  </w:num>
  <w:num w:numId="10">
    <w:abstractNumId w:val="27"/>
  </w:num>
  <w:num w:numId="11">
    <w:abstractNumId w:val="18"/>
  </w:num>
  <w:num w:numId="12">
    <w:abstractNumId w:val="29"/>
  </w:num>
  <w:num w:numId="13">
    <w:abstractNumId w:val="20"/>
  </w:num>
  <w:num w:numId="14">
    <w:abstractNumId w:val="30"/>
  </w:num>
  <w:num w:numId="15">
    <w:abstractNumId w:val="36"/>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
  </w:num>
  <w:num w:numId="21">
    <w:abstractNumId w:val="16"/>
  </w:num>
  <w:num w:numId="22">
    <w:abstractNumId w:val="6"/>
  </w:num>
  <w:num w:numId="23">
    <w:abstractNumId w:val="3"/>
  </w:num>
  <w:num w:numId="24">
    <w:abstractNumId w:val="37"/>
  </w:num>
  <w:num w:numId="25">
    <w:abstractNumId w:val="7"/>
  </w:num>
  <w:num w:numId="26">
    <w:abstractNumId w:val="14"/>
  </w:num>
  <w:num w:numId="27">
    <w:abstractNumId w:val="35"/>
  </w:num>
  <w:num w:numId="28">
    <w:abstractNumId w:val="34"/>
  </w:num>
  <w:num w:numId="29">
    <w:abstractNumId w:val="21"/>
  </w:num>
  <w:num w:numId="30">
    <w:abstractNumId w:val="15"/>
  </w:num>
  <w:num w:numId="31">
    <w:abstractNumId w:val="1"/>
  </w:num>
  <w:num w:numId="32">
    <w:abstractNumId w:val="13"/>
  </w:num>
  <w:num w:numId="33">
    <w:abstractNumId w:val="25"/>
  </w:num>
  <w:num w:numId="34">
    <w:abstractNumId w:val="2"/>
  </w:num>
  <w:num w:numId="35">
    <w:abstractNumId w:val="41"/>
  </w:num>
  <w:num w:numId="36">
    <w:abstractNumId w:val="12"/>
  </w:num>
  <w:num w:numId="37">
    <w:abstractNumId w:val="23"/>
  </w:num>
  <w:num w:numId="38">
    <w:abstractNumId w:val="38"/>
  </w:num>
  <w:num w:numId="39">
    <w:abstractNumId w:val="22"/>
  </w:num>
  <w:num w:numId="40">
    <w:abstractNumId w:val="19"/>
  </w:num>
  <w:num w:numId="41">
    <w:abstractNumId w:val="11"/>
  </w:num>
  <w:num w:numId="42">
    <w:abstractNumId w:val="26"/>
  </w:num>
  <w:num w:numId="43">
    <w:abstractNumId w:val="39"/>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hideSpellingErrors/>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27C6"/>
    <w:rsid w:val="00000A5C"/>
    <w:rsid w:val="0000116D"/>
    <w:rsid w:val="00001D1D"/>
    <w:rsid w:val="00004927"/>
    <w:rsid w:val="00006D81"/>
    <w:rsid w:val="000120CD"/>
    <w:rsid w:val="00021135"/>
    <w:rsid w:val="00021FFF"/>
    <w:rsid w:val="00022B0B"/>
    <w:rsid w:val="00025338"/>
    <w:rsid w:val="00027FCB"/>
    <w:rsid w:val="00030799"/>
    <w:rsid w:val="000332CA"/>
    <w:rsid w:val="00037E6E"/>
    <w:rsid w:val="00042ABD"/>
    <w:rsid w:val="00050C3A"/>
    <w:rsid w:val="000517B1"/>
    <w:rsid w:val="000521B8"/>
    <w:rsid w:val="00052453"/>
    <w:rsid w:val="00052A46"/>
    <w:rsid w:val="00055864"/>
    <w:rsid w:val="000572D6"/>
    <w:rsid w:val="000607D4"/>
    <w:rsid w:val="00064A82"/>
    <w:rsid w:val="00064EB3"/>
    <w:rsid w:val="00071FB6"/>
    <w:rsid w:val="0007606B"/>
    <w:rsid w:val="00083D8E"/>
    <w:rsid w:val="00087701"/>
    <w:rsid w:val="00092E95"/>
    <w:rsid w:val="000A438C"/>
    <w:rsid w:val="000A562C"/>
    <w:rsid w:val="000A7D26"/>
    <w:rsid w:val="000B25A0"/>
    <w:rsid w:val="000B396B"/>
    <w:rsid w:val="000B62EE"/>
    <w:rsid w:val="000C0747"/>
    <w:rsid w:val="000C12B0"/>
    <w:rsid w:val="000C400C"/>
    <w:rsid w:val="000C679B"/>
    <w:rsid w:val="000C6F0D"/>
    <w:rsid w:val="000C72E7"/>
    <w:rsid w:val="000D0083"/>
    <w:rsid w:val="000D128A"/>
    <w:rsid w:val="000D335A"/>
    <w:rsid w:val="000D3706"/>
    <w:rsid w:val="000D47DC"/>
    <w:rsid w:val="000D6E1F"/>
    <w:rsid w:val="000E5B67"/>
    <w:rsid w:val="000F2E15"/>
    <w:rsid w:val="00101B53"/>
    <w:rsid w:val="0010266C"/>
    <w:rsid w:val="001036F6"/>
    <w:rsid w:val="001059AE"/>
    <w:rsid w:val="00106368"/>
    <w:rsid w:val="0011553E"/>
    <w:rsid w:val="001247AF"/>
    <w:rsid w:val="00132601"/>
    <w:rsid w:val="00133C5C"/>
    <w:rsid w:val="0013448D"/>
    <w:rsid w:val="0013776E"/>
    <w:rsid w:val="00140676"/>
    <w:rsid w:val="00142394"/>
    <w:rsid w:val="00144FBF"/>
    <w:rsid w:val="001466C1"/>
    <w:rsid w:val="0014737F"/>
    <w:rsid w:val="001474C9"/>
    <w:rsid w:val="0015280D"/>
    <w:rsid w:val="00155E6E"/>
    <w:rsid w:val="001563C5"/>
    <w:rsid w:val="00156A7F"/>
    <w:rsid w:val="00161641"/>
    <w:rsid w:val="001626A7"/>
    <w:rsid w:val="00174C05"/>
    <w:rsid w:val="00176172"/>
    <w:rsid w:val="001827BF"/>
    <w:rsid w:val="00183E90"/>
    <w:rsid w:val="00186153"/>
    <w:rsid w:val="00186899"/>
    <w:rsid w:val="001878BF"/>
    <w:rsid w:val="0019434B"/>
    <w:rsid w:val="001972AF"/>
    <w:rsid w:val="001A5132"/>
    <w:rsid w:val="001B00E3"/>
    <w:rsid w:val="001B6386"/>
    <w:rsid w:val="001C04AA"/>
    <w:rsid w:val="001C0CE7"/>
    <w:rsid w:val="001C4958"/>
    <w:rsid w:val="001C4E4B"/>
    <w:rsid w:val="001C5B4D"/>
    <w:rsid w:val="001C6A01"/>
    <w:rsid w:val="001D0FC1"/>
    <w:rsid w:val="001D1630"/>
    <w:rsid w:val="001D1A6B"/>
    <w:rsid w:val="001D3DAC"/>
    <w:rsid w:val="001E181E"/>
    <w:rsid w:val="001E4A3C"/>
    <w:rsid w:val="001E596B"/>
    <w:rsid w:val="001E7ED7"/>
    <w:rsid w:val="001F1502"/>
    <w:rsid w:val="001F247F"/>
    <w:rsid w:val="001F35A6"/>
    <w:rsid w:val="001F3F56"/>
    <w:rsid w:val="002010C7"/>
    <w:rsid w:val="002040C5"/>
    <w:rsid w:val="0020571A"/>
    <w:rsid w:val="00211411"/>
    <w:rsid w:val="00213812"/>
    <w:rsid w:val="00216EF4"/>
    <w:rsid w:val="00220067"/>
    <w:rsid w:val="002243E6"/>
    <w:rsid w:val="00232D23"/>
    <w:rsid w:val="002349DE"/>
    <w:rsid w:val="00240A92"/>
    <w:rsid w:val="00241343"/>
    <w:rsid w:val="00242BCF"/>
    <w:rsid w:val="0024384A"/>
    <w:rsid w:val="002439FC"/>
    <w:rsid w:val="0024467C"/>
    <w:rsid w:val="00255CB6"/>
    <w:rsid w:val="00270A90"/>
    <w:rsid w:val="002758DD"/>
    <w:rsid w:val="00275BE2"/>
    <w:rsid w:val="00275E9D"/>
    <w:rsid w:val="00277AB4"/>
    <w:rsid w:val="00282D15"/>
    <w:rsid w:val="002875AC"/>
    <w:rsid w:val="002A06D3"/>
    <w:rsid w:val="002A0D5D"/>
    <w:rsid w:val="002A13ED"/>
    <w:rsid w:val="002B2B34"/>
    <w:rsid w:val="002B550C"/>
    <w:rsid w:val="002B6181"/>
    <w:rsid w:val="002B7764"/>
    <w:rsid w:val="002B7C7B"/>
    <w:rsid w:val="002C3075"/>
    <w:rsid w:val="002C4C9C"/>
    <w:rsid w:val="002D495B"/>
    <w:rsid w:val="002D567C"/>
    <w:rsid w:val="002E104B"/>
    <w:rsid w:val="002E34D5"/>
    <w:rsid w:val="002E488A"/>
    <w:rsid w:val="002E577A"/>
    <w:rsid w:val="002F3CA0"/>
    <w:rsid w:val="002F53CA"/>
    <w:rsid w:val="002F7AEB"/>
    <w:rsid w:val="00312698"/>
    <w:rsid w:val="00312AB4"/>
    <w:rsid w:val="003167D7"/>
    <w:rsid w:val="003215FA"/>
    <w:rsid w:val="003237FC"/>
    <w:rsid w:val="00324151"/>
    <w:rsid w:val="00327381"/>
    <w:rsid w:val="00333145"/>
    <w:rsid w:val="00334E2E"/>
    <w:rsid w:val="00337264"/>
    <w:rsid w:val="00343C77"/>
    <w:rsid w:val="00344217"/>
    <w:rsid w:val="00346888"/>
    <w:rsid w:val="00350759"/>
    <w:rsid w:val="00351843"/>
    <w:rsid w:val="00353216"/>
    <w:rsid w:val="00354C30"/>
    <w:rsid w:val="0035715A"/>
    <w:rsid w:val="0036273E"/>
    <w:rsid w:val="003629CF"/>
    <w:rsid w:val="003654A8"/>
    <w:rsid w:val="00365AF7"/>
    <w:rsid w:val="00370415"/>
    <w:rsid w:val="003738F3"/>
    <w:rsid w:val="003746A5"/>
    <w:rsid w:val="00375ECE"/>
    <w:rsid w:val="00376462"/>
    <w:rsid w:val="003B768E"/>
    <w:rsid w:val="003C417E"/>
    <w:rsid w:val="003C4211"/>
    <w:rsid w:val="003D0FCB"/>
    <w:rsid w:val="003D27FA"/>
    <w:rsid w:val="003D3C59"/>
    <w:rsid w:val="003D3F79"/>
    <w:rsid w:val="003D4DBD"/>
    <w:rsid w:val="003D6333"/>
    <w:rsid w:val="003E236B"/>
    <w:rsid w:val="003E7FE4"/>
    <w:rsid w:val="003F102B"/>
    <w:rsid w:val="003F4D5C"/>
    <w:rsid w:val="003F6918"/>
    <w:rsid w:val="004005FD"/>
    <w:rsid w:val="0040305C"/>
    <w:rsid w:val="00403D4A"/>
    <w:rsid w:val="00404ECB"/>
    <w:rsid w:val="00406704"/>
    <w:rsid w:val="00413686"/>
    <w:rsid w:val="0042360E"/>
    <w:rsid w:val="00430D4F"/>
    <w:rsid w:val="00431375"/>
    <w:rsid w:val="00443A38"/>
    <w:rsid w:val="00444C73"/>
    <w:rsid w:val="00446858"/>
    <w:rsid w:val="004469B9"/>
    <w:rsid w:val="00447741"/>
    <w:rsid w:val="004519F0"/>
    <w:rsid w:val="00452BF3"/>
    <w:rsid w:val="00466D23"/>
    <w:rsid w:val="004672CA"/>
    <w:rsid w:val="00473F87"/>
    <w:rsid w:val="00477E6C"/>
    <w:rsid w:val="00482B1A"/>
    <w:rsid w:val="00484D18"/>
    <w:rsid w:val="004861D1"/>
    <w:rsid w:val="00490F83"/>
    <w:rsid w:val="00490FB3"/>
    <w:rsid w:val="00493548"/>
    <w:rsid w:val="00494A85"/>
    <w:rsid w:val="004953D0"/>
    <w:rsid w:val="00497A16"/>
    <w:rsid w:val="004A0258"/>
    <w:rsid w:val="004A4C59"/>
    <w:rsid w:val="004A628A"/>
    <w:rsid w:val="004B00ED"/>
    <w:rsid w:val="004B18E8"/>
    <w:rsid w:val="004B1935"/>
    <w:rsid w:val="004B3596"/>
    <w:rsid w:val="004B4C45"/>
    <w:rsid w:val="004C4022"/>
    <w:rsid w:val="004C5BB5"/>
    <w:rsid w:val="004D04D5"/>
    <w:rsid w:val="004D10DA"/>
    <w:rsid w:val="004D25E9"/>
    <w:rsid w:val="004E1852"/>
    <w:rsid w:val="004E76F8"/>
    <w:rsid w:val="004F2D35"/>
    <w:rsid w:val="004F7856"/>
    <w:rsid w:val="00503EBD"/>
    <w:rsid w:val="00507775"/>
    <w:rsid w:val="00507D9C"/>
    <w:rsid w:val="00510E14"/>
    <w:rsid w:val="005116A2"/>
    <w:rsid w:val="00511B60"/>
    <w:rsid w:val="00515924"/>
    <w:rsid w:val="00515F55"/>
    <w:rsid w:val="00521B8D"/>
    <w:rsid w:val="00521E00"/>
    <w:rsid w:val="00532A3A"/>
    <w:rsid w:val="00540191"/>
    <w:rsid w:val="00540842"/>
    <w:rsid w:val="00541DD5"/>
    <w:rsid w:val="00542AF3"/>
    <w:rsid w:val="00546CD0"/>
    <w:rsid w:val="00550DE3"/>
    <w:rsid w:val="0055347C"/>
    <w:rsid w:val="005554FA"/>
    <w:rsid w:val="00557EE4"/>
    <w:rsid w:val="00560194"/>
    <w:rsid w:val="005615FB"/>
    <w:rsid w:val="00562D60"/>
    <w:rsid w:val="00563633"/>
    <w:rsid w:val="00563D5A"/>
    <w:rsid w:val="0056414B"/>
    <w:rsid w:val="00564A3A"/>
    <w:rsid w:val="00565854"/>
    <w:rsid w:val="005673A4"/>
    <w:rsid w:val="00567FE1"/>
    <w:rsid w:val="00574168"/>
    <w:rsid w:val="00574AF9"/>
    <w:rsid w:val="00583594"/>
    <w:rsid w:val="00590D28"/>
    <w:rsid w:val="00593999"/>
    <w:rsid w:val="00596BAB"/>
    <w:rsid w:val="005A0580"/>
    <w:rsid w:val="005A1EF1"/>
    <w:rsid w:val="005B31D7"/>
    <w:rsid w:val="005B48C6"/>
    <w:rsid w:val="005B74C4"/>
    <w:rsid w:val="005C1BF1"/>
    <w:rsid w:val="005C3EC9"/>
    <w:rsid w:val="005C454E"/>
    <w:rsid w:val="005C47F7"/>
    <w:rsid w:val="005D3093"/>
    <w:rsid w:val="005D6D32"/>
    <w:rsid w:val="005E04F9"/>
    <w:rsid w:val="005E08B2"/>
    <w:rsid w:val="005E1DB4"/>
    <w:rsid w:val="005E2819"/>
    <w:rsid w:val="005E2C16"/>
    <w:rsid w:val="005E4D39"/>
    <w:rsid w:val="005E7D18"/>
    <w:rsid w:val="005F4D76"/>
    <w:rsid w:val="00605BFD"/>
    <w:rsid w:val="00607581"/>
    <w:rsid w:val="006227C6"/>
    <w:rsid w:val="00623005"/>
    <w:rsid w:val="00633439"/>
    <w:rsid w:val="00635907"/>
    <w:rsid w:val="00635DC1"/>
    <w:rsid w:val="00636172"/>
    <w:rsid w:val="006372D7"/>
    <w:rsid w:val="00641F0D"/>
    <w:rsid w:val="006425C8"/>
    <w:rsid w:val="006505BF"/>
    <w:rsid w:val="00662456"/>
    <w:rsid w:val="00664BC9"/>
    <w:rsid w:val="00665E71"/>
    <w:rsid w:val="00670861"/>
    <w:rsid w:val="00672856"/>
    <w:rsid w:val="0067291C"/>
    <w:rsid w:val="0067633D"/>
    <w:rsid w:val="00682C41"/>
    <w:rsid w:val="00684FE7"/>
    <w:rsid w:val="006862BA"/>
    <w:rsid w:val="00695CF4"/>
    <w:rsid w:val="00697762"/>
    <w:rsid w:val="006A5366"/>
    <w:rsid w:val="006A59CA"/>
    <w:rsid w:val="006A6F77"/>
    <w:rsid w:val="006B2821"/>
    <w:rsid w:val="006B6026"/>
    <w:rsid w:val="006B6D8A"/>
    <w:rsid w:val="006C2584"/>
    <w:rsid w:val="006C76C7"/>
    <w:rsid w:val="006D08F6"/>
    <w:rsid w:val="006D7A49"/>
    <w:rsid w:val="006D7F4C"/>
    <w:rsid w:val="006E1A58"/>
    <w:rsid w:val="006E2082"/>
    <w:rsid w:val="006E26FD"/>
    <w:rsid w:val="006E2739"/>
    <w:rsid w:val="006E5B3F"/>
    <w:rsid w:val="006E7B5B"/>
    <w:rsid w:val="006F066B"/>
    <w:rsid w:val="006F1D2E"/>
    <w:rsid w:val="006F6673"/>
    <w:rsid w:val="00701D44"/>
    <w:rsid w:val="007038AE"/>
    <w:rsid w:val="00706305"/>
    <w:rsid w:val="00711D8A"/>
    <w:rsid w:val="00714202"/>
    <w:rsid w:val="00717660"/>
    <w:rsid w:val="00717BF0"/>
    <w:rsid w:val="00723470"/>
    <w:rsid w:val="007252C6"/>
    <w:rsid w:val="007277BB"/>
    <w:rsid w:val="007306B2"/>
    <w:rsid w:val="007339F8"/>
    <w:rsid w:val="00736661"/>
    <w:rsid w:val="00736C63"/>
    <w:rsid w:val="00737D14"/>
    <w:rsid w:val="0074025C"/>
    <w:rsid w:val="007405A4"/>
    <w:rsid w:val="00741BA6"/>
    <w:rsid w:val="007425D1"/>
    <w:rsid w:val="00742955"/>
    <w:rsid w:val="00747B0D"/>
    <w:rsid w:val="0075083F"/>
    <w:rsid w:val="007550A3"/>
    <w:rsid w:val="00755AC0"/>
    <w:rsid w:val="00756CEE"/>
    <w:rsid w:val="007603DA"/>
    <w:rsid w:val="007609F1"/>
    <w:rsid w:val="00763CA8"/>
    <w:rsid w:val="00772176"/>
    <w:rsid w:val="00772577"/>
    <w:rsid w:val="00773CD1"/>
    <w:rsid w:val="00777D95"/>
    <w:rsid w:val="00777E57"/>
    <w:rsid w:val="007855F7"/>
    <w:rsid w:val="00787DDD"/>
    <w:rsid w:val="00796E7A"/>
    <w:rsid w:val="007A158E"/>
    <w:rsid w:val="007A1845"/>
    <w:rsid w:val="007A2C55"/>
    <w:rsid w:val="007A47DC"/>
    <w:rsid w:val="007A661C"/>
    <w:rsid w:val="007B4E8C"/>
    <w:rsid w:val="007B65AD"/>
    <w:rsid w:val="007B66B2"/>
    <w:rsid w:val="007B75A7"/>
    <w:rsid w:val="007B7847"/>
    <w:rsid w:val="007B79DA"/>
    <w:rsid w:val="007C1C8A"/>
    <w:rsid w:val="007C1D41"/>
    <w:rsid w:val="007C34EE"/>
    <w:rsid w:val="007C47D4"/>
    <w:rsid w:val="007C7C80"/>
    <w:rsid w:val="007C7CE9"/>
    <w:rsid w:val="007D5DC6"/>
    <w:rsid w:val="007E0677"/>
    <w:rsid w:val="007F6EED"/>
    <w:rsid w:val="00804268"/>
    <w:rsid w:val="00805C06"/>
    <w:rsid w:val="00810823"/>
    <w:rsid w:val="008112B4"/>
    <w:rsid w:val="00811B28"/>
    <w:rsid w:val="0081337C"/>
    <w:rsid w:val="00815848"/>
    <w:rsid w:val="008169BD"/>
    <w:rsid w:val="00816F08"/>
    <w:rsid w:val="00821CE1"/>
    <w:rsid w:val="008229C1"/>
    <w:rsid w:val="00826869"/>
    <w:rsid w:val="00831406"/>
    <w:rsid w:val="0083284F"/>
    <w:rsid w:val="00833763"/>
    <w:rsid w:val="0084334E"/>
    <w:rsid w:val="00844B59"/>
    <w:rsid w:val="00846509"/>
    <w:rsid w:val="00846770"/>
    <w:rsid w:val="00847094"/>
    <w:rsid w:val="0085066A"/>
    <w:rsid w:val="00855FB9"/>
    <w:rsid w:val="0085694E"/>
    <w:rsid w:val="00860BBB"/>
    <w:rsid w:val="00861F8E"/>
    <w:rsid w:val="00867837"/>
    <w:rsid w:val="008735DE"/>
    <w:rsid w:val="0087542F"/>
    <w:rsid w:val="0088103E"/>
    <w:rsid w:val="00881963"/>
    <w:rsid w:val="00881E4B"/>
    <w:rsid w:val="00882250"/>
    <w:rsid w:val="00882B98"/>
    <w:rsid w:val="008849A0"/>
    <w:rsid w:val="0088753F"/>
    <w:rsid w:val="00890AE3"/>
    <w:rsid w:val="008A1FAA"/>
    <w:rsid w:val="008A23D3"/>
    <w:rsid w:val="008A43ED"/>
    <w:rsid w:val="008A66E0"/>
    <w:rsid w:val="008B0087"/>
    <w:rsid w:val="008B5F73"/>
    <w:rsid w:val="008B6178"/>
    <w:rsid w:val="008C5E54"/>
    <w:rsid w:val="008C7D71"/>
    <w:rsid w:val="008D072C"/>
    <w:rsid w:val="008D5DD9"/>
    <w:rsid w:val="008D6FB2"/>
    <w:rsid w:val="008D79EC"/>
    <w:rsid w:val="008E2E5A"/>
    <w:rsid w:val="008E3C85"/>
    <w:rsid w:val="008E561B"/>
    <w:rsid w:val="008E74DD"/>
    <w:rsid w:val="008F0CD1"/>
    <w:rsid w:val="009002A2"/>
    <w:rsid w:val="00901DC0"/>
    <w:rsid w:val="0090312C"/>
    <w:rsid w:val="009036AB"/>
    <w:rsid w:val="009040E9"/>
    <w:rsid w:val="00906D7B"/>
    <w:rsid w:val="00915CDF"/>
    <w:rsid w:val="00916C22"/>
    <w:rsid w:val="00916CC6"/>
    <w:rsid w:val="00920524"/>
    <w:rsid w:val="00921982"/>
    <w:rsid w:val="00924663"/>
    <w:rsid w:val="00930B6D"/>
    <w:rsid w:val="00933884"/>
    <w:rsid w:val="00933DEB"/>
    <w:rsid w:val="0094078C"/>
    <w:rsid w:val="0094355C"/>
    <w:rsid w:val="009436B9"/>
    <w:rsid w:val="00952DEA"/>
    <w:rsid w:val="00961A62"/>
    <w:rsid w:val="00961EA7"/>
    <w:rsid w:val="00963298"/>
    <w:rsid w:val="009632AF"/>
    <w:rsid w:val="00963D59"/>
    <w:rsid w:val="00964E19"/>
    <w:rsid w:val="009671A1"/>
    <w:rsid w:val="00973D0E"/>
    <w:rsid w:val="00975351"/>
    <w:rsid w:val="00976F53"/>
    <w:rsid w:val="00980729"/>
    <w:rsid w:val="00980ED9"/>
    <w:rsid w:val="00981357"/>
    <w:rsid w:val="00981A39"/>
    <w:rsid w:val="0098294D"/>
    <w:rsid w:val="009900B4"/>
    <w:rsid w:val="00992B40"/>
    <w:rsid w:val="00992BA2"/>
    <w:rsid w:val="00996D90"/>
    <w:rsid w:val="009979A7"/>
    <w:rsid w:val="009A672E"/>
    <w:rsid w:val="009A7756"/>
    <w:rsid w:val="009B07B6"/>
    <w:rsid w:val="009B2F35"/>
    <w:rsid w:val="009B3BFD"/>
    <w:rsid w:val="009B4569"/>
    <w:rsid w:val="009B5091"/>
    <w:rsid w:val="009B7B3D"/>
    <w:rsid w:val="009C1CA8"/>
    <w:rsid w:val="009C6093"/>
    <w:rsid w:val="009D18F1"/>
    <w:rsid w:val="009D50A4"/>
    <w:rsid w:val="009E08F3"/>
    <w:rsid w:val="009E194D"/>
    <w:rsid w:val="009E4411"/>
    <w:rsid w:val="009E4731"/>
    <w:rsid w:val="009E7311"/>
    <w:rsid w:val="009E7C97"/>
    <w:rsid w:val="009F04BE"/>
    <w:rsid w:val="009F4403"/>
    <w:rsid w:val="009F70D3"/>
    <w:rsid w:val="00A00DC6"/>
    <w:rsid w:val="00A03CCD"/>
    <w:rsid w:val="00A0555C"/>
    <w:rsid w:val="00A07B77"/>
    <w:rsid w:val="00A101F5"/>
    <w:rsid w:val="00A10D3A"/>
    <w:rsid w:val="00A1118B"/>
    <w:rsid w:val="00A146B1"/>
    <w:rsid w:val="00A146E7"/>
    <w:rsid w:val="00A17996"/>
    <w:rsid w:val="00A21009"/>
    <w:rsid w:val="00A2157A"/>
    <w:rsid w:val="00A21A79"/>
    <w:rsid w:val="00A21B2C"/>
    <w:rsid w:val="00A318C2"/>
    <w:rsid w:val="00A31CCA"/>
    <w:rsid w:val="00A32FAF"/>
    <w:rsid w:val="00A34255"/>
    <w:rsid w:val="00A37885"/>
    <w:rsid w:val="00A503C1"/>
    <w:rsid w:val="00A528C5"/>
    <w:rsid w:val="00A646EA"/>
    <w:rsid w:val="00A71018"/>
    <w:rsid w:val="00A74955"/>
    <w:rsid w:val="00A75166"/>
    <w:rsid w:val="00A762DB"/>
    <w:rsid w:val="00A8268F"/>
    <w:rsid w:val="00A83081"/>
    <w:rsid w:val="00A83913"/>
    <w:rsid w:val="00A86FA1"/>
    <w:rsid w:val="00A921F4"/>
    <w:rsid w:val="00A9439F"/>
    <w:rsid w:val="00AA21A3"/>
    <w:rsid w:val="00AA5063"/>
    <w:rsid w:val="00AB2B29"/>
    <w:rsid w:val="00AB32D3"/>
    <w:rsid w:val="00AB3A87"/>
    <w:rsid w:val="00AC21B1"/>
    <w:rsid w:val="00AD148B"/>
    <w:rsid w:val="00AD2CC8"/>
    <w:rsid w:val="00AD3D8B"/>
    <w:rsid w:val="00AD7236"/>
    <w:rsid w:val="00AD746D"/>
    <w:rsid w:val="00AE0043"/>
    <w:rsid w:val="00AE3F06"/>
    <w:rsid w:val="00AF19F9"/>
    <w:rsid w:val="00AF1A1D"/>
    <w:rsid w:val="00AF465B"/>
    <w:rsid w:val="00AF5CA0"/>
    <w:rsid w:val="00AF6D03"/>
    <w:rsid w:val="00B011F2"/>
    <w:rsid w:val="00B016E0"/>
    <w:rsid w:val="00B05C88"/>
    <w:rsid w:val="00B10196"/>
    <w:rsid w:val="00B137A0"/>
    <w:rsid w:val="00B137F7"/>
    <w:rsid w:val="00B142B0"/>
    <w:rsid w:val="00B1590F"/>
    <w:rsid w:val="00B16F32"/>
    <w:rsid w:val="00B3071B"/>
    <w:rsid w:val="00B3121C"/>
    <w:rsid w:val="00B32E16"/>
    <w:rsid w:val="00B33506"/>
    <w:rsid w:val="00B35B0C"/>
    <w:rsid w:val="00B36A14"/>
    <w:rsid w:val="00B36B86"/>
    <w:rsid w:val="00B37930"/>
    <w:rsid w:val="00B40F38"/>
    <w:rsid w:val="00B430EA"/>
    <w:rsid w:val="00B46409"/>
    <w:rsid w:val="00B46433"/>
    <w:rsid w:val="00B5657D"/>
    <w:rsid w:val="00B62BA3"/>
    <w:rsid w:val="00B6340C"/>
    <w:rsid w:val="00B655D8"/>
    <w:rsid w:val="00B65FF2"/>
    <w:rsid w:val="00B76D1D"/>
    <w:rsid w:val="00B76DAE"/>
    <w:rsid w:val="00B77A55"/>
    <w:rsid w:val="00B870A9"/>
    <w:rsid w:val="00B87878"/>
    <w:rsid w:val="00B927BA"/>
    <w:rsid w:val="00B96DE2"/>
    <w:rsid w:val="00BA12DD"/>
    <w:rsid w:val="00BA280D"/>
    <w:rsid w:val="00BA5A51"/>
    <w:rsid w:val="00BA6B1C"/>
    <w:rsid w:val="00BA700D"/>
    <w:rsid w:val="00BB4DA8"/>
    <w:rsid w:val="00BD2AF1"/>
    <w:rsid w:val="00BD40FB"/>
    <w:rsid w:val="00BD7ED8"/>
    <w:rsid w:val="00BE00D0"/>
    <w:rsid w:val="00BE6986"/>
    <w:rsid w:val="00BE7630"/>
    <w:rsid w:val="00BE7A7C"/>
    <w:rsid w:val="00BF0651"/>
    <w:rsid w:val="00BF1348"/>
    <w:rsid w:val="00BF1847"/>
    <w:rsid w:val="00BF6731"/>
    <w:rsid w:val="00BF76D3"/>
    <w:rsid w:val="00C05D8E"/>
    <w:rsid w:val="00C064C1"/>
    <w:rsid w:val="00C1091E"/>
    <w:rsid w:val="00C158EF"/>
    <w:rsid w:val="00C17081"/>
    <w:rsid w:val="00C26D5F"/>
    <w:rsid w:val="00C313A8"/>
    <w:rsid w:val="00C36BBA"/>
    <w:rsid w:val="00C40C95"/>
    <w:rsid w:val="00C42D74"/>
    <w:rsid w:val="00C43E52"/>
    <w:rsid w:val="00C461C3"/>
    <w:rsid w:val="00C4791F"/>
    <w:rsid w:val="00C524F9"/>
    <w:rsid w:val="00C52BEB"/>
    <w:rsid w:val="00C52CEB"/>
    <w:rsid w:val="00C6141A"/>
    <w:rsid w:val="00C631A8"/>
    <w:rsid w:val="00C649A6"/>
    <w:rsid w:val="00C6639B"/>
    <w:rsid w:val="00C700A3"/>
    <w:rsid w:val="00C7074A"/>
    <w:rsid w:val="00C71DF1"/>
    <w:rsid w:val="00C73E4A"/>
    <w:rsid w:val="00C75C84"/>
    <w:rsid w:val="00C77D53"/>
    <w:rsid w:val="00C82325"/>
    <w:rsid w:val="00C8320E"/>
    <w:rsid w:val="00C83653"/>
    <w:rsid w:val="00C94F99"/>
    <w:rsid w:val="00CA220D"/>
    <w:rsid w:val="00CA4B2F"/>
    <w:rsid w:val="00CA559D"/>
    <w:rsid w:val="00CA7F2E"/>
    <w:rsid w:val="00CB1D73"/>
    <w:rsid w:val="00CB5531"/>
    <w:rsid w:val="00CB57AC"/>
    <w:rsid w:val="00CC28FB"/>
    <w:rsid w:val="00CC5923"/>
    <w:rsid w:val="00CC6AF6"/>
    <w:rsid w:val="00CD047B"/>
    <w:rsid w:val="00CD43FF"/>
    <w:rsid w:val="00CD682A"/>
    <w:rsid w:val="00CE061D"/>
    <w:rsid w:val="00CE478D"/>
    <w:rsid w:val="00CF41D1"/>
    <w:rsid w:val="00D04279"/>
    <w:rsid w:val="00D04CD4"/>
    <w:rsid w:val="00D07152"/>
    <w:rsid w:val="00D1337F"/>
    <w:rsid w:val="00D21A84"/>
    <w:rsid w:val="00D366DD"/>
    <w:rsid w:val="00D3675C"/>
    <w:rsid w:val="00D37FCA"/>
    <w:rsid w:val="00D41897"/>
    <w:rsid w:val="00D43776"/>
    <w:rsid w:val="00D4387B"/>
    <w:rsid w:val="00D521DD"/>
    <w:rsid w:val="00D61251"/>
    <w:rsid w:val="00D61FBD"/>
    <w:rsid w:val="00D724D0"/>
    <w:rsid w:val="00D837B1"/>
    <w:rsid w:val="00D851A3"/>
    <w:rsid w:val="00D94E9C"/>
    <w:rsid w:val="00D94F6D"/>
    <w:rsid w:val="00DA0E89"/>
    <w:rsid w:val="00DA4B87"/>
    <w:rsid w:val="00DA6702"/>
    <w:rsid w:val="00DB283C"/>
    <w:rsid w:val="00DB5AA4"/>
    <w:rsid w:val="00DC1D15"/>
    <w:rsid w:val="00DD5CB2"/>
    <w:rsid w:val="00DE0F68"/>
    <w:rsid w:val="00DE79EE"/>
    <w:rsid w:val="00DF203F"/>
    <w:rsid w:val="00DF340A"/>
    <w:rsid w:val="00DF70AF"/>
    <w:rsid w:val="00E044D0"/>
    <w:rsid w:val="00E04CF3"/>
    <w:rsid w:val="00E04F96"/>
    <w:rsid w:val="00E05434"/>
    <w:rsid w:val="00E159EF"/>
    <w:rsid w:val="00E20229"/>
    <w:rsid w:val="00E24BC2"/>
    <w:rsid w:val="00E26638"/>
    <w:rsid w:val="00E27AB8"/>
    <w:rsid w:val="00E35E2B"/>
    <w:rsid w:val="00E376D5"/>
    <w:rsid w:val="00E446AC"/>
    <w:rsid w:val="00E45B0A"/>
    <w:rsid w:val="00E46054"/>
    <w:rsid w:val="00E47B3B"/>
    <w:rsid w:val="00E53A29"/>
    <w:rsid w:val="00E551E3"/>
    <w:rsid w:val="00E60C0F"/>
    <w:rsid w:val="00E61DFD"/>
    <w:rsid w:val="00E660F8"/>
    <w:rsid w:val="00E74503"/>
    <w:rsid w:val="00E74583"/>
    <w:rsid w:val="00E75CB5"/>
    <w:rsid w:val="00E768F1"/>
    <w:rsid w:val="00E86F14"/>
    <w:rsid w:val="00E902D3"/>
    <w:rsid w:val="00E9487C"/>
    <w:rsid w:val="00E96D2E"/>
    <w:rsid w:val="00EB1B11"/>
    <w:rsid w:val="00EB2564"/>
    <w:rsid w:val="00EB7EDA"/>
    <w:rsid w:val="00EC16F1"/>
    <w:rsid w:val="00EC7835"/>
    <w:rsid w:val="00ED04CA"/>
    <w:rsid w:val="00ED23BF"/>
    <w:rsid w:val="00ED2B09"/>
    <w:rsid w:val="00ED407B"/>
    <w:rsid w:val="00ED56F4"/>
    <w:rsid w:val="00ED7217"/>
    <w:rsid w:val="00EE2A56"/>
    <w:rsid w:val="00EE3C4B"/>
    <w:rsid w:val="00EE6652"/>
    <w:rsid w:val="00EF2725"/>
    <w:rsid w:val="00EF5F2B"/>
    <w:rsid w:val="00EF6679"/>
    <w:rsid w:val="00EF6B0B"/>
    <w:rsid w:val="00EF7300"/>
    <w:rsid w:val="00F051C3"/>
    <w:rsid w:val="00F05E44"/>
    <w:rsid w:val="00F07530"/>
    <w:rsid w:val="00F07BEF"/>
    <w:rsid w:val="00F216B9"/>
    <w:rsid w:val="00F23509"/>
    <w:rsid w:val="00F23D1A"/>
    <w:rsid w:val="00F26C24"/>
    <w:rsid w:val="00F342C5"/>
    <w:rsid w:val="00F36740"/>
    <w:rsid w:val="00F37F86"/>
    <w:rsid w:val="00F4424C"/>
    <w:rsid w:val="00F44AD7"/>
    <w:rsid w:val="00F5331C"/>
    <w:rsid w:val="00F54108"/>
    <w:rsid w:val="00F54A3E"/>
    <w:rsid w:val="00F6128C"/>
    <w:rsid w:val="00F67F7F"/>
    <w:rsid w:val="00F724FD"/>
    <w:rsid w:val="00F76E16"/>
    <w:rsid w:val="00F90309"/>
    <w:rsid w:val="00FA0732"/>
    <w:rsid w:val="00FA55D9"/>
    <w:rsid w:val="00FB2129"/>
    <w:rsid w:val="00FB2F7D"/>
    <w:rsid w:val="00FC2916"/>
    <w:rsid w:val="00FC6AE6"/>
    <w:rsid w:val="00FC75BA"/>
    <w:rsid w:val="00FD1ABE"/>
    <w:rsid w:val="00FD2D2D"/>
    <w:rsid w:val="00FD4FD1"/>
    <w:rsid w:val="00FD5379"/>
    <w:rsid w:val="00FD65EB"/>
    <w:rsid w:val="00FE0D8F"/>
    <w:rsid w:val="00FE1039"/>
    <w:rsid w:val="00FE371E"/>
    <w:rsid w:val="00FE5F5F"/>
    <w:rsid w:val="00FE67EB"/>
    <w:rsid w:val="00FF0E07"/>
    <w:rsid w:val="00FF4AAA"/>
    <w:rsid w:val="00FF75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1F83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lock Text" w:uiPriority="0"/>
    <w:lsdException w:name="Strong" w:semiHidden="0" w:unhideWhenUsed="0" w:qFormat="1"/>
    <w:lsdException w:name="Emphasis" w:semiHidden="0" w:uiPriority="0" w:unhideWhenUsed="0" w:qFormat="1"/>
    <w:lsdException w:name="Normal (Web)" w:uiPriority="34"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3763"/>
  </w:style>
  <w:style w:type="paragraph" w:styleId="1">
    <w:name w:val="heading 1"/>
    <w:basedOn w:val="a"/>
    <w:next w:val="a"/>
    <w:link w:val="10"/>
    <w:qFormat/>
    <w:rsid w:val="00F23D1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CD047B"/>
    <w:pPr>
      <w:keepNext/>
      <w:spacing w:before="240" w:after="60" w:line="240" w:lineRule="auto"/>
      <w:outlineLvl w:val="1"/>
    </w:pPr>
    <w:rPr>
      <w:rFonts w:ascii="Arial" w:eastAsia="Calibri" w:hAnsi="Arial" w:cs="Arial"/>
      <w:b/>
      <w:bCs/>
      <w:i/>
      <w:iCs/>
      <w:sz w:val="28"/>
      <w:szCs w:val="28"/>
      <w:lang w:eastAsia="ru-RU"/>
    </w:rPr>
  </w:style>
  <w:style w:type="paragraph" w:styleId="3">
    <w:name w:val="heading 3"/>
    <w:basedOn w:val="a"/>
    <w:next w:val="a"/>
    <w:link w:val="30"/>
    <w:qFormat/>
    <w:rsid w:val="00833763"/>
    <w:pPr>
      <w:keepNext/>
      <w:spacing w:after="0" w:line="240" w:lineRule="auto"/>
      <w:jc w:val="center"/>
      <w:outlineLvl w:val="2"/>
    </w:pPr>
    <w:rPr>
      <w:rFonts w:ascii="Calibri" w:eastAsia="Times New Roman" w:hAnsi="Calibri" w:cs="Times New Roman"/>
      <w:w w:val="150"/>
      <w:sz w:val="28"/>
      <w:szCs w:val="28"/>
      <w:u w:val="single"/>
      <w:lang w:val="uk-UA" w:eastAsia="ru-RU"/>
    </w:rPr>
  </w:style>
  <w:style w:type="paragraph" w:styleId="4">
    <w:name w:val="heading 4"/>
    <w:basedOn w:val="a"/>
    <w:next w:val="a"/>
    <w:link w:val="40"/>
    <w:unhideWhenUsed/>
    <w:qFormat/>
    <w:rsid w:val="00CD047B"/>
    <w:pPr>
      <w:keepNext/>
      <w:keepLines/>
      <w:spacing w:before="200" w:after="0"/>
      <w:outlineLvl w:val="3"/>
    </w:pPr>
    <w:rPr>
      <w:rFonts w:asciiTheme="majorHAnsi" w:eastAsiaTheme="majorEastAsia" w:hAnsiTheme="majorHAnsi" w:cstheme="majorBidi"/>
      <w:b/>
      <w:bCs/>
      <w:i/>
      <w:iCs/>
      <w:color w:val="4F81BD" w:themeColor="accent1"/>
    </w:rPr>
  </w:style>
  <w:style w:type="paragraph" w:styleId="9">
    <w:name w:val="heading 9"/>
    <w:basedOn w:val="a"/>
    <w:next w:val="a"/>
    <w:link w:val="90"/>
    <w:semiHidden/>
    <w:unhideWhenUsed/>
    <w:qFormat/>
    <w:rsid w:val="00F23D1A"/>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23D1A"/>
    <w:rPr>
      <w:rFonts w:asciiTheme="majorHAnsi" w:eastAsiaTheme="majorEastAsia" w:hAnsiTheme="majorHAnsi" w:cstheme="majorBidi"/>
      <w:b/>
      <w:bCs/>
      <w:color w:val="365F91" w:themeColor="accent1" w:themeShade="BF"/>
      <w:sz w:val="28"/>
      <w:szCs w:val="28"/>
    </w:rPr>
  </w:style>
  <w:style w:type="character" w:customStyle="1" w:styleId="30">
    <w:name w:val="Заголовок 3 Знак"/>
    <w:basedOn w:val="a0"/>
    <w:link w:val="3"/>
    <w:rsid w:val="00833763"/>
    <w:rPr>
      <w:rFonts w:ascii="Calibri" w:eastAsia="Times New Roman" w:hAnsi="Calibri" w:cs="Times New Roman"/>
      <w:w w:val="150"/>
      <w:sz w:val="28"/>
      <w:szCs w:val="28"/>
      <w:u w:val="single"/>
      <w:lang w:val="uk-UA" w:eastAsia="ru-RU"/>
    </w:rPr>
  </w:style>
  <w:style w:type="character" w:customStyle="1" w:styleId="90">
    <w:name w:val="Заголовок 9 Знак"/>
    <w:basedOn w:val="a0"/>
    <w:link w:val="9"/>
    <w:semiHidden/>
    <w:rsid w:val="00F23D1A"/>
    <w:rPr>
      <w:rFonts w:asciiTheme="majorHAnsi" w:eastAsiaTheme="majorEastAsia" w:hAnsiTheme="majorHAnsi" w:cstheme="majorBidi"/>
      <w:i/>
      <w:iCs/>
      <w:color w:val="404040" w:themeColor="text1" w:themeTint="BF"/>
      <w:sz w:val="20"/>
      <w:szCs w:val="20"/>
    </w:rPr>
  </w:style>
  <w:style w:type="paragraph" w:styleId="a3">
    <w:name w:val="Body Text"/>
    <w:basedOn w:val="a"/>
    <w:link w:val="a4"/>
    <w:unhideWhenUsed/>
    <w:rsid w:val="00833763"/>
    <w:pPr>
      <w:spacing w:after="120"/>
    </w:pPr>
    <w:rPr>
      <w:rFonts w:ascii="Calibri" w:eastAsia="Times New Roman" w:hAnsi="Calibri" w:cs="Calibri"/>
      <w:lang w:eastAsia="ru-RU"/>
    </w:rPr>
  </w:style>
  <w:style w:type="character" w:customStyle="1" w:styleId="a4">
    <w:name w:val="Основной текст Знак"/>
    <w:basedOn w:val="a0"/>
    <w:link w:val="a3"/>
    <w:rsid w:val="00833763"/>
    <w:rPr>
      <w:rFonts w:ascii="Calibri" w:eastAsia="Times New Roman" w:hAnsi="Calibri" w:cs="Calibri"/>
      <w:lang w:eastAsia="ru-RU"/>
    </w:rPr>
  </w:style>
  <w:style w:type="paragraph" w:customStyle="1" w:styleId="11">
    <w:name w:val="Без интервала1"/>
    <w:qFormat/>
    <w:rsid w:val="00833763"/>
    <w:pPr>
      <w:spacing w:after="0" w:line="240" w:lineRule="auto"/>
    </w:pPr>
    <w:rPr>
      <w:rFonts w:ascii="Calibri" w:eastAsia="Calibri" w:hAnsi="Calibri" w:cs="Times New Roman"/>
      <w:lang w:eastAsia="ru-RU"/>
    </w:rPr>
  </w:style>
  <w:style w:type="paragraph" w:styleId="a5">
    <w:name w:val="Normal (Web)"/>
    <w:aliases w:val="Обычный (Web),Обычный (Интернет)"/>
    <w:basedOn w:val="a"/>
    <w:link w:val="a6"/>
    <w:uiPriority w:val="34"/>
    <w:unhideWhenUsed/>
    <w:qFormat/>
    <w:rsid w:val="0044774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List Paragraph"/>
    <w:aliases w:val="Gaia List Paragraph,Gaia List Paragraph1,Normal bullet 2,Gaia List Paragraph2,Gaia List Paragraph3,titre,normal,Heading 2_sj,Numbered Para 1,Dot pt,No Spacing1,List Paragraph Char Char Char,Indicator Text,Bullet 1,List Paragraph1,Style Bull"/>
    <w:basedOn w:val="a"/>
    <w:link w:val="a8"/>
    <w:uiPriority w:val="34"/>
    <w:qFormat/>
    <w:rsid w:val="00593999"/>
    <w:pPr>
      <w:ind w:left="720"/>
      <w:contextualSpacing/>
    </w:pPr>
    <w:rPr>
      <w:rFonts w:eastAsiaTheme="minorEastAsia"/>
      <w:lang w:eastAsia="ru-RU"/>
    </w:rPr>
  </w:style>
  <w:style w:type="paragraph" w:styleId="a9">
    <w:name w:val="Body Text Indent"/>
    <w:aliases w:val="Основной текст с отступом Знак1 Знак,Основной текст с отступом Знак Знак Знак,Основной текст с отступом Знак1 Знак Знак Знак,Основной текст с отступом Знак Знак Знак Знак Знак"/>
    <w:basedOn w:val="a"/>
    <w:link w:val="aa"/>
    <w:rsid w:val="00F23D1A"/>
    <w:pPr>
      <w:spacing w:after="120" w:line="240" w:lineRule="auto"/>
      <w:ind w:left="283"/>
    </w:pPr>
    <w:rPr>
      <w:rFonts w:ascii="Times New Roman" w:eastAsia="Times New Roman" w:hAnsi="Times New Roman" w:cs="Times New Roman"/>
      <w:sz w:val="24"/>
      <w:szCs w:val="24"/>
      <w:lang w:eastAsia="ru-RU"/>
    </w:rPr>
  </w:style>
  <w:style w:type="character" w:customStyle="1" w:styleId="aa">
    <w:name w:val="Основной текст с отступом Знак"/>
    <w:aliases w:val="Основной текст с отступом Знак1 Знак Знак,Основной текст с отступом Знак Знак Знак Знак,Основной текст с отступом Знак1 Знак Знак Знак Знак,Основной текст с отступом Знак Знак Знак Знак Знак Знак"/>
    <w:basedOn w:val="a0"/>
    <w:link w:val="a9"/>
    <w:rsid w:val="00F23D1A"/>
    <w:rPr>
      <w:rFonts w:ascii="Times New Roman" w:eastAsia="Times New Roman" w:hAnsi="Times New Roman" w:cs="Times New Roman"/>
      <w:sz w:val="24"/>
      <w:szCs w:val="24"/>
      <w:lang w:eastAsia="ru-RU"/>
    </w:rPr>
  </w:style>
  <w:style w:type="character" w:customStyle="1" w:styleId="rvts9">
    <w:name w:val="rvts9"/>
    <w:rsid w:val="00F23D1A"/>
  </w:style>
  <w:style w:type="character" w:customStyle="1" w:styleId="rvts37">
    <w:name w:val="rvts37"/>
    <w:rsid w:val="00F23D1A"/>
  </w:style>
  <w:style w:type="character" w:customStyle="1" w:styleId="rvts0">
    <w:name w:val="rvts0"/>
    <w:rsid w:val="00F23D1A"/>
  </w:style>
  <w:style w:type="paragraph" w:customStyle="1" w:styleId="rtejustify">
    <w:name w:val="rtejustify"/>
    <w:basedOn w:val="a"/>
    <w:rsid w:val="00F23D1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21">
    <w:name w:val="Body Text Indent 2"/>
    <w:aliases w:val=" Знак Знак"/>
    <w:basedOn w:val="a"/>
    <w:link w:val="22"/>
    <w:uiPriority w:val="99"/>
    <w:unhideWhenUsed/>
    <w:rsid w:val="00F23D1A"/>
    <w:pPr>
      <w:spacing w:after="120" w:line="480" w:lineRule="auto"/>
      <w:ind w:left="283"/>
    </w:pPr>
  </w:style>
  <w:style w:type="character" w:customStyle="1" w:styleId="22">
    <w:name w:val="Основной текст с отступом 2 Знак"/>
    <w:aliases w:val=" Знак Знак Знак"/>
    <w:basedOn w:val="a0"/>
    <w:link w:val="21"/>
    <w:uiPriority w:val="99"/>
    <w:rsid w:val="00F23D1A"/>
  </w:style>
  <w:style w:type="character" w:customStyle="1" w:styleId="ab">
    <w:name w:val="Верхний колонтитул Знак"/>
    <w:aliases w:val="Знак Знак1,Знак5 Знак, Знак Знак1"/>
    <w:basedOn w:val="a0"/>
    <w:link w:val="ac"/>
    <w:locked/>
    <w:rsid w:val="00F23D1A"/>
    <w:rPr>
      <w:rFonts w:ascii="Calibri" w:eastAsia="Times New Roman" w:hAnsi="Calibri" w:cs="Times New Roman"/>
      <w:sz w:val="20"/>
      <w:szCs w:val="20"/>
      <w:lang w:val="uk-UA" w:eastAsia="ru-RU"/>
    </w:rPr>
  </w:style>
  <w:style w:type="paragraph" w:styleId="ac">
    <w:name w:val="header"/>
    <w:aliases w:val="Знак,Знак5, Знак"/>
    <w:basedOn w:val="a"/>
    <w:link w:val="ab"/>
    <w:unhideWhenUsed/>
    <w:rsid w:val="00F23D1A"/>
    <w:pPr>
      <w:tabs>
        <w:tab w:val="center" w:pos="4153"/>
        <w:tab w:val="right" w:pos="8306"/>
      </w:tabs>
      <w:spacing w:after="0" w:line="240" w:lineRule="auto"/>
    </w:pPr>
    <w:rPr>
      <w:rFonts w:ascii="Calibri" w:eastAsia="Times New Roman" w:hAnsi="Calibri" w:cs="Times New Roman"/>
      <w:sz w:val="20"/>
      <w:szCs w:val="20"/>
      <w:lang w:val="uk-UA" w:eastAsia="ru-RU"/>
    </w:rPr>
  </w:style>
  <w:style w:type="character" w:customStyle="1" w:styleId="12">
    <w:name w:val="Верхний колонтитул Знак1"/>
    <w:basedOn w:val="a0"/>
    <w:uiPriority w:val="99"/>
    <w:semiHidden/>
    <w:rsid w:val="00F23D1A"/>
  </w:style>
  <w:style w:type="paragraph" w:customStyle="1" w:styleId="210">
    <w:name w:val="Основной текст с отступом 21"/>
    <w:aliases w:val="Знак Знак"/>
    <w:basedOn w:val="a"/>
    <w:rsid w:val="00F23D1A"/>
    <w:pPr>
      <w:spacing w:after="120" w:line="480" w:lineRule="auto"/>
      <w:ind w:left="283"/>
    </w:pPr>
    <w:rPr>
      <w:rFonts w:ascii="Times New Roman" w:eastAsia="Times New Roman" w:hAnsi="Times New Roman" w:cs="Times New Roman"/>
      <w:sz w:val="24"/>
      <w:szCs w:val="24"/>
      <w:lang w:eastAsia="ru-RU"/>
    </w:rPr>
  </w:style>
  <w:style w:type="paragraph" w:customStyle="1" w:styleId="ad">
    <w:name w:val="Стиль"/>
    <w:rsid w:val="00F23D1A"/>
    <w:pPr>
      <w:widowControl w:val="0"/>
      <w:autoSpaceDE w:val="0"/>
      <w:autoSpaceDN w:val="0"/>
      <w:adjustRightInd w:val="0"/>
      <w:spacing w:after="0" w:line="240" w:lineRule="auto"/>
    </w:pPr>
    <w:rPr>
      <w:rFonts w:ascii="Arial" w:eastAsia="Times New Roman" w:hAnsi="Arial" w:cs="Arial"/>
      <w:sz w:val="24"/>
      <w:szCs w:val="24"/>
      <w:lang w:val="uk-UA" w:eastAsia="uk-UA"/>
    </w:rPr>
  </w:style>
  <w:style w:type="character" w:styleId="ae">
    <w:name w:val="Emphasis"/>
    <w:basedOn w:val="a0"/>
    <w:qFormat/>
    <w:rsid w:val="00F23D1A"/>
    <w:rPr>
      <w:i/>
      <w:iCs/>
    </w:rPr>
  </w:style>
  <w:style w:type="character" w:customStyle="1" w:styleId="af">
    <w:name w:val="Текст выноски Знак"/>
    <w:basedOn w:val="a0"/>
    <w:link w:val="af0"/>
    <w:uiPriority w:val="99"/>
    <w:semiHidden/>
    <w:rsid w:val="00F23D1A"/>
    <w:rPr>
      <w:rFonts w:ascii="Tahoma" w:hAnsi="Tahoma" w:cs="Tahoma"/>
      <w:sz w:val="16"/>
      <w:szCs w:val="16"/>
    </w:rPr>
  </w:style>
  <w:style w:type="paragraph" w:styleId="af0">
    <w:name w:val="Balloon Text"/>
    <w:basedOn w:val="a"/>
    <w:link w:val="af"/>
    <w:uiPriority w:val="99"/>
    <w:semiHidden/>
    <w:unhideWhenUsed/>
    <w:rsid w:val="00F23D1A"/>
    <w:pPr>
      <w:spacing w:after="0" w:line="240" w:lineRule="auto"/>
    </w:pPr>
    <w:rPr>
      <w:rFonts w:ascii="Tahoma" w:hAnsi="Tahoma" w:cs="Tahoma"/>
      <w:sz w:val="16"/>
      <w:szCs w:val="16"/>
    </w:rPr>
  </w:style>
  <w:style w:type="table" w:styleId="af1">
    <w:name w:val="Table Grid"/>
    <w:basedOn w:val="a1"/>
    <w:uiPriority w:val="59"/>
    <w:rsid w:val="003215F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1">
    <w:name w:val="Заголовок 21"/>
    <w:basedOn w:val="a"/>
    <w:uiPriority w:val="1"/>
    <w:qFormat/>
    <w:rsid w:val="00FC75BA"/>
    <w:pPr>
      <w:widowControl w:val="0"/>
      <w:autoSpaceDE w:val="0"/>
      <w:autoSpaceDN w:val="0"/>
      <w:spacing w:after="0" w:line="240" w:lineRule="auto"/>
      <w:ind w:left="482"/>
      <w:outlineLvl w:val="2"/>
    </w:pPr>
    <w:rPr>
      <w:rFonts w:ascii="Times New Roman" w:eastAsia="Times New Roman" w:hAnsi="Times New Roman" w:cs="Times New Roman"/>
      <w:b/>
      <w:bCs/>
      <w:sz w:val="24"/>
      <w:szCs w:val="24"/>
      <w:lang w:val="en-US"/>
    </w:rPr>
  </w:style>
  <w:style w:type="paragraph" w:customStyle="1" w:styleId="docdata">
    <w:name w:val="docdata"/>
    <w:aliases w:val="docy,v5,14378,baiaagaaboqcaaadayoaaaw5lwaaaaaaaaaaaaaaaaaaaaaaaaaaaaaaaaaaaaaaaaaaaaaaaaaaaaaaaaaaaaaaaaaaaaaaaaaaaaaaaaaaaaaaaaaaaaaaaaaaaaaaaaaaaaaaaaaaaaaaaaaaaaaaaaaaaaaaaaaaaaaaaaaaaaaaaaaaaaaaaaaaaaaaaaaaaaaaaaaaaaaaaaaaaaaaaaaaaaaaaaaaaaa"/>
    <w:basedOn w:val="a"/>
    <w:uiPriority w:val="99"/>
    <w:qFormat/>
    <w:rsid w:val="00973D0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2">
    <w:name w:val="Block Text"/>
    <w:basedOn w:val="a"/>
    <w:rsid w:val="00C42D74"/>
    <w:pPr>
      <w:spacing w:after="0" w:line="240" w:lineRule="auto"/>
      <w:ind w:left="284" w:right="5952"/>
    </w:pPr>
    <w:rPr>
      <w:rFonts w:ascii="Times New Roman" w:eastAsia="Times New Roman" w:hAnsi="Times New Roman" w:cs="Times New Roman"/>
      <w:b/>
      <w:sz w:val="24"/>
      <w:szCs w:val="20"/>
      <w:lang w:val="uk-UA" w:eastAsia="ru-RU"/>
    </w:rPr>
  </w:style>
  <w:style w:type="character" w:customStyle="1" w:styleId="2102">
    <w:name w:val="2102"/>
    <w:aliases w:val="baiaagaaboqcaaadbayaaav6bgaaaaaaaaaaaaaaaaaaaaaaaaaaaaaaaaaaaaaaaaaaaaaaaaaaaaaaaaaaaaaaaaaaaaaaaaaaaaaaaaaaaaaaaaaaaaaaaaaaaaaaaaaaaaaaaaaaaaaaaaaaaaaaaaaaaaaaaaaaaaaaaaaaaaaaaaaaaaaaaaaaaaaaaaaaaaaaaaaaaaaaaaaaaaaaaaaaaaaaaaaaaaaa"/>
    <w:basedOn w:val="a0"/>
    <w:rsid w:val="00562D60"/>
  </w:style>
  <w:style w:type="character" w:customStyle="1" w:styleId="2064">
    <w:name w:val="2064"/>
    <w:aliases w:val="baiaagaaboqcaaadrgyaaavubgaaaaaaaaaaaaaaaaaaaaaaaaaaaaaaaaaaaaaaaaaaaaaaaaaaaaaaaaaaaaaaaaaaaaaaaaaaaaaaaaaaaaaaaaaaaaaaaaaaaaaaaaaaaaaaaaaaaaaaaaaaaaaaaaaaaaaaaaaaaaaaaaaaaaaaaaaaaaaaaaaaaaaaaaaaaaaaaaaaaaaaaaaaaaaaaaaaaaaaaaaaaaaa"/>
    <w:basedOn w:val="a0"/>
    <w:rsid w:val="00562D60"/>
  </w:style>
  <w:style w:type="character" w:customStyle="1" w:styleId="40">
    <w:name w:val="Заголовок 4 Знак"/>
    <w:basedOn w:val="a0"/>
    <w:link w:val="4"/>
    <w:rsid w:val="00CD047B"/>
    <w:rPr>
      <w:rFonts w:asciiTheme="majorHAnsi" w:eastAsiaTheme="majorEastAsia" w:hAnsiTheme="majorHAnsi" w:cstheme="majorBidi"/>
      <w:b/>
      <w:bCs/>
      <w:i/>
      <w:iCs/>
      <w:color w:val="4F81BD" w:themeColor="accent1"/>
    </w:rPr>
  </w:style>
  <w:style w:type="paragraph" w:styleId="31">
    <w:name w:val="Body Text 3"/>
    <w:basedOn w:val="a"/>
    <w:link w:val="32"/>
    <w:unhideWhenUsed/>
    <w:rsid w:val="00CD047B"/>
    <w:pPr>
      <w:spacing w:after="120"/>
    </w:pPr>
    <w:rPr>
      <w:sz w:val="16"/>
      <w:szCs w:val="16"/>
    </w:rPr>
  </w:style>
  <w:style w:type="character" w:customStyle="1" w:styleId="32">
    <w:name w:val="Основной текст 3 Знак"/>
    <w:basedOn w:val="a0"/>
    <w:link w:val="31"/>
    <w:rsid w:val="00CD047B"/>
    <w:rPr>
      <w:sz w:val="16"/>
      <w:szCs w:val="16"/>
    </w:rPr>
  </w:style>
  <w:style w:type="character" w:customStyle="1" w:styleId="20">
    <w:name w:val="Заголовок 2 Знак"/>
    <w:basedOn w:val="a0"/>
    <w:link w:val="2"/>
    <w:rsid w:val="00CD047B"/>
    <w:rPr>
      <w:rFonts w:ascii="Arial" w:eastAsia="Calibri" w:hAnsi="Arial" w:cs="Arial"/>
      <w:b/>
      <w:bCs/>
      <w:i/>
      <w:iCs/>
      <w:sz w:val="28"/>
      <w:szCs w:val="28"/>
      <w:lang w:eastAsia="ru-RU"/>
    </w:rPr>
  </w:style>
  <w:style w:type="paragraph" w:customStyle="1" w:styleId="af3">
    <w:name w:val="Знак"/>
    <w:basedOn w:val="a"/>
    <w:rsid w:val="00CD047B"/>
    <w:pPr>
      <w:spacing w:after="0" w:line="240" w:lineRule="auto"/>
    </w:pPr>
    <w:rPr>
      <w:rFonts w:ascii="Verdana" w:eastAsia="Calibri" w:hAnsi="Verdana" w:cs="Verdana"/>
      <w:sz w:val="20"/>
      <w:szCs w:val="20"/>
      <w:lang w:val="en-US"/>
    </w:rPr>
  </w:style>
  <w:style w:type="character" w:customStyle="1" w:styleId="HeaderChar">
    <w:name w:val="Header Char"/>
    <w:aliases w:val="Знак Char"/>
    <w:basedOn w:val="a0"/>
    <w:locked/>
    <w:rsid w:val="00CD047B"/>
    <w:rPr>
      <w:rFonts w:ascii="Times New Roman" w:hAnsi="Times New Roman" w:cs="Times New Roman"/>
      <w:sz w:val="20"/>
      <w:szCs w:val="20"/>
      <w:lang w:val="uk-UA" w:eastAsia="ru-RU"/>
    </w:rPr>
  </w:style>
  <w:style w:type="character" w:customStyle="1" w:styleId="120">
    <w:name w:val="Заголовок №1 (2)_"/>
    <w:basedOn w:val="a0"/>
    <w:link w:val="121"/>
    <w:locked/>
    <w:rsid w:val="00CD047B"/>
    <w:rPr>
      <w:b/>
      <w:bCs/>
      <w:spacing w:val="60"/>
      <w:shd w:val="clear" w:color="auto" w:fill="FFFFFF"/>
    </w:rPr>
  </w:style>
  <w:style w:type="paragraph" w:customStyle="1" w:styleId="121">
    <w:name w:val="Заголовок №1 (2)"/>
    <w:basedOn w:val="a"/>
    <w:link w:val="120"/>
    <w:rsid w:val="00CD047B"/>
    <w:pPr>
      <w:widowControl w:val="0"/>
      <w:shd w:val="clear" w:color="auto" w:fill="FFFFFF"/>
      <w:spacing w:before="240" w:after="300" w:line="240" w:lineRule="atLeast"/>
      <w:jc w:val="center"/>
      <w:outlineLvl w:val="0"/>
    </w:pPr>
    <w:rPr>
      <w:b/>
      <w:bCs/>
      <w:spacing w:val="60"/>
      <w:shd w:val="clear" w:color="auto" w:fill="FFFFFF"/>
    </w:rPr>
  </w:style>
  <w:style w:type="character" w:customStyle="1" w:styleId="122">
    <w:name w:val="Заголовок №1 (2) + Не полужирный"/>
    <w:aliases w:val="Интервал 0 pt"/>
    <w:basedOn w:val="120"/>
    <w:rsid w:val="00CD047B"/>
    <w:rPr>
      <w:b/>
      <w:bCs/>
      <w:color w:val="000000"/>
      <w:spacing w:val="0"/>
      <w:w w:val="100"/>
      <w:position w:val="0"/>
      <w:sz w:val="24"/>
      <w:szCs w:val="24"/>
      <w:shd w:val="clear" w:color="auto" w:fill="FFFFFF"/>
      <w:lang w:val="uk-UA" w:eastAsia="uk-UA"/>
    </w:rPr>
  </w:style>
  <w:style w:type="paragraph" w:customStyle="1" w:styleId="13">
    <w:name w:val="Обычный1"/>
    <w:rsid w:val="00CD047B"/>
    <w:pPr>
      <w:spacing w:after="0" w:line="240" w:lineRule="auto"/>
    </w:pPr>
    <w:rPr>
      <w:rFonts w:ascii="Times New Roman" w:eastAsia="Calibri" w:hAnsi="Times New Roman" w:cs="Times New Roman"/>
      <w:sz w:val="20"/>
      <w:szCs w:val="20"/>
      <w:lang w:val="uk-UA" w:eastAsia="ru-RU"/>
    </w:rPr>
  </w:style>
  <w:style w:type="paragraph" w:customStyle="1" w:styleId="14">
    <w:name w:val="Абзац списка1"/>
    <w:basedOn w:val="a"/>
    <w:rsid w:val="00CD047B"/>
    <w:pPr>
      <w:ind w:left="720"/>
    </w:pPr>
    <w:rPr>
      <w:rFonts w:ascii="Calibri" w:eastAsia="Calibri" w:hAnsi="Calibri" w:cs="Calibri"/>
      <w:lang w:eastAsia="ru-RU"/>
    </w:rPr>
  </w:style>
  <w:style w:type="paragraph" w:customStyle="1" w:styleId="15">
    <w:name w:val="Абзац списка1"/>
    <w:basedOn w:val="a"/>
    <w:rsid w:val="00CD047B"/>
    <w:pPr>
      <w:ind w:left="720"/>
    </w:pPr>
    <w:rPr>
      <w:rFonts w:ascii="Calibri" w:eastAsia="Times New Roman" w:hAnsi="Calibri" w:cs="Calibri"/>
      <w:lang w:eastAsia="ru-RU"/>
    </w:rPr>
  </w:style>
  <w:style w:type="paragraph" w:customStyle="1" w:styleId="110">
    <w:name w:val="Абзац списка11"/>
    <w:basedOn w:val="a"/>
    <w:uiPriority w:val="99"/>
    <w:qFormat/>
    <w:rsid w:val="00CD047B"/>
    <w:pPr>
      <w:ind w:left="720"/>
    </w:pPr>
    <w:rPr>
      <w:rFonts w:ascii="Calibri" w:eastAsia="Calibri" w:hAnsi="Calibri" w:cs="Calibri"/>
      <w:lang w:eastAsia="ru-RU"/>
    </w:rPr>
  </w:style>
  <w:style w:type="character" w:customStyle="1" w:styleId="Heading3Char">
    <w:name w:val="Heading 3 Char"/>
    <w:basedOn w:val="a0"/>
    <w:locked/>
    <w:rsid w:val="00CD047B"/>
    <w:rPr>
      <w:rFonts w:ascii="Calibri" w:eastAsia="Calibri" w:hAnsi="Calibri"/>
      <w:w w:val="150"/>
      <w:sz w:val="28"/>
      <w:szCs w:val="28"/>
      <w:u w:val="single"/>
      <w:lang w:val="uk-UA" w:eastAsia="ru-RU" w:bidi="ar-SA"/>
    </w:rPr>
  </w:style>
  <w:style w:type="character" w:customStyle="1" w:styleId="HeaderChar1">
    <w:name w:val="Header Char1"/>
    <w:aliases w:val="Знак Char1"/>
    <w:basedOn w:val="a0"/>
    <w:locked/>
    <w:rsid w:val="00CD047B"/>
    <w:rPr>
      <w:rFonts w:ascii="Calibri" w:hAnsi="Calibri" w:cs="Times New Roman"/>
      <w:sz w:val="20"/>
      <w:szCs w:val="20"/>
      <w:lang w:val="uk-UA" w:eastAsia="ru-RU"/>
    </w:rPr>
  </w:style>
  <w:style w:type="paragraph" w:customStyle="1" w:styleId="123">
    <w:name w:val="Абзац списка12"/>
    <w:basedOn w:val="a"/>
    <w:rsid w:val="00CD047B"/>
    <w:pPr>
      <w:ind w:left="720"/>
    </w:pPr>
    <w:rPr>
      <w:rFonts w:ascii="Calibri" w:eastAsia="Calibri" w:hAnsi="Calibri" w:cs="Calibri"/>
      <w:lang w:val="uk-UA" w:eastAsia="ru-RU"/>
    </w:rPr>
  </w:style>
  <w:style w:type="paragraph" w:customStyle="1" w:styleId="41">
    <w:name w:val="Абзац списка4"/>
    <w:basedOn w:val="a"/>
    <w:rsid w:val="00CD047B"/>
    <w:pPr>
      <w:ind w:left="720"/>
    </w:pPr>
    <w:rPr>
      <w:rFonts w:ascii="Calibri" w:eastAsia="Times New Roman" w:hAnsi="Calibri" w:cs="Calibri"/>
      <w:lang w:eastAsia="ru-RU"/>
    </w:rPr>
  </w:style>
  <w:style w:type="paragraph" w:customStyle="1" w:styleId="23">
    <w:name w:val="Абзац списка2"/>
    <w:basedOn w:val="a"/>
    <w:rsid w:val="00CD047B"/>
    <w:pPr>
      <w:ind w:left="720"/>
    </w:pPr>
    <w:rPr>
      <w:rFonts w:ascii="Calibri" w:eastAsia="Calibri" w:hAnsi="Calibri" w:cs="Calibri"/>
      <w:lang w:eastAsia="ru-RU"/>
    </w:rPr>
  </w:style>
  <w:style w:type="paragraph" w:customStyle="1" w:styleId="130">
    <w:name w:val="Абзац списка13"/>
    <w:basedOn w:val="a"/>
    <w:rsid w:val="00CD047B"/>
    <w:pPr>
      <w:ind w:left="720"/>
    </w:pPr>
    <w:rPr>
      <w:rFonts w:ascii="Calibri" w:eastAsia="Calibri" w:hAnsi="Calibri" w:cs="Calibri"/>
      <w:lang w:val="uk-UA" w:eastAsia="ru-RU"/>
    </w:rPr>
  </w:style>
  <w:style w:type="character" w:styleId="af4">
    <w:name w:val="Strong"/>
    <w:basedOn w:val="a0"/>
    <w:uiPriority w:val="99"/>
    <w:qFormat/>
    <w:rsid w:val="00CD047B"/>
    <w:rPr>
      <w:b/>
      <w:bCs/>
    </w:rPr>
  </w:style>
  <w:style w:type="paragraph" w:styleId="af5">
    <w:name w:val="Title"/>
    <w:basedOn w:val="a"/>
    <w:link w:val="af6"/>
    <w:qFormat/>
    <w:rsid w:val="00CD047B"/>
    <w:pPr>
      <w:jc w:val="center"/>
    </w:pPr>
    <w:rPr>
      <w:rFonts w:ascii="Calibri" w:eastAsia="Calibri" w:hAnsi="Calibri" w:cs="Times New Roman"/>
      <w:sz w:val="28"/>
      <w:lang w:val="uk-UA" w:eastAsia="ru-RU"/>
    </w:rPr>
  </w:style>
  <w:style w:type="character" w:customStyle="1" w:styleId="af6">
    <w:name w:val="Название Знак"/>
    <w:basedOn w:val="a0"/>
    <w:link w:val="af5"/>
    <w:rsid w:val="00CD047B"/>
    <w:rPr>
      <w:rFonts w:ascii="Calibri" w:eastAsia="Calibri" w:hAnsi="Calibri" w:cs="Times New Roman"/>
      <w:sz w:val="28"/>
      <w:lang w:val="uk-UA" w:eastAsia="ru-RU"/>
    </w:rPr>
  </w:style>
  <w:style w:type="paragraph" w:styleId="af7">
    <w:name w:val="footer"/>
    <w:basedOn w:val="a"/>
    <w:link w:val="af8"/>
    <w:uiPriority w:val="99"/>
    <w:unhideWhenUsed/>
    <w:rsid w:val="0015280D"/>
    <w:pPr>
      <w:tabs>
        <w:tab w:val="center" w:pos="4677"/>
        <w:tab w:val="right" w:pos="9355"/>
      </w:tabs>
      <w:spacing w:after="0" w:line="240" w:lineRule="auto"/>
    </w:pPr>
  </w:style>
  <w:style w:type="character" w:customStyle="1" w:styleId="af8">
    <w:name w:val="Нижний колонтитул Знак"/>
    <w:basedOn w:val="a0"/>
    <w:link w:val="af7"/>
    <w:uiPriority w:val="99"/>
    <w:rsid w:val="0015280D"/>
  </w:style>
  <w:style w:type="paragraph" w:customStyle="1" w:styleId="af9">
    <w:name w:val="Знак"/>
    <w:basedOn w:val="a"/>
    <w:rsid w:val="0035715A"/>
    <w:pPr>
      <w:spacing w:after="0" w:line="240" w:lineRule="auto"/>
    </w:pPr>
    <w:rPr>
      <w:rFonts w:ascii="Verdana" w:eastAsia="Calibri" w:hAnsi="Verdana" w:cs="Verdana"/>
      <w:sz w:val="20"/>
      <w:szCs w:val="20"/>
      <w:lang w:val="en-US"/>
    </w:rPr>
  </w:style>
  <w:style w:type="character" w:customStyle="1" w:styleId="a6">
    <w:name w:val="Обычный (веб) Знак"/>
    <w:aliases w:val="Обычный (Web) Знак,Обычный (Интернет) Знак"/>
    <w:link w:val="a5"/>
    <w:uiPriority w:val="34"/>
    <w:rsid w:val="00DE79EE"/>
    <w:rPr>
      <w:rFonts w:ascii="Times New Roman" w:eastAsia="Times New Roman" w:hAnsi="Times New Roman" w:cs="Times New Roman"/>
      <w:sz w:val="24"/>
      <w:szCs w:val="24"/>
      <w:lang w:eastAsia="ru-RU"/>
    </w:rPr>
  </w:style>
  <w:style w:type="paragraph" w:customStyle="1" w:styleId="afa">
    <w:name w:val="Знак"/>
    <w:basedOn w:val="a"/>
    <w:rsid w:val="00DE79EE"/>
    <w:rPr>
      <w:rFonts w:ascii="Verdana" w:eastAsia="Times New Roman" w:hAnsi="Verdana" w:cs="Verdana"/>
      <w:sz w:val="20"/>
      <w:szCs w:val="20"/>
      <w:lang w:val="en-US"/>
    </w:rPr>
  </w:style>
  <w:style w:type="character" w:customStyle="1" w:styleId="a8">
    <w:name w:val="Абзац списка Знак"/>
    <w:aliases w:val="Gaia List Paragraph Знак,Gaia List Paragraph1 Знак,Normal bullet 2 Знак,Gaia List Paragraph2 Знак,Gaia List Paragraph3 Знак,titre Знак,normal Знак,Heading 2_sj Знак,Numbered Para 1 Знак,Dot pt Знак,No Spacing1 Знак,Indicator Text Знак"/>
    <w:link w:val="a7"/>
    <w:uiPriority w:val="34"/>
    <w:qFormat/>
    <w:rsid w:val="003F102B"/>
    <w:rPr>
      <w:rFonts w:eastAsiaTheme="minorEastAsia"/>
      <w:lang w:eastAsia="ru-RU"/>
    </w:rPr>
  </w:style>
  <w:style w:type="paragraph" w:customStyle="1" w:styleId="15933">
    <w:name w:val="15933"/>
    <w:aliases w:val="baiaagaaboqcaaad6zaaaavtogaaaaaaaaaaaaaaaaaaaaaaaaaaaaaaaaaaaaaaaaaaaaaaaaaaaaaaaaaaaaaaaaaaaaaaaaaaaaaaaaaaaaaaaaaaaaaaaaaaaaaaaaaaaaaaaaaaaaaaaaaaaaaaaaaaaaaaaaaaaaaaaaaaaaaaaaaaaaaaaaaaaaaaaaaaaaaaaaaaaaaaaaaaaaaaaaaaaaaaaaaaaa"/>
    <w:basedOn w:val="a"/>
    <w:qFormat/>
    <w:rsid w:val="002F3CA0"/>
    <w:pPr>
      <w:spacing w:before="100" w:beforeAutospacing="1" w:after="100" w:afterAutospacing="1" w:line="240" w:lineRule="auto"/>
    </w:pPr>
    <w:rPr>
      <w:rFonts w:ascii="Times New Roman" w:eastAsia="Calibri" w:hAnsi="Times New Roman" w:cs="Times New Roman"/>
      <w:sz w:val="24"/>
      <w:szCs w:val="24"/>
      <w:lang w:eastAsia="ru-RU"/>
    </w:rPr>
  </w:style>
  <w:style w:type="character" w:customStyle="1" w:styleId="24">
    <w:name w:val="Основной текст (2)_"/>
    <w:link w:val="25"/>
    <w:locked/>
    <w:rsid w:val="007425D1"/>
    <w:rPr>
      <w:sz w:val="26"/>
      <w:szCs w:val="26"/>
      <w:shd w:val="clear" w:color="auto" w:fill="FFFFFF"/>
    </w:rPr>
  </w:style>
  <w:style w:type="paragraph" w:customStyle="1" w:styleId="25">
    <w:name w:val="Основной текст (2)"/>
    <w:basedOn w:val="a"/>
    <w:link w:val="24"/>
    <w:qFormat/>
    <w:rsid w:val="007425D1"/>
    <w:pPr>
      <w:widowControl w:val="0"/>
      <w:shd w:val="clear" w:color="auto" w:fill="FFFFFF"/>
      <w:spacing w:before="360" w:after="240" w:line="298" w:lineRule="exact"/>
      <w:jc w:val="both"/>
    </w:pPr>
    <w:rPr>
      <w:sz w:val="26"/>
      <w:szCs w:val="26"/>
    </w:rPr>
  </w:style>
  <w:style w:type="character" w:customStyle="1" w:styleId="rvts6">
    <w:name w:val="rvts6"/>
    <w:uiPriority w:val="99"/>
    <w:rsid w:val="005E1DB4"/>
  </w:style>
  <w:style w:type="paragraph" w:customStyle="1" w:styleId="rvps5">
    <w:name w:val="rvps5"/>
    <w:basedOn w:val="a"/>
    <w:uiPriority w:val="99"/>
    <w:qFormat/>
    <w:rsid w:val="00E2022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6">
    <w:name w:val="rvps6"/>
    <w:basedOn w:val="a"/>
    <w:uiPriority w:val="99"/>
    <w:rsid w:val="00E2022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33">
    <w:name w:val="Абзац списка3"/>
    <w:basedOn w:val="a"/>
    <w:rsid w:val="00EF6B0B"/>
    <w:pPr>
      <w:ind w:left="720"/>
    </w:pPr>
    <w:rPr>
      <w:rFonts w:ascii="Calibri" w:eastAsia="Times New Roman" w:hAnsi="Calibri" w:cs="Calibri"/>
      <w:lang w:val="uk-UA"/>
    </w:rPr>
  </w:style>
  <w:style w:type="paragraph" w:customStyle="1" w:styleId="afb">
    <w:basedOn w:val="a"/>
    <w:next w:val="a5"/>
    <w:rsid w:val="00EF6B0B"/>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3006">
    <w:name w:val="3006"/>
    <w:aliases w:val="baiaagaaboqcaaadvqcaaaxlbwaaaaaaaaaaaaaaaaaaaaaaaaaaaaaaaaaaaaaaaaaaaaaaaaaaaaaaaaaaaaaaaaaaaaaaaaaaaaaaaaaaaaaaaaaaaaaaaaaaaaaaaaaaaaaaaaaaaaaaaaaaaaaaaaaaaaaaaaaaaaaaaaaaaaaaaaaaaaaaaaaaaaaaaaaaaaaaaaaaaaaaaaaaaaaaaaaaaaaaaaaaaaaa"/>
    <w:basedOn w:val="a0"/>
    <w:rsid w:val="00961A62"/>
  </w:style>
  <w:style w:type="paragraph" w:customStyle="1" w:styleId="Standard">
    <w:name w:val="Standard"/>
    <w:rsid w:val="002C4C9C"/>
    <w:pPr>
      <w:suppressAutoHyphens/>
      <w:autoSpaceDN w:val="0"/>
    </w:pPr>
    <w:rPr>
      <w:rFonts w:ascii="Calibri" w:eastAsia="SimSun" w:hAnsi="Calibri" w:cs="Tahoma"/>
      <w:kern w:val="3"/>
    </w:rPr>
  </w:style>
  <w:style w:type="paragraph" w:styleId="afc">
    <w:name w:val="No Spacing"/>
    <w:uiPriority w:val="99"/>
    <w:qFormat/>
    <w:rsid w:val="009F70D3"/>
    <w:pPr>
      <w:spacing w:after="0" w:line="240" w:lineRule="auto"/>
    </w:pPr>
    <w:rPr>
      <w:rFonts w:ascii="Calibri" w:eastAsia="Calibri" w:hAnsi="Calibri" w:cs="Times New Roman"/>
    </w:rPr>
  </w:style>
  <w:style w:type="character" w:customStyle="1" w:styleId="fontstyle01">
    <w:name w:val="fontstyle01"/>
    <w:basedOn w:val="a0"/>
    <w:rsid w:val="00C4791F"/>
    <w:rPr>
      <w:rFonts w:ascii="TimesNewRomanPSMT" w:hAnsi="TimesNewRomanPSMT" w:hint="default"/>
      <w:b w:val="0"/>
      <w:bCs w:val="0"/>
      <w:i w:val="0"/>
      <w:iCs w:val="0"/>
      <w:color w:val="000000"/>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lock Text" w:uiPriority="0"/>
    <w:lsdException w:name="Strong" w:semiHidden="0" w:unhideWhenUsed="0" w:qFormat="1"/>
    <w:lsdException w:name="Emphasis" w:semiHidden="0" w:uiPriority="0" w:unhideWhenUsed="0" w:qFormat="1"/>
    <w:lsdException w:name="Normal (Web)" w:uiPriority="34"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3763"/>
  </w:style>
  <w:style w:type="paragraph" w:styleId="1">
    <w:name w:val="heading 1"/>
    <w:basedOn w:val="a"/>
    <w:next w:val="a"/>
    <w:link w:val="10"/>
    <w:qFormat/>
    <w:rsid w:val="00F23D1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CD047B"/>
    <w:pPr>
      <w:keepNext/>
      <w:spacing w:before="240" w:after="60" w:line="240" w:lineRule="auto"/>
      <w:outlineLvl w:val="1"/>
    </w:pPr>
    <w:rPr>
      <w:rFonts w:ascii="Arial" w:eastAsia="Calibri" w:hAnsi="Arial" w:cs="Arial"/>
      <w:b/>
      <w:bCs/>
      <w:i/>
      <w:iCs/>
      <w:sz w:val="28"/>
      <w:szCs w:val="28"/>
      <w:lang w:eastAsia="ru-RU"/>
    </w:rPr>
  </w:style>
  <w:style w:type="paragraph" w:styleId="3">
    <w:name w:val="heading 3"/>
    <w:basedOn w:val="a"/>
    <w:next w:val="a"/>
    <w:link w:val="30"/>
    <w:qFormat/>
    <w:rsid w:val="00833763"/>
    <w:pPr>
      <w:keepNext/>
      <w:spacing w:after="0" w:line="240" w:lineRule="auto"/>
      <w:jc w:val="center"/>
      <w:outlineLvl w:val="2"/>
    </w:pPr>
    <w:rPr>
      <w:rFonts w:ascii="Calibri" w:eastAsia="Times New Roman" w:hAnsi="Calibri" w:cs="Times New Roman"/>
      <w:w w:val="150"/>
      <w:sz w:val="28"/>
      <w:szCs w:val="28"/>
      <w:u w:val="single"/>
      <w:lang w:val="uk-UA" w:eastAsia="ru-RU"/>
    </w:rPr>
  </w:style>
  <w:style w:type="paragraph" w:styleId="4">
    <w:name w:val="heading 4"/>
    <w:basedOn w:val="a"/>
    <w:next w:val="a"/>
    <w:link w:val="40"/>
    <w:unhideWhenUsed/>
    <w:qFormat/>
    <w:rsid w:val="00CD047B"/>
    <w:pPr>
      <w:keepNext/>
      <w:keepLines/>
      <w:spacing w:before="200" w:after="0"/>
      <w:outlineLvl w:val="3"/>
    </w:pPr>
    <w:rPr>
      <w:rFonts w:asciiTheme="majorHAnsi" w:eastAsiaTheme="majorEastAsia" w:hAnsiTheme="majorHAnsi" w:cstheme="majorBidi"/>
      <w:b/>
      <w:bCs/>
      <w:i/>
      <w:iCs/>
      <w:color w:val="4F81BD" w:themeColor="accent1"/>
    </w:rPr>
  </w:style>
  <w:style w:type="paragraph" w:styleId="9">
    <w:name w:val="heading 9"/>
    <w:basedOn w:val="a"/>
    <w:next w:val="a"/>
    <w:link w:val="90"/>
    <w:semiHidden/>
    <w:unhideWhenUsed/>
    <w:qFormat/>
    <w:rsid w:val="00F23D1A"/>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23D1A"/>
    <w:rPr>
      <w:rFonts w:asciiTheme="majorHAnsi" w:eastAsiaTheme="majorEastAsia" w:hAnsiTheme="majorHAnsi" w:cstheme="majorBidi"/>
      <w:b/>
      <w:bCs/>
      <w:color w:val="365F91" w:themeColor="accent1" w:themeShade="BF"/>
      <w:sz w:val="28"/>
      <w:szCs w:val="28"/>
    </w:rPr>
  </w:style>
  <w:style w:type="character" w:customStyle="1" w:styleId="30">
    <w:name w:val="Заголовок 3 Знак"/>
    <w:basedOn w:val="a0"/>
    <w:link w:val="3"/>
    <w:rsid w:val="00833763"/>
    <w:rPr>
      <w:rFonts w:ascii="Calibri" w:eastAsia="Times New Roman" w:hAnsi="Calibri" w:cs="Times New Roman"/>
      <w:w w:val="150"/>
      <w:sz w:val="28"/>
      <w:szCs w:val="28"/>
      <w:u w:val="single"/>
      <w:lang w:val="uk-UA" w:eastAsia="ru-RU"/>
    </w:rPr>
  </w:style>
  <w:style w:type="character" w:customStyle="1" w:styleId="90">
    <w:name w:val="Заголовок 9 Знак"/>
    <w:basedOn w:val="a0"/>
    <w:link w:val="9"/>
    <w:semiHidden/>
    <w:rsid w:val="00F23D1A"/>
    <w:rPr>
      <w:rFonts w:asciiTheme="majorHAnsi" w:eastAsiaTheme="majorEastAsia" w:hAnsiTheme="majorHAnsi" w:cstheme="majorBidi"/>
      <w:i/>
      <w:iCs/>
      <w:color w:val="404040" w:themeColor="text1" w:themeTint="BF"/>
      <w:sz w:val="20"/>
      <w:szCs w:val="20"/>
    </w:rPr>
  </w:style>
  <w:style w:type="paragraph" w:styleId="a3">
    <w:name w:val="Body Text"/>
    <w:basedOn w:val="a"/>
    <w:link w:val="a4"/>
    <w:unhideWhenUsed/>
    <w:rsid w:val="00833763"/>
    <w:pPr>
      <w:spacing w:after="120"/>
    </w:pPr>
    <w:rPr>
      <w:rFonts w:ascii="Calibri" w:eastAsia="Times New Roman" w:hAnsi="Calibri" w:cs="Calibri"/>
      <w:lang w:eastAsia="ru-RU"/>
    </w:rPr>
  </w:style>
  <w:style w:type="character" w:customStyle="1" w:styleId="a4">
    <w:name w:val="Основной текст Знак"/>
    <w:basedOn w:val="a0"/>
    <w:link w:val="a3"/>
    <w:rsid w:val="00833763"/>
    <w:rPr>
      <w:rFonts w:ascii="Calibri" w:eastAsia="Times New Roman" w:hAnsi="Calibri" w:cs="Calibri"/>
      <w:lang w:eastAsia="ru-RU"/>
    </w:rPr>
  </w:style>
  <w:style w:type="paragraph" w:customStyle="1" w:styleId="11">
    <w:name w:val="Без интервала1"/>
    <w:qFormat/>
    <w:rsid w:val="00833763"/>
    <w:pPr>
      <w:spacing w:after="0" w:line="240" w:lineRule="auto"/>
    </w:pPr>
    <w:rPr>
      <w:rFonts w:ascii="Calibri" w:eastAsia="Calibri" w:hAnsi="Calibri" w:cs="Times New Roman"/>
      <w:lang w:eastAsia="ru-RU"/>
    </w:rPr>
  </w:style>
  <w:style w:type="paragraph" w:styleId="a5">
    <w:name w:val="Normal (Web)"/>
    <w:aliases w:val="Обычный (Web),Обычный (Интернет)"/>
    <w:basedOn w:val="a"/>
    <w:link w:val="a6"/>
    <w:uiPriority w:val="34"/>
    <w:unhideWhenUsed/>
    <w:qFormat/>
    <w:rsid w:val="0044774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List Paragraph"/>
    <w:aliases w:val="Gaia List Paragraph,Gaia List Paragraph1,Normal bullet 2,Gaia List Paragraph2,Gaia List Paragraph3,titre,normal,Heading 2_sj,Numbered Para 1,Dot pt,No Spacing1,List Paragraph Char Char Char,Indicator Text,Bullet 1,List Paragraph1,Style Bull"/>
    <w:basedOn w:val="a"/>
    <w:link w:val="a8"/>
    <w:uiPriority w:val="34"/>
    <w:qFormat/>
    <w:rsid w:val="00593999"/>
    <w:pPr>
      <w:ind w:left="720"/>
      <w:contextualSpacing/>
    </w:pPr>
    <w:rPr>
      <w:rFonts w:eastAsiaTheme="minorEastAsia"/>
      <w:lang w:eastAsia="ru-RU"/>
    </w:rPr>
  </w:style>
  <w:style w:type="paragraph" w:styleId="a9">
    <w:name w:val="Body Text Indent"/>
    <w:aliases w:val="Основной текст с отступом Знак1 Знак,Основной текст с отступом Знак Знак Знак,Основной текст с отступом Знак1 Знак Знак Знак,Основной текст с отступом Знак Знак Знак Знак Знак"/>
    <w:basedOn w:val="a"/>
    <w:link w:val="aa"/>
    <w:rsid w:val="00F23D1A"/>
    <w:pPr>
      <w:spacing w:after="120" w:line="240" w:lineRule="auto"/>
      <w:ind w:left="283"/>
    </w:pPr>
    <w:rPr>
      <w:rFonts w:ascii="Times New Roman" w:eastAsia="Times New Roman" w:hAnsi="Times New Roman" w:cs="Times New Roman"/>
      <w:sz w:val="24"/>
      <w:szCs w:val="24"/>
      <w:lang w:eastAsia="ru-RU"/>
    </w:rPr>
  </w:style>
  <w:style w:type="character" w:customStyle="1" w:styleId="aa">
    <w:name w:val="Основной текст с отступом Знак"/>
    <w:aliases w:val="Основной текст с отступом Знак1 Знак Знак,Основной текст с отступом Знак Знак Знак Знак,Основной текст с отступом Знак1 Знак Знак Знак Знак,Основной текст с отступом Знак Знак Знак Знак Знак Знак"/>
    <w:basedOn w:val="a0"/>
    <w:link w:val="a9"/>
    <w:rsid w:val="00F23D1A"/>
    <w:rPr>
      <w:rFonts w:ascii="Times New Roman" w:eastAsia="Times New Roman" w:hAnsi="Times New Roman" w:cs="Times New Roman"/>
      <w:sz w:val="24"/>
      <w:szCs w:val="24"/>
      <w:lang w:eastAsia="ru-RU"/>
    </w:rPr>
  </w:style>
  <w:style w:type="character" w:customStyle="1" w:styleId="rvts9">
    <w:name w:val="rvts9"/>
    <w:rsid w:val="00F23D1A"/>
  </w:style>
  <w:style w:type="character" w:customStyle="1" w:styleId="rvts37">
    <w:name w:val="rvts37"/>
    <w:rsid w:val="00F23D1A"/>
  </w:style>
  <w:style w:type="character" w:customStyle="1" w:styleId="rvts0">
    <w:name w:val="rvts0"/>
    <w:rsid w:val="00F23D1A"/>
  </w:style>
  <w:style w:type="paragraph" w:customStyle="1" w:styleId="rtejustify">
    <w:name w:val="rtejustify"/>
    <w:basedOn w:val="a"/>
    <w:rsid w:val="00F23D1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21">
    <w:name w:val="Body Text Indent 2"/>
    <w:aliases w:val=" Знак Знак"/>
    <w:basedOn w:val="a"/>
    <w:link w:val="22"/>
    <w:uiPriority w:val="99"/>
    <w:unhideWhenUsed/>
    <w:rsid w:val="00F23D1A"/>
    <w:pPr>
      <w:spacing w:after="120" w:line="480" w:lineRule="auto"/>
      <w:ind w:left="283"/>
    </w:pPr>
  </w:style>
  <w:style w:type="character" w:customStyle="1" w:styleId="22">
    <w:name w:val="Основной текст с отступом 2 Знак"/>
    <w:aliases w:val=" Знак Знак Знак"/>
    <w:basedOn w:val="a0"/>
    <w:link w:val="21"/>
    <w:uiPriority w:val="99"/>
    <w:rsid w:val="00F23D1A"/>
  </w:style>
  <w:style w:type="character" w:customStyle="1" w:styleId="ab">
    <w:name w:val="Верхний колонтитул Знак"/>
    <w:aliases w:val="Знак Знак1,Знак5 Знак, Знак Знак1"/>
    <w:basedOn w:val="a0"/>
    <w:link w:val="ac"/>
    <w:locked/>
    <w:rsid w:val="00F23D1A"/>
    <w:rPr>
      <w:rFonts w:ascii="Calibri" w:eastAsia="Times New Roman" w:hAnsi="Calibri" w:cs="Times New Roman"/>
      <w:sz w:val="20"/>
      <w:szCs w:val="20"/>
      <w:lang w:val="uk-UA" w:eastAsia="ru-RU"/>
    </w:rPr>
  </w:style>
  <w:style w:type="paragraph" w:styleId="ac">
    <w:name w:val="header"/>
    <w:aliases w:val="Знак,Знак5, Знак"/>
    <w:basedOn w:val="a"/>
    <w:link w:val="ab"/>
    <w:unhideWhenUsed/>
    <w:rsid w:val="00F23D1A"/>
    <w:pPr>
      <w:tabs>
        <w:tab w:val="center" w:pos="4153"/>
        <w:tab w:val="right" w:pos="8306"/>
      </w:tabs>
      <w:spacing w:after="0" w:line="240" w:lineRule="auto"/>
    </w:pPr>
    <w:rPr>
      <w:rFonts w:ascii="Calibri" w:eastAsia="Times New Roman" w:hAnsi="Calibri" w:cs="Times New Roman"/>
      <w:sz w:val="20"/>
      <w:szCs w:val="20"/>
      <w:lang w:val="uk-UA" w:eastAsia="ru-RU"/>
    </w:rPr>
  </w:style>
  <w:style w:type="character" w:customStyle="1" w:styleId="12">
    <w:name w:val="Верхний колонтитул Знак1"/>
    <w:basedOn w:val="a0"/>
    <w:uiPriority w:val="99"/>
    <w:semiHidden/>
    <w:rsid w:val="00F23D1A"/>
  </w:style>
  <w:style w:type="paragraph" w:customStyle="1" w:styleId="210">
    <w:name w:val="Основной текст с отступом 21"/>
    <w:aliases w:val="Знак Знак"/>
    <w:basedOn w:val="a"/>
    <w:rsid w:val="00F23D1A"/>
    <w:pPr>
      <w:spacing w:after="120" w:line="480" w:lineRule="auto"/>
      <w:ind w:left="283"/>
    </w:pPr>
    <w:rPr>
      <w:rFonts w:ascii="Times New Roman" w:eastAsia="Times New Roman" w:hAnsi="Times New Roman" w:cs="Times New Roman"/>
      <w:sz w:val="24"/>
      <w:szCs w:val="24"/>
      <w:lang w:eastAsia="ru-RU"/>
    </w:rPr>
  </w:style>
  <w:style w:type="paragraph" w:customStyle="1" w:styleId="ad">
    <w:name w:val="Стиль"/>
    <w:rsid w:val="00F23D1A"/>
    <w:pPr>
      <w:widowControl w:val="0"/>
      <w:autoSpaceDE w:val="0"/>
      <w:autoSpaceDN w:val="0"/>
      <w:adjustRightInd w:val="0"/>
      <w:spacing w:after="0" w:line="240" w:lineRule="auto"/>
    </w:pPr>
    <w:rPr>
      <w:rFonts w:ascii="Arial" w:eastAsia="Times New Roman" w:hAnsi="Arial" w:cs="Arial"/>
      <w:sz w:val="24"/>
      <w:szCs w:val="24"/>
      <w:lang w:val="uk-UA" w:eastAsia="uk-UA"/>
    </w:rPr>
  </w:style>
  <w:style w:type="character" w:styleId="ae">
    <w:name w:val="Emphasis"/>
    <w:basedOn w:val="a0"/>
    <w:qFormat/>
    <w:rsid w:val="00F23D1A"/>
    <w:rPr>
      <w:i/>
      <w:iCs/>
    </w:rPr>
  </w:style>
  <w:style w:type="character" w:customStyle="1" w:styleId="af">
    <w:name w:val="Текст выноски Знак"/>
    <w:basedOn w:val="a0"/>
    <w:link w:val="af0"/>
    <w:uiPriority w:val="99"/>
    <w:semiHidden/>
    <w:rsid w:val="00F23D1A"/>
    <w:rPr>
      <w:rFonts w:ascii="Tahoma" w:hAnsi="Tahoma" w:cs="Tahoma"/>
      <w:sz w:val="16"/>
      <w:szCs w:val="16"/>
    </w:rPr>
  </w:style>
  <w:style w:type="paragraph" w:styleId="af0">
    <w:name w:val="Balloon Text"/>
    <w:basedOn w:val="a"/>
    <w:link w:val="af"/>
    <w:uiPriority w:val="99"/>
    <w:semiHidden/>
    <w:unhideWhenUsed/>
    <w:rsid w:val="00F23D1A"/>
    <w:pPr>
      <w:spacing w:after="0" w:line="240" w:lineRule="auto"/>
    </w:pPr>
    <w:rPr>
      <w:rFonts w:ascii="Tahoma" w:hAnsi="Tahoma" w:cs="Tahoma"/>
      <w:sz w:val="16"/>
      <w:szCs w:val="16"/>
    </w:rPr>
  </w:style>
  <w:style w:type="table" w:styleId="af1">
    <w:name w:val="Table Grid"/>
    <w:basedOn w:val="a1"/>
    <w:uiPriority w:val="59"/>
    <w:rsid w:val="003215F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1">
    <w:name w:val="Заголовок 21"/>
    <w:basedOn w:val="a"/>
    <w:uiPriority w:val="1"/>
    <w:qFormat/>
    <w:rsid w:val="00FC75BA"/>
    <w:pPr>
      <w:widowControl w:val="0"/>
      <w:autoSpaceDE w:val="0"/>
      <w:autoSpaceDN w:val="0"/>
      <w:spacing w:after="0" w:line="240" w:lineRule="auto"/>
      <w:ind w:left="482"/>
      <w:outlineLvl w:val="2"/>
    </w:pPr>
    <w:rPr>
      <w:rFonts w:ascii="Times New Roman" w:eastAsia="Times New Roman" w:hAnsi="Times New Roman" w:cs="Times New Roman"/>
      <w:b/>
      <w:bCs/>
      <w:sz w:val="24"/>
      <w:szCs w:val="24"/>
      <w:lang w:val="en-US"/>
    </w:rPr>
  </w:style>
  <w:style w:type="paragraph" w:customStyle="1" w:styleId="docdata">
    <w:name w:val="docdata"/>
    <w:aliases w:val="docy,v5,14378,baiaagaaboqcaaadayoaaaw5lwaaaaaaaaaaaaaaaaaaaaaaaaaaaaaaaaaaaaaaaaaaaaaaaaaaaaaaaaaaaaaaaaaaaaaaaaaaaaaaaaaaaaaaaaaaaaaaaaaaaaaaaaaaaaaaaaaaaaaaaaaaaaaaaaaaaaaaaaaaaaaaaaaaaaaaaaaaaaaaaaaaaaaaaaaaaaaaaaaaaaaaaaaaaaaaaaaaaaaaaaaaaaa"/>
    <w:basedOn w:val="a"/>
    <w:uiPriority w:val="99"/>
    <w:qFormat/>
    <w:rsid w:val="00973D0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2">
    <w:name w:val="Block Text"/>
    <w:basedOn w:val="a"/>
    <w:rsid w:val="00C42D74"/>
    <w:pPr>
      <w:spacing w:after="0" w:line="240" w:lineRule="auto"/>
      <w:ind w:left="284" w:right="5952"/>
    </w:pPr>
    <w:rPr>
      <w:rFonts w:ascii="Times New Roman" w:eastAsia="Times New Roman" w:hAnsi="Times New Roman" w:cs="Times New Roman"/>
      <w:b/>
      <w:sz w:val="24"/>
      <w:szCs w:val="20"/>
      <w:lang w:val="uk-UA" w:eastAsia="ru-RU"/>
    </w:rPr>
  </w:style>
  <w:style w:type="character" w:customStyle="1" w:styleId="2102">
    <w:name w:val="2102"/>
    <w:aliases w:val="baiaagaaboqcaaadbayaaav6bgaaaaaaaaaaaaaaaaaaaaaaaaaaaaaaaaaaaaaaaaaaaaaaaaaaaaaaaaaaaaaaaaaaaaaaaaaaaaaaaaaaaaaaaaaaaaaaaaaaaaaaaaaaaaaaaaaaaaaaaaaaaaaaaaaaaaaaaaaaaaaaaaaaaaaaaaaaaaaaaaaaaaaaaaaaaaaaaaaaaaaaaaaaaaaaaaaaaaaaaaaaaaaa"/>
    <w:basedOn w:val="a0"/>
    <w:rsid w:val="00562D60"/>
  </w:style>
  <w:style w:type="character" w:customStyle="1" w:styleId="2064">
    <w:name w:val="2064"/>
    <w:aliases w:val="baiaagaaboqcaaadrgyaaavubgaaaaaaaaaaaaaaaaaaaaaaaaaaaaaaaaaaaaaaaaaaaaaaaaaaaaaaaaaaaaaaaaaaaaaaaaaaaaaaaaaaaaaaaaaaaaaaaaaaaaaaaaaaaaaaaaaaaaaaaaaaaaaaaaaaaaaaaaaaaaaaaaaaaaaaaaaaaaaaaaaaaaaaaaaaaaaaaaaaaaaaaaaaaaaaaaaaaaaaaaaaaaaa"/>
    <w:basedOn w:val="a0"/>
    <w:rsid w:val="00562D60"/>
  </w:style>
  <w:style w:type="character" w:customStyle="1" w:styleId="40">
    <w:name w:val="Заголовок 4 Знак"/>
    <w:basedOn w:val="a0"/>
    <w:link w:val="4"/>
    <w:rsid w:val="00CD047B"/>
    <w:rPr>
      <w:rFonts w:asciiTheme="majorHAnsi" w:eastAsiaTheme="majorEastAsia" w:hAnsiTheme="majorHAnsi" w:cstheme="majorBidi"/>
      <w:b/>
      <w:bCs/>
      <w:i/>
      <w:iCs/>
      <w:color w:val="4F81BD" w:themeColor="accent1"/>
    </w:rPr>
  </w:style>
  <w:style w:type="paragraph" w:styleId="31">
    <w:name w:val="Body Text 3"/>
    <w:basedOn w:val="a"/>
    <w:link w:val="32"/>
    <w:unhideWhenUsed/>
    <w:rsid w:val="00CD047B"/>
    <w:pPr>
      <w:spacing w:after="120"/>
    </w:pPr>
    <w:rPr>
      <w:sz w:val="16"/>
      <w:szCs w:val="16"/>
    </w:rPr>
  </w:style>
  <w:style w:type="character" w:customStyle="1" w:styleId="32">
    <w:name w:val="Основной текст 3 Знак"/>
    <w:basedOn w:val="a0"/>
    <w:link w:val="31"/>
    <w:rsid w:val="00CD047B"/>
    <w:rPr>
      <w:sz w:val="16"/>
      <w:szCs w:val="16"/>
    </w:rPr>
  </w:style>
  <w:style w:type="character" w:customStyle="1" w:styleId="20">
    <w:name w:val="Заголовок 2 Знак"/>
    <w:basedOn w:val="a0"/>
    <w:link w:val="2"/>
    <w:rsid w:val="00CD047B"/>
    <w:rPr>
      <w:rFonts w:ascii="Arial" w:eastAsia="Calibri" w:hAnsi="Arial" w:cs="Arial"/>
      <w:b/>
      <w:bCs/>
      <w:i/>
      <w:iCs/>
      <w:sz w:val="28"/>
      <w:szCs w:val="28"/>
      <w:lang w:eastAsia="ru-RU"/>
    </w:rPr>
  </w:style>
  <w:style w:type="paragraph" w:customStyle="1" w:styleId="af3">
    <w:name w:val="Знак"/>
    <w:basedOn w:val="a"/>
    <w:rsid w:val="00CD047B"/>
    <w:pPr>
      <w:spacing w:after="0" w:line="240" w:lineRule="auto"/>
    </w:pPr>
    <w:rPr>
      <w:rFonts w:ascii="Verdana" w:eastAsia="Calibri" w:hAnsi="Verdana" w:cs="Verdana"/>
      <w:sz w:val="20"/>
      <w:szCs w:val="20"/>
      <w:lang w:val="en-US"/>
    </w:rPr>
  </w:style>
  <w:style w:type="character" w:customStyle="1" w:styleId="HeaderChar">
    <w:name w:val="Header Char"/>
    <w:aliases w:val="Знак Char"/>
    <w:basedOn w:val="a0"/>
    <w:locked/>
    <w:rsid w:val="00CD047B"/>
    <w:rPr>
      <w:rFonts w:ascii="Times New Roman" w:hAnsi="Times New Roman" w:cs="Times New Roman"/>
      <w:sz w:val="20"/>
      <w:szCs w:val="20"/>
      <w:lang w:val="uk-UA" w:eastAsia="ru-RU"/>
    </w:rPr>
  </w:style>
  <w:style w:type="character" w:customStyle="1" w:styleId="120">
    <w:name w:val="Заголовок №1 (2)_"/>
    <w:basedOn w:val="a0"/>
    <w:link w:val="121"/>
    <w:locked/>
    <w:rsid w:val="00CD047B"/>
    <w:rPr>
      <w:b/>
      <w:bCs/>
      <w:spacing w:val="60"/>
      <w:shd w:val="clear" w:color="auto" w:fill="FFFFFF"/>
    </w:rPr>
  </w:style>
  <w:style w:type="paragraph" w:customStyle="1" w:styleId="121">
    <w:name w:val="Заголовок №1 (2)"/>
    <w:basedOn w:val="a"/>
    <w:link w:val="120"/>
    <w:rsid w:val="00CD047B"/>
    <w:pPr>
      <w:widowControl w:val="0"/>
      <w:shd w:val="clear" w:color="auto" w:fill="FFFFFF"/>
      <w:spacing w:before="240" w:after="300" w:line="240" w:lineRule="atLeast"/>
      <w:jc w:val="center"/>
      <w:outlineLvl w:val="0"/>
    </w:pPr>
    <w:rPr>
      <w:b/>
      <w:bCs/>
      <w:spacing w:val="60"/>
      <w:shd w:val="clear" w:color="auto" w:fill="FFFFFF"/>
    </w:rPr>
  </w:style>
  <w:style w:type="character" w:customStyle="1" w:styleId="122">
    <w:name w:val="Заголовок №1 (2) + Не полужирный"/>
    <w:aliases w:val="Интервал 0 pt"/>
    <w:basedOn w:val="120"/>
    <w:rsid w:val="00CD047B"/>
    <w:rPr>
      <w:b/>
      <w:bCs/>
      <w:color w:val="000000"/>
      <w:spacing w:val="0"/>
      <w:w w:val="100"/>
      <w:position w:val="0"/>
      <w:sz w:val="24"/>
      <w:szCs w:val="24"/>
      <w:shd w:val="clear" w:color="auto" w:fill="FFFFFF"/>
      <w:lang w:val="uk-UA" w:eastAsia="uk-UA"/>
    </w:rPr>
  </w:style>
  <w:style w:type="paragraph" w:customStyle="1" w:styleId="13">
    <w:name w:val="Обычный1"/>
    <w:rsid w:val="00CD047B"/>
    <w:pPr>
      <w:spacing w:after="0" w:line="240" w:lineRule="auto"/>
    </w:pPr>
    <w:rPr>
      <w:rFonts w:ascii="Times New Roman" w:eastAsia="Calibri" w:hAnsi="Times New Roman" w:cs="Times New Roman"/>
      <w:sz w:val="20"/>
      <w:szCs w:val="20"/>
      <w:lang w:val="uk-UA" w:eastAsia="ru-RU"/>
    </w:rPr>
  </w:style>
  <w:style w:type="paragraph" w:customStyle="1" w:styleId="14">
    <w:name w:val="Абзац списка1"/>
    <w:basedOn w:val="a"/>
    <w:rsid w:val="00CD047B"/>
    <w:pPr>
      <w:ind w:left="720"/>
    </w:pPr>
    <w:rPr>
      <w:rFonts w:ascii="Calibri" w:eastAsia="Calibri" w:hAnsi="Calibri" w:cs="Calibri"/>
      <w:lang w:eastAsia="ru-RU"/>
    </w:rPr>
  </w:style>
  <w:style w:type="paragraph" w:customStyle="1" w:styleId="15">
    <w:name w:val="Абзац списка1"/>
    <w:basedOn w:val="a"/>
    <w:rsid w:val="00CD047B"/>
    <w:pPr>
      <w:ind w:left="720"/>
    </w:pPr>
    <w:rPr>
      <w:rFonts w:ascii="Calibri" w:eastAsia="Times New Roman" w:hAnsi="Calibri" w:cs="Calibri"/>
      <w:lang w:eastAsia="ru-RU"/>
    </w:rPr>
  </w:style>
  <w:style w:type="paragraph" w:customStyle="1" w:styleId="110">
    <w:name w:val="Абзац списка11"/>
    <w:basedOn w:val="a"/>
    <w:uiPriority w:val="99"/>
    <w:qFormat/>
    <w:rsid w:val="00CD047B"/>
    <w:pPr>
      <w:ind w:left="720"/>
    </w:pPr>
    <w:rPr>
      <w:rFonts w:ascii="Calibri" w:eastAsia="Calibri" w:hAnsi="Calibri" w:cs="Calibri"/>
      <w:lang w:eastAsia="ru-RU"/>
    </w:rPr>
  </w:style>
  <w:style w:type="character" w:customStyle="1" w:styleId="Heading3Char">
    <w:name w:val="Heading 3 Char"/>
    <w:basedOn w:val="a0"/>
    <w:locked/>
    <w:rsid w:val="00CD047B"/>
    <w:rPr>
      <w:rFonts w:ascii="Calibri" w:eastAsia="Calibri" w:hAnsi="Calibri"/>
      <w:w w:val="150"/>
      <w:sz w:val="28"/>
      <w:szCs w:val="28"/>
      <w:u w:val="single"/>
      <w:lang w:val="uk-UA" w:eastAsia="ru-RU" w:bidi="ar-SA"/>
    </w:rPr>
  </w:style>
  <w:style w:type="character" w:customStyle="1" w:styleId="HeaderChar1">
    <w:name w:val="Header Char1"/>
    <w:aliases w:val="Знак Char1"/>
    <w:basedOn w:val="a0"/>
    <w:locked/>
    <w:rsid w:val="00CD047B"/>
    <w:rPr>
      <w:rFonts w:ascii="Calibri" w:hAnsi="Calibri" w:cs="Times New Roman"/>
      <w:sz w:val="20"/>
      <w:szCs w:val="20"/>
      <w:lang w:val="uk-UA" w:eastAsia="ru-RU"/>
    </w:rPr>
  </w:style>
  <w:style w:type="paragraph" w:customStyle="1" w:styleId="123">
    <w:name w:val="Абзац списка12"/>
    <w:basedOn w:val="a"/>
    <w:rsid w:val="00CD047B"/>
    <w:pPr>
      <w:ind w:left="720"/>
    </w:pPr>
    <w:rPr>
      <w:rFonts w:ascii="Calibri" w:eastAsia="Calibri" w:hAnsi="Calibri" w:cs="Calibri"/>
      <w:lang w:val="uk-UA" w:eastAsia="ru-RU"/>
    </w:rPr>
  </w:style>
  <w:style w:type="paragraph" w:customStyle="1" w:styleId="41">
    <w:name w:val="Абзац списка4"/>
    <w:basedOn w:val="a"/>
    <w:rsid w:val="00CD047B"/>
    <w:pPr>
      <w:ind w:left="720"/>
    </w:pPr>
    <w:rPr>
      <w:rFonts w:ascii="Calibri" w:eastAsia="Times New Roman" w:hAnsi="Calibri" w:cs="Calibri"/>
      <w:lang w:eastAsia="ru-RU"/>
    </w:rPr>
  </w:style>
  <w:style w:type="paragraph" w:customStyle="1" w:styleId="23">
    <w:name w:val="Абзац списка2"/>
    <w:basedOn w:val="a"/>
    <w:rsid w:val="00CD047B"/>
    <w:pPr>
      <w:ind w:left="720"/>
    </w:pPr>
    <w:rPr>
      <w:rFonts w:ascii="Calibri" w:eastAsia="Calibri" w:hAnsi="Calibri" w:cs="Calibri"/>
      <w:lang w:eastAsia="ru-RU"/>
    </w:rPr>
  </w:style>
  <w:style w:type="paragraph" w:customStyle="1" w:styleId="130">
    <w:name w:val="Абзац списка13"/>
    <w:basedOn w:val="a"/>
    <w:rsid w:val="00CD047B"/>
    <w:pPr>
      <w:ind w:left="720"/>
    </w:pPr>
    <w:rPr>
      <w:rFonts w:ascii="Calibri" w:eastAsia="Calibri" w:hAnsi="Calibri" w:cs="Calibri"/>
      <w:lang w:val="uk-UA" w:eastAsia="ru-RU"/>
    </w:rPr>
  </w:style>
  <w:style w:type="character" w:styleId="af4">
    <w:name w:val="Strong"/>
    <w:basedOn w:val="a0"/>
    <w:uiPriority w:val="99"/>
    <w:qFormat/>
    <w:rsid w:val="00CD047B"/>
    <w:rPr>
      <w:b/>
      <w:bCs/>
    </w:rPr>
  </w:style>
  <w:style w:type="paragraph" w:styleId="af5">
    <w:name w:val="Title"/>
    <w:basedOn w:val="a"/>
    <w:link w:val="af6"/>
    <w:qFormat/>
    <w:rsid w:val="00CD047B"/>
    <w:pPr>
      <w:jc w:val="center"/>
    </w:pPr>
    <w:rPr>
      <w:rFonts w:ascii="Calibri" w:eastAsia="Calibri" w:hAnsi="Calibri" w:cs="Times New Roman"/>
      <w:sz w:val="28"/>
      <w:lang w:val="uk-UA" w:eastAsia="ru-RU"/>
    </w:rPr>
  </w:style>
  <w:style w:type="character" w:customStyle="1" w:styleId="af6">
    <w:name w:val="Название Знак"/>
    <w:basedOn w:val="a0"/>
    <w:link w:val="af5"/>
    <w:rsid w:val="00CD047B"/>
    <w:rPr>
      <w:rFonts w:ascii="Calibri" w:eastAsia="Calibri" w:hAnsi="Calibri" w:cs="Times New Roman"/>
      <w:sz w:val="28"/>
      <w:lang w:val="uk-UA" w:eastAsia="ru-RU"/>
    </w:rPr>
  </w:style>
  <w:style w:type="paragraph" w:styleId="af7">
    <w:name w:val="footer"/>
    <w:basedOn w:val="a"/>
    <w:link w:val="af8"/>
    <w:uiPriority w:val="99"/>
    <w:unhideWhenUsed/>
    <w:rsid w:val="0015280D"/>
    <w:pPr>
      <w:tabs>
        <w:tab w:val="center" w:pos="4677"/>
        <w:tab w:val="right" w:pos="9355"/>
      </w:tabs>
      <w:spacing w:after="0" w:line="240" w:lineRule="auto"/>
    </w:pPr>
  </w:style>
  <w:style w:type="character" w:customStyle="1" w:styleId="af8">
    <w:name w:val="Нижний колонтитул Знак"/>
    <w:basedOn w:val="a0"/>
    <w:link w:val="af7"/>
    <w:uiPriority w:val="99"/>
    <w:rsid w:val="0015280D"/>
  </w:style>
  <w:style w:type="paragraph" w:customStyle="1" w:styleId="af9">
    <w:name w:val="Знак"/>
    <w:basedOn w:val="a"/>
    <w:rsid w:val="0035715A"/>
    <w:pPr>
      <w:spacing w:after="0" w:line="240" w:lineRule="auto"/>
    </w:pPr>
    <w:rPr>
      <w:rFonts w:ascii="Verdana" w:eastAsia="Calibri" w:hAnsi="Verdana" w:cs="Verdana"/>
      <w:sz w:val="20"/>
      <w:szCs w:val="20"/>
      <w:lang w:val="en-US"/>
    </w:rPr>
  </w:style>
  <w:style w:type="character" w:customStyle="1" w:styleId="a6">
    <w:name w:val="Обычный (веб) Знак"/>
    <w:aliases w:val="Обычный (Web) Знак,Обычный (Интернет) Знак"/>
    <w:link w:val="a5"/>
    <w:uiPriority w:val="34"/>
    <w:rsid w:val="00DE79EE"/>
    <w:rPr>
      <w:rFonts w:ascii="Times New Roman" w:eastAsia="Times New Roman" w:hAnsi="Times New Roman" w:cs="Times New Roman"/>
      <w:sz w:val="24"/>
      <w:szCs w:val="24"/>
      <w:lang w:eastAsia="ru-RU"/>
    </w:rPr>
  </w:style>
  <w:style w:type="paragraph" w:customStyle="1" w:styleId="afa">
    <w:name w:val="Знак"/>
    <w:basedOn w:val="a"/>
    <w:rsid w:val="00DE79EE"/>
    <w:rPr>
      <w:rFonts w:ascii="Verdana" w:eastAsia="Times New Roman" w:hAnsi="Verdana" w:cs="Verdana"/>
      <w:sz w:val="20"/>
      <w:szCs w:val="20"/>
      <w:lang w:val="en-US"/>
    </w:rPr>
  </w:style>
  <w:style w:type="character" w:customStyle="1" w:styleId="a8">
    <w:name w:val="Абзац списка Знак"/>
    <w:aliases w:val="Gaia List Paragraph Знак,Gaia List Paragraph1 Знак,Normal bullet 2 Знак,Gaia List Paragraph2 Знак,Gaia List Paragraph3 Знак,titre Знак,normal Знак,Heading 2_sj Знак,Numbered Para 1 Знак,Dot pt Знак,No Spacing1 Знак,Indicator Text Знак"/>
    <w:link w:val="a7"/>
    <w:uiPriority w:val="34"/>
    <w:qFormat/>
    <w:rsid w:val="003F102B"/>
    <w:rPr>
      <w:rFonts w:eastAsiaTheme="minorEastAsia"/>
      <w:lang w:eastAsia="ru-RU"/>
    </w:rPr>
  </w:style>
  <w:style w:type="paragraph" w:customStyle="1" w:styleId="15933">
    <w:name w:val="15933"/>
    <w:aliases w:val="baiaagaaboqcaaad6zaaaavtogaaaaaaaaaaaaaaaaaaaaaaaaaaaaaaaaaaaaaaaaaaaaaaaaaaaaaaaaaaaaaaaaaaaaaaaaaaaaaaaaaaaaaaaaaaaaaaaaaaaaaaaaaaaaaaaaaaaaaaaaaaaaaaaaaaaaaaaaaaaaaaaaaaaaaaaaaaaaaaaaaaaaaaaaaaaaaaaaaaaaaaaaaaaaaaaaaaaaaaaaaaaa"/>
    <w:basedOn w:val="a"/>
    <w:qFormat/>
    <w:rsid w:val="002F3CA0"/>
    <w:pPr>
      <w:spacing w:before="100" w:beforeAutospacing="1" w:after="100" w:afterAutospacing="1" w:line="240" w:lineRule="auto"/>
    </w:pPr>
    <w:rPr>
      <w:rFonts w:ascii="Times New Roman" w:eastAsia="Calibri" w:hAnsi="Times New Roman" w:cs="Times New Roman"/>
      <w:sz w:val="24"/>
      <w:szCs w:val="24"/>
      <w:lang w:eastAsia="ru-RU"/>
    </w:rPr>
  </w:style>
  <w:style w:type="character" w:customStyle="1" w:styleId="24">
    <w:name w:val="Основной текст (2)_"/>
    <w:link w:val="25"/>
    <w:locked/>
    <w:rsid w:val="007425D1"/>
    <w:rPr>
      <w:sz w:val="26"/>
      <w:szCs w:val="26"/>
      <w:shd w:val="clear" w:color="auto" w:fill="FFFFFF"/>
    </w:rPr>
  </w:style>
  <w:style w:type="paragraph" w:customStyle="1" w:styleId="25">
    <w:name w:val="Основной текст (2)"/>
    <w:basedOn w:val="a"/>
    <w:link w:val="24"/>
    <w:qFormat/>
    <w:rsid w:val="007425D1"/>
    <w:pPr>
      <w:widowControl w:val="0"/>
      <w:shd w:val="clear" w:color="auto" w:fill="FFFFFF"/>
      <w:spacing w:before="360" w:after="240" w:line="298" w:lineRule="exact"/>
      <w:jc w:val="both"/>
    </w:pPr>
    <w:rPr>
      <w:sz w:val="26"/>
      <w:szCs w:val="26"/>
    </w:rPr>
  </w:style>
  <w:style w:type="character" w:customStyle="1" w:styleId="rvts6">
    <w:name w:val="rvts6"/>
    <w:uiPriority w:val="99"/>
    <w:rsid w:val="005E1DB4"/>
  </w:style>
  <w:style w:type="paragraph" w:customStyle="1" w:styleId="rvps5">
    <w:name w:val="rvps5"/>
    <w:basedOn w:val="a"/>
    <w:uiPriority w:val="99"/>
    <w:qFormat/>
    <w:rsid w:val="00E2022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6">
    <w:name w:val="rvps6"/>
    <w:basedOn w:val="a"/>
    <w:uiPriority w:val="99"/>
    <w:rsid w:val="00E2022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33">
    <w:name w:val="Абзац списка3"/>
    <w:basedOn w:val="a"/>
    <w:rsid w:val="00EF6B0B"/>
    <w:pPr>
      <w:ind w:left="720"/>
    </w:pPr>
    <w:rPr>
      <w:rFonts w:ascii="Calibri" w:eastAsia="Times New Roman" w:hAnsi="Calibri" w:cs="Calibri"/>
      <w:lang w:val="uk-UA"/>
    </w:rPr>
  </w:style>
  <w:style w:type="paragraph" w:customStyle="1" w:styleId="afb">
    <w:basedOn w:val="a"/>
    <w:next w:val="a5"/>
    <w:rsid w:val="00EF6B0B"/>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3006">
    <w:name w:val="3006"/>
    <w:aliases w:val="baiaagaaboqcaaadvqcaaaxlbwaaaaaaaaaaaaaaaaaaaaaaaaaaaaaaaaaaaaaaaaaaaaaaaaaaaaaaaaaaaaaaaaaaaaaaaaaaaaaaaaaaaaaaaaaaaaaaaaaaaaaaaaaaaaaaaaaaaaaaaaaaaaaaaaaaaaaaaaaaaaaaaaaaaaaaaaaaaaaaaaaaaaaaaaaaaaaaaaaaaaaaaaaaaaaaaaaaaaaaaaaaaaaa"/>
    <w:basedOn w:val="a0"/>
    <w:rsid w:val="00961A62"/>
  </w:style>
  <w:style w:type="paragraph" w:customStyle="1" w:styleId="Standard">
    <w:name w:val="Standard"/>
    <w:rsid w:val="002C4C9C"/>
    <w:pPr>
      <w:suppressAutoHyphens/>
      <w:autoSpaceDN w:val="0"/>
    </w:pPr>
    <w:rPr>
      <w:rFonts w:ascii="Calibri" w:eastAsia="SimSun" w:hAnsi="Calibri" w:cs="Tahoma"/>
      <w:kern w:val="3"/>
    </w:rPr>
  </w:style>
  <w:style w:type="paragraph" w:styleId="afc">
    <w:name w:val="No Spacing"/>
    <w:uiPriority w:val="99"/>
    <w:qFormat/>
    <w:rsid w:val="009F70D3"/>
    <w:pPr>
      <w:spacing w:after="0" w:line="240" w:lineRule="auto"/>
    </w:pPr>
    <w:rPr>
      <w:rFonts w:ascii="Calibri" w:eastAsia="Calibri" w:hAnsi="Calibri" w:cs="Times New Roman"/>
    </w:rPr>
  </w:style>
  <w:style w:type="character" w:customStyle="1" w:styleId="fontstyle01">
    <w:name w:val="fontstyle01"/>
    <w:basedOn w:val="a0"/>
    <w:rsid w:val="00C4791F"/>
    <w:rPr>
      <w:rFonts w:ascii="TimesNewRomanPSMT" w:hAnsi="TimesNewRomanPSMT" w:hint="default"/>
      <w:b w:val="0"/>
      <w:bCs w:val="0"/>
      <w:i w:val="0"/>
      <w:iCs w:val="0"/>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020245">
      <w:bodyDiv w:val="1"/>
      <w:marLeft w:val="0"/>
      <w:marRight w:val="0"/>
      <w:marTop w:val="0"/>
      <w:marBottom w:val="0"/>
      <w:divBdr>
        <w:top w:val="none" w:sz="0" w:space="0" w:color="auto"/>
        <w:left w:val="none" w:sz="0" w:space="0" w:color="auto"/>
        <w:bottom w:val="none" w:sz="0" w:space="0" w:color="auto"/>
        <w:right w:val="none" w:sz="0" w:space="0" w:color="auto"/>
      </w:divBdr>
    </w:div>
    <w:div w:id="247688892">
      <w:bodyDiv w:val="1"/>
      <w:marLeft w:val="0"/>
      <w:marRight w:val="0"/>
      <w:marTop w:val="0"/>
      <w:marBottom w:val="0"/>
      <w:divBdr>
        <w:top w:val="none" w:sz="0" w:space="0" w:color="auto"/>
        <w:left w:val="none" w:sz="0" w:space="0" w:color="auto"/>
        <w:bottom w:val="none" w:sz="0" w:space="0" w:color="auto"/>
        <w:right w:val="none" w:sz="0" w:space="0" w:color="auto"/>
      </w:divBdr>
    </w:div>
    <w:div w:id="248852156">
      <w:bodyDiv w:val="1"/>
      <w:marLeft w:val="0"/>
      <w:marRight w:val="0"/>
      <w:marTop w:val="0"/>
      <w:marBottom w:val="0"/>
      <w:divBdr>
        <w:top w:val="none" w:sz="0" w:space="0" w:color="auto"/>
        <w:left w:val="none" w:sz="0" w:space="0" w:color="auto"/>
        <w:bottom w:val="none" w:sz="0" w:space="0" w:color="auto"/>
        <w:right w:val="none" w:sz="0" w:space="0" w:color="auto"/>
      </w:divBdr>
    </w:div>
    <w:div w:id="458693623">
      <w:bodyDiv w:val="1"/>
      <w:marLeft w:val="0"/>
      <w:marRight w:val="0"/>
      <w:marTop w:val="0"/>
      <w:marBottom w:val="0"/>
      <w:divBdr>
        <w:top w:val="none" w:sz="0" w:space="0" w:color="auto"/>
        <w:left w:val="none" w:sz="0" w:space="0" w:color="auto"/>
        <w:bottom w:val="none" w:sz="0" w:space="0" w:color="auto"/>
        <w:right w:val="none" w:sz="0" w:space="0" w:color="auto"/>
      </w:divBdr>
    </w:div>
    <w:div w:id="657003329">
      <w:bodyDiv w:val="1"/>
      <w:marLeft w:val="0"/>
      <w:marRight w:val="0"/>
      <w:marTop w:val="0"/>
      <w:marBottom w:val="0"/>
      <w:divBdr>
        <w:top w:val="none" w:sz="0" w:space="0" w:color="auto"/>
        <w:left w:val="none" w:sz="0" w:space="0" w:color="auto"/>
        <w:bottom w:val="none" w:sz="0" w:space="0" w:color="auto"/>
        <w:right w:val="none" w:sz="0" w:space="0" w:color="auto"/>
      </w:divBdr>
    </w:div>
    <w:div w:id="692416942">
      <w:bodyDiv w:val="1"/>
      <w:marLeft w:val="0"/>
      <w:marRight w:val="0"/>
      <w:marTop w:val="0"/>
      <w:marBottom w:val="0"/>
      <w:divBdr>
        <w:top w:val="none" w:sz="0" w:space="0" w:color="auto"/>
        <w:left w:val="none" w:sz="0" w:space="0" w:color="auto"/>
        <w:bottom w:val="none" w:sz="0" w:space="0" w:color="auto"/>
        <w:right w:val="none" w:sz="0" w:space="0" w:color="auto"/>
      </w:divBdr>
    </w:div>
    <w:div w:id="1216502162">
      <w:bodyDiv w:val="1"/>
      <w:marLeft w:val="0"/>
      <w:marRight w:val="0"/>
      <w:marTop w:val="0"/>
      <w:marBottom w:val="0"/>
      <w:divBdr>
        <w:top w:val="none" w:sz="0" w:space="0" w:color="auto"/>
        <w:left w:val="none" w:sz="0" w:space="0" w:color="auto"/>
        <w:bottom w:val="none" w:sz="0" w:space="0" w:color="auto"/>
        <w:right w:val="none" w:sz="0" w:space="0" w:color="auto"/>
      </w:divBdr>
    </w:div>
    <w:div w:id="1228418639">
      <w:bodyDiv w:val="1"/>
      <w:marLeft w:val="0"/>
      <w:marRight w:val="0"/>
      <w:marTop w:val="0"/>
      <w:marBottom w:val="0"/>
      <w:divBdr>
        <w:top w:val="none" w:sz="0" w:space="0" w:color="auto"/>
        <w:left w:val="none" w:sz="0" w:space="0" w:color="auto"/>
        <w:bottom w:val="none" w:sz="0" w:space="0" w:color="auto"/>
        <w:right w:val="none" w:sz="0" w:space="0" w:color="auto"/>
      </w:divBdr>
    </w:div>
    <w:div w:id="1307396777">
      <w:bodyDiv w:val="1"/>
      <w:marLeft w:val="0"/>
      <w:marRight w:val="0"/>
      <w:marTop w:val="0"/>
      <w:marBottom w:val="0"/>
      <w:divBdr>
        <w:top w:val="none" w:sz="0" w:space="0" w:color="auto"/>
        <w:left w:val="none" w:sz="0" w:space="0" w:color="auto"/>
        <w:bottom w:val="none" w:sz="0" w:space="0" w:color="auto"/>
        <w:right w:val="none" w:sz="0" w:space="0" w:color="auto"/>
      </w:divBdr>
    </w:div>
    <w:div w:id="1596281103">
      <w:bodyDiv w:val="1"/>
      <w:marLeft w:val="0"/>
      <w:marRight w:val="0"/>
      <w:marTop w:val="0"/>
      <w:marBottom w:val="0"/>
      <w:divBdr>
        <w:top w:val="none" w:sz="0" w:space="0" w:color="auto"/>
        <w:left w:val="none" w:sz="0" w:space="0" w:color="auto"/>
        <w:bottom w:val="none" w:sz="0" w:space="0" w:color="auto"/>
        <w:right w:val="none" w:sz="0" w:space="0" w:color="auto"/>
      </w:divBdr>
    </w:div>
    <w:div w:id="1598827901">
      <w:bodyDiv w:val="1"/>
      <w:marLeft w:val="0"/>
      <w:marRight w:val="0"/>
      <w:marTop w:val="0"/>
      <w:marBottom w:val="0"/>
      <w:divBdr>
        <w:top w:val="none" w:sz="0" w:space="0" w:color="auto"/>
        <w:left w:val="none" w:sz="0" w:space="0" w:color="auto"/>
        <w:bottom w:val="none" w:sz="0" w:space="0" w:color="auto"/>
        <w:right w:val="none" w:sz="0" w:space="0" w:color="auto"/>
      </w:divBdr>
    </w:div>
    <w:div w:id="1622109647">
      <w:bodyDiv w:val="1"/>
      <w:marLeft w:val="0"/>
      <w:marRight w:val="0"/>
      <w:marTop w:val="0"/>
      <w:marBottom w:val="0"/>
      <w:divBdr>
        <w:top w:val="none" w:sz="0" w:space="0" w:color="auto"/>
        <w:left w:val="none" w:sz="0" w:space="0" w:color="auto"/>
        <w:bottom w:val="none" w:sz="0" w:space="0" w:color="auto"/>
        <w:right w:val="none" w:sz="0" w:space="0" w:color="auto"/>
      </w:divBdr>
    </w:div>
    <w:div w:id="1739859357">
      <w:bodyDiv w:val="1"/>
      <w:marLeft w:val="0"/>
      <w:marRight w:val="0"/>
      <w:marTop w:val="0"/>
      <w:marBottom w:val="0"/>
      <w:divBdr>
        <w:top w:val="none" w:sz="0" w:space="0" w:color="auto"/>
        <w:left w:val="none" w:sz="0" w:space="0" w:color="auto"/>
        <w:bottom w:val="none" w:sz="0" w:space="0" w:color="auto"/>
        <w:right w:val="none" w:sz="0" w:space="0" w:color="auto"/>
      </w:divBdr>
    </w:div>
    <w:div w:id="1862861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217058-9A6C-4F42-952F-353858DA19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328</TotalTime>
  <Pages>17</Pages>
  <Words>8133</Words>
  <Characters>46363</Characters>
  <Application>Microsoft Office Word</Application>
  <DocSecurity>0</DocSecurity>
  <Lines>386</Lines>
  <Paragraphs>108</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SPecialiST RePack</Company>
  <LinksUpToDate>false</LinksUpToDate>
  <CharactersWithSpaces>54388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97</cp:revision>
  <cp:lastPrinted>2024-12-13T15:59:00Z</cp:lastPrinted>
  <dcterms:created xsi:type="dcterms:W3CDTF">2023-12-22T07:39:00Z</dcterms:created>
  <dcterms:modified xsi:type="dcterms:W3CDTF">2024-12-16T14:52:00Z</dcterms:modified>
</cp:coreProperties>
</file>