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03E" w:rsidRPr="00EC1CB8" w:rsidRDefault="006B0783" w:rsidP="00EC1CB8">
      <w:pPr>
        <w:jc w:val="both"/>
      </w:pPr>
      <w:r>
        <w:rPr>
          <w:noProof/>
          <w:lang w:val="ru-RU" w:eastAsia="ru-RU"/>
        </w:rPr>
        <w:drawing>
          <wp:anchor distT="0" distB="0" distL="114300" distR="114300" simplePos="0" relativeHeight="251657728" behindDoc="0" locked="0" layoutInCell="1" allowOverlap="1">
            <wp:simplePos x="0" y="0"/>
            <wp:positionH relativeFrom="column">
              <wp:posOffset>2898775</wp:posOffset>
            </wp:positionH>
            <wp:positionV relativeFrom="paragraph">
              <wp:posOffset>60960</wp:posOffset>
            </wp:positionV>
            <wp:extent cx="596900" cy="749300"/>
            <wp:effectExtent l="0" t="0" r="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6900" cy="749300"/>
                    </a:xfrm>
                    <a:prstGeom prst="rect">
                      <a:avLst/>
                    </a:prstGeom>
                    <a:noFill/>
                  </pic:spPr>
                </pic:pic>
              </a:graphicData>
            </a:graphic>
            <wp14:sizeRelH relativeFrom="page">
              <wp14:pctWidth>0</wp14:pctWidth>
            </wp14:sizeRelH>
            <wp14:sizeRelV relativeFrom="page">
              <wp14:pctHeight>0</wp14:pctHeight>
            </wp14:sizeRelV>
          </wp:anchor>
        </w:drawing>
      </w:r>
    </w:p>
    <w:p w:rsidR="004D303E" w:rsidRDefault="004D303E" w:rsidP="00C2685E">
      <w:pPr>
        <w:pStyle w:val="a9"/>
        <w:rPr>
          <w:sz w:val="28"/>
          <w:szCs w:val="28"/>
        </w:rPr>
      </w:pPr>
    </w:p>
    <w:p w:rsidR="004D303E" w:rsidRDefault="004D303E" w:rsidP="00C2685E">
      <w:pPr>
        <w:pStyle w:val="a9"/>
        <w:rPr>
          <w:sz w:val="28"/>
          <w:szCs w:val="28"/>
        </w:rPr>
      </w:pPr>
    </w:p>
    <w:p w:rsidR="004D303E" w:rsidRDefault="004D303E" w:rsidP="00C2685E">
      <w:pPr>
        <w:pStyle w:val="a9"/>
        <w:rPr>
          <w:sz w:val="16"/>
          <w:szCs w:val="16"/>
        </w:rPr>
      </w:pPr>
      <w:r>
        <w:rPr>
          <w:sz w:val="28"/>
          <w:szCs w:val="28"/>
        </w:rPr>
        <w:br/>
      </w:r>
    </w:p>
    <w:p w:rsidR="004D303E" w:rsidRPr="00A15B36" w:rsidRDefault="004D303E" w:rsidP="00C2685E">
      <w:pPr>
        <w:pStyle w:val="a9"/>
        <w:jc w:val="center"/>
        <w:rPr>
          <w:b/>
          <w:bCs/>
          <w:sz w:val="28"/>
          <w:szCs w:val="28"/>
        </w:rPr>
      </w:pPr>
      <w:r>
        <w:rPr>
          <w:b/>
          <w:bCs/>
          <w:sz w:val="28"/>
          <w:szCs w:val="28"/>
        </w:rPr>
        <w:t xml:space="preserve"> </w:t>
      </w:r>
      <w:r w:rsidRPr="00A15B36">
        <w:rPr>
          <w:b/>
          <w:bCs/>
          <w:sz w:val="28"/>
          <w:szCs w:val="28"/>
        </w:rPr>
        <w:t>УКРАЇНА</w:t>
      </w:r>
    </w:p>
    <w:p w:rsidR="004D303E" w:rsidRPr="00A15B36" w:rsidRDefault="004D303E" w:rsidP="00C2685E">
      <w:pPr>
        <w:pStyle w:val="a9"/>
        <w:tabs>
          <w:tab w:val="left" w:pos="748"/>
        </w:tabs>
        <w:jc w:val="center"/>
        <w:rPr>
          <w:b/>
          <w:bCs/>
          <w:color w:val="000000"/>
          <w:sz w:val="28"/>
          <w:szCs w:val="28"/>
        </w:rPr>
      </w:pPr>
      <w:r w:rsidRPr="00A15B36">
        <w:rPr>
          <w:b/>
          <w:bCs/>
          <w:color w:val="000000"/>
          <w:sz w:val="28"/>
          <w:szCs w:val="28"/>
        </w:rPr>
        <w:t>ФІНАНСОВЕ УПРАВЛІННЯ</w:t>
      </w:r>
    </w:p>
    <w:p w:rsidR="004D303E" w:rsidRPr="00A15B36" w:rsidRDefault="004D303E" w:rsidP="00C2685E">
      <w:pPr>
        <w:pStyle w:val="a9"/>
        <w:tabs>
          <w:tab w:val="left" w:pos="748"/>
        </w:tabs>
        <w:jc w:val="center"/>
        <w:rPr>
          <w:b/>
          <w:bCs/>
          <w:color w:val="000000"/>
          <w:sz w:val="32"/>
          <w:szCs w:val="32"/>
        </w:rPr>
      </w:pPr>
      <w:r w:rsidRPr="00A15B36">
        <w:rPr>
          <w:b/>
          <w:bCs/>
          <w:color w:val="000000"/>
          <w:sz w:val="28"/>
          <w:szCs w:val="28"/>
        </w:rPr>
        <w:t>ДУНАЄВЕЦЬКОЇ МІСЬКОЇ РАДИ</w:t>
      </w:r>
    </w:p>
    <w:p w:rsidR="004D303E" w:rsidRDefault="004D303E" w:rsidP="00C2685E">
      <w:pPr>
        <w:pStyle w:val="a9"/>
        <w:jc w:val="center"/>
        <w:outlineLvl w:val="0"/>
        <w:rPr>
          <w:color w:val="000000"/>
          <w:sz w:val="22"/>
          <w:szCs w:val="22"/>
        </w:rPr>
      </w:pPr>
      <w:r>
        <w:rPr>
          <w:color w:val="000000"/>
          <w:sz w:val="22"/>
          <w:szCs w:val="22"/>
        </w:rPr>
        <w:t xml:space="preserve">вул. </w:t>
      </w:r>
      <w:r w:rsidRPr="00CD2A27">
        <w:rPr>
          <w:color w:val="000000"/>
          <w:sz w:val="22"/>
          <w:szCs w:val="22"/>
        </w:rPr>
        <w:t>Ш</w:t>
      </w:r>
      <w:r>
        <w:rPr>
          <w:color w:val="000000"/>
          <w:sz w:val="22"/>
          <w:szCs w:val="22"/>
        </w:rPr>
        <w:t xml:space="preserve">евченко </w:t>
      </w:r>
      <w:smartTag w:uri="urn:schemas-microsoft-com:office:smarttags" w:element="metricconverter">
        <w:smartTagPr>
          <w:attr w:name="ProductID" w:val="50, м"/>
        </w:smartTagPr>
        <w:r>
          <w:rPr>
            <w:color w:val="000000"/>
            <w:sz w:val="22"/>
            <w:szCs w:val="22"/>
          </w:rPr>
          <w:t>50, м</w:t>
        </w:r>
      </w:smartTag>
      <w:r>
        <w:rPr>
          <w:color w:val="000000"/>
          <w:sz w:val="22"/>
          <w:szCs w:val="22"/>
        </w:rPr>
        <w:t xml:space="preserve">.Дунаївці, Хмельницької області, 32400, </w:t>
      </w:r>
      <w:hyperlink r:id="rId10" w:history="1">
        <w:r w:rsidRPr="000867FD">
          <w:rPr>
            <w:rStyle w:val="aff2"/>
            <w:sz w:val="22"/>
            <w:szCs w:val="22"/>
            <w:lang w:val="en-US"/>
          </w:rPr>
          <w:t>finmisto</w:t>
        </w:r>
        <w:r w:rsidRPr="000867FD">
          <w:rPr>
            <w:rStyle w:val="aff2"/>
            <w:sz w:val="22"/>
            <w:szCs w:val="22"/>
          </w:rPr>
          <w:t>@</w:t>
        </w:r>
        <w:r w:rsidRPr="000867FD">
          <w:rPr>
            <w:rStyle w:val="aff2"/>
            <w:sz w:val="22"/>
            <w:szCs w:val="22"/>
            <w:lang w:val="en-US"/>
          </w:rPr>
          <w:t>ukr</w:t>
        </w:r>
        <w:r w:rsidRPr="000867FD">
          <w:rPr>
            <w:rStyle w:val="aff2"/>
            <w:sz w:val="22"/>
            <w:szCs w:val="22"/>
          </w:rPr>
          <w:t>.</w:t>
        </w:r>
        <w:r w:rsidRPr="000867FD">
          <w:rPr>
            <w:rStyle w:val="aff2"/>
            <w:sz w:val="22"/>
            <w:szCs w:val="22"/>
            <w:lang w:val="en-US"/>
          </w:rPr>
          <w:t>net</w:t>
        </w:r>
      </w:hyperlink>
      <w:r>
        <w:rPr>
          <w:color w:val="000000"/>
          <w:sz w:val="22"/>
          <w:szCs w:val="22"/>
        </w:rPr>
        <w:t xml:space="preserve">, </w:t>
      </w:r>
      <w:r w:rsidRPr="00C87A94">
        <w:t>ЄДРПОУ</w:t>
      </w:r>
      <w:r>
        <w:rPr>
          <w:color w:val="000000"/>
          <w:sz w:val="22"/>
          <w:szCs w:val="22"/>
        </w:rPr>
        <w:t xml:space="preserve"> </w:t>
      </w:r>
      <w:r w:rsidRPr="00CD2A27">
        <w:rPr>
          <w:color w:val="000000"/>
          <w:sz w:val="22"/>
          <w:szCs w:val="22"/>
        </w:rPr>
        <w:t>40213396</w:t>
      </w:r>
    </w:p>
    <w:p w:rsidR="004D303E" w:rsidRDefault="004D303E" w:rsidP="00814D34">
      <w:pPr>
        <w:widowControl w:val="0"/>
        <w:autoSpaceDE w:val="0"/>
        <w:autoSpaceDN w:val="0"/>
        <w:adjustRightInd w:val="0"/>
        <w:jc w:val="both"/>
        <w:rPr>
          <w:rFonts w:ascii="Times New Roman CYR" w:hAnsi="Times New Roman CYR" w:cs="Times New Roman CYR"/>
          <w:b/>
          <w:bCs/>
        </w:rPr>
      </w:pPr>
    </w:p>
    <w:p w:rsidR="00F04F9C" w:rsidRDefault="004D303E" w:rsidP="00814D34">
      <w:pPr>
        <w:widowControl w:val="0"/>
        <w:autoSpaceDE w:val="0"/>
        <w:autoSpaceDN w:val="0"/>
        <w:adjustRightInd w:val="0"/>
        <w:jc w:val="both"/>
        <w:rPr>
          <w:rFonts w:ascii="Times New Roman CYR" w:hAnsi="Times New Roman CYR" w:cs="Times New Roman CYR"/>
        </w:rPr>
      </w:pPr>
      <w:r w:rsidRPr="00C2685E">
        <w:rPr>
          <w:rFonts w:ascii="Times New Roman CYR" w:hAnsi="Times New Roman CYR" w:cs="Times New Roman CYR"/>
        </w:rPr>
        <w:t xml:space="preserve">      </w:t>
      </w:r>
    </w:p>
    <w:p w:rsidR="004D303E" w:rsidRDefault="004D303E" w:rsidP="00814D34">
      <w:pPr>
        <w:widowControl w:val="0"/>
        <w:autoSpaceDE w:val="0"/>
        <w:autoSpaceDN w:val="0"/>
        <w:adjustRightInd w:val="0"/>
        <w:jc w:val="both"/>
        <w:rPr>
          <w:rFonts w:ascii="Times New Roman CYR" w:hAnsi="Times New Roman CYR" w:cs="Times New Roman CYR"/>
        </w:rPr>
      </w:pPr>
      <w:r w:rsidRPr="00C2685E">
        <w:rPr>
          <w:rFonts w:ascii="Times New Roman CYR" w:hAnsi="Times New Roman CYR" w:cs="Times New Roman CYR"/>
        </w:rPr>
        <w:t xml:space="preserve">  </w:t>
      </w:r>
      <w:r w:rsidR="009E23DF">
        <w:rPr>
          <w:rFonts w:ascii="Times New Roman CYR" w:hAnsi="Times New Roman CYR" w:cs="Times New Roman CYR"/>
        </w:rPr>
        <w:t>00</w:t>
      </w:r>
      <w:r w:rsidR="00BB1224">
        <w:rPr>
          <w:rFonts w:ascii="Times New Roman CYR" w:hAnsi="Times New Roman CYR" w:cs="Times New Roman CYR"/>
        </w:rPr>
        <w:t>.01</w:t>
      </w:r>
      <w:r w:rsidR="00A96C35">
        <w:rPr>
          <w:rFonts w:ascii="Times New Roman CYR" w:hAnsi="Times New Roman CYR" w:cs="Times New Roman CYR"/>
        </w:rPr>
        <w:t>.2024р. №02-20</w:t>
      </w:r>
      <w:r w:rsidR="009E3A8C">
        <w:rPr>
          <w:rFonts w:ascii="Times New Roman CYR" w:hAnsi="Times New Roman CYR" w:cs="Times New Roman CYR"/>
        </w:rPr>
        <w:t>/</w:t>
      </w:r>
    </w:p>
    <w:p w:rsidR="003A2C05" w:rsidRPr="003A2C05" w:rsidRDefault="003A2C05" w:rsidP="00814D34">
      <w:pPr>
        <w:widowControl w:val="0"/>
        <w:autoSpaceDE w:val="0"/>
        <w:autoSpaceDN w:val="0"/>
        <w:adjustRightInd w:val="0"/>
        <w:jc w:val="both"/>
        <w:rPr>
          <w:rFonts w:ascii="Times New Roman CYR" w:hAnsi="Times New Roman CYR" w:cs="Times New Roman CYR"/>
        </w:rPr>
      </w:pPr>
    </w:p>
    <w:p w:rsidR="004D303E" w:rsidRPr="0070553F" w:rsidRDefault="004D303E" w:rsidP="00814D34">
      <w:pPr>
        <w:widowControl w:val="0"/>
        <w:autoSpaceDE w:val="0"/>
        <w:autoSpaceDN w:val="0"/>
        <w:adjustRightInd w:val="0"/>
        <w:jc w:val="center"/>
        <w:rPr>
          <w:rFonts w:ascii="Times New Roman CYR" w:hAnsi="Times New Roman CYR" w:cs="Times New Roman CYR"/>
          <w:b/>
          <w:bCs/>
        </w:rPr>
      </w:pPr>
      <w:r w:rsidRPr="0070553F">
        <w:rPr>
          <w:rFonts w:ascii="Times New Roman CYR" w:hAnsi="Times New Roman CYR" w:cs="Times New Roman CYR"/>
          <w:b/>
          <w:bCs/>
        </w:rPr>
        <w:t>ПОЯСНЮВАЛЬНА ЗАПИСКА</w:t>
      </w:r>
    </w:p>
    <w:p w:rsidR="00F04F9C" w:rsidRDefault="004D303E" w:rsidP="00814D34">
      <w:pPr>
        <w:widowControl w:val="0"/>
        <w:autoSpaceDE w:val="0"/>
        <w:autoSpaceDN w:val="0"/>
        <w:adjustRightInd w:val="0"/>
        <w:jc w:val="center"/>
        <w:rPr>
          <w:rFonts w:ascii="Times New Roman CYR" w:hAnsi="Times New Roman CYR" w:cs="Times New Roman CYR"/>
          <w:b/>
          <w:bCs/>
        </w:rPr>
      </w:pPr>
      <w:r w:rsidRPr="0070553F">
        <w:rPr>
          <w:rFonts w:ascii="Times New Roman CYR" w:hAnsi="Times New Roman CYR" w:cs="Times New Roman CYR"/>
          <w:b/>
          <w:bCs/>
        </w:rPr>
        <w:t xml:space="preserve">до звіту про виконання бюджету </w:t>
      </w:r>
      <w:r>
        <w:rPr>
          <w:rFonts w:ascii="Times New Roman CYR" w:hAnsi="Times New Roman CYR" w:cs="Times New Roman CYR"/>
          <w:b/>
          <w:bCs/>
        </w:rPr>
        <w:t>Д</w:t>
      </w:r>
      <w:r w:rsidR="00085887">
        <w:rPr>
          <w:rFonts w:ascii="Times New Roman CYR" w:hAnsi="Times New Roman CYR" w:cs="Times New Roman CYR"/>
          <w:b/>
          <w:bCs/>
        </w:rPr>
        <w:t xml:space="preserve">унаєвецької міської </w:t>
      </w:r>
      <w:r w:rsidR="00F04F9C">
        <w:rPr>
          <w:rFonts w:ascii="Times New Roman CYR" w:hAnsi="Times New Roman CYR" w:cs="Times New Roman CYR"/>
          <w:b/>
          <w:bCs/>
        </w:rPr>
        <w:t>територіальної громади</w:t>
      </w:r>
    </w:p>
    <w:p w:rsidR="004D303E" w:rsidRPr="0070553F" w:rsidRDefault="009E23DF" w:rsidP="00814D34">
      <w:pPr>
        <w:widowControl w:val="0"/>
        <w:autoSpaceDE w:val="0"/>
        <w:autoSpaceDN w:val="0"/>
        <w:adjustRightInd w:val="0"/>
        <w:jc w:val="center"/>
        <w:rPr>
          <w:rFonts w:ascii="Times New Roman CYR" w:hAnsi="Times New Roman CYR" w:cs="Times New Roman CYR"/>
          <w:b/>
          <w:bCs/>
        </w:rPr>
      </w:pPr>
      <w:r>
        <w:rPr>
          <w:rFonts w:ascii="Times New Roman CYR" w:hAnsi="Times New Roman CYR" w:cs="Times New Roman CYR"/>
          <w:b/>
          <w:bCs/>
        </w:rPr>
        <w:t xml:space="preserve"> за 2024</w:t>
      </w:r>
      <w:r w:rsidR="004D303E" w:rsidRPr="0070553F">
        <w:rPr>
          <w:rFonts w:ascii="Times New Roman CYR" w:hAnsi="Times New Roman CYR" w:cs="Times New Roman CYR"/>
          <w:b/>
          <w:bCs/>
        </w:rPr>
        <w:t xml:space="preserve"> рік.</w:t>
      </w:r>
    </w:p>
    <w:p w:rsidR="004D303E" w:rsidRPr="0070553F" w:rsidRDefault="004D303E" w:rsidP="00814D34">
      <w:pPr>
        <w:widowControl w:val="0"/>
        <w:autoSpaceDE w:val="0"/>
        <w:autoSpaceDN w:val="0"/>
        <w:adjustRightInd w:val="0"/>
        <w:jc w:val="both"/>
        <w:rPr>
          <w:rFonts w:ascii="Times New Roman CYR" w:hAnsi="Times New Roman CYR" w:cs="Times New Roman CYR"/>
          <w:b/>
          <w:bCs/>
          <w:u w:val="single"/>
        </w:rPr>
      </w:pPr>
    </w:p>
    <w:p w:rsidR="004D303E" w:rsidRPr="00381F81" w:rsidRDefault="004D303E" w:rsidP="00381F81">
      <w:pPr>
        <w:widowControl w:val="0"/>
        <w:autoSpaceDE w:val="0"/>
        <w:autoSpaceDN w:val="0"/>
        <w:adjustRightInd w:val="0"/>
        <w:jc w:val="center"/>
        <w:rPr>
          <w:rFonts w:ascii="Times New Roman CYR" w:hAnsi="Times New Roman CYR" w:cs="Times New Roman CYR"/>
          <w:b/>
          <w:bCs/>
          <w:u w:val="single"/>
        </w:rPr>
      </w:pPr>
      <w:r w:rsidRPr="00EA7C11">
        <w:rPr>
          <w:rFonts w:ascii="Times New Roman CYR" w:hAnsi="Times New Roman CYR" w:cs="Times New Roman CYR"/>
          <w:b/>
          <w:bCs/>
          <w:u w:val="single"/>
        </w:rPr>
        <w:t>І. Загальна характеристика  виконання  бюджету</w:t>
      </w:r>
    </w:p>
    <w:p w:rsidR="004D303E" w:rsidRPr="00D01368" w:rsidRDefault="00174CC5" w:rsidP="0054337B">
      <w:pPr>
        <w:pStyle w:val="a5"/>
        <w:spacing w:line="276" w:lineRule="auto"/>
        <w:ind w:firstLine="567"/>
        <w:contextualSpacing/>
        <w:jc w:val="both"/>
        <w:rPr>
          <w:szCs w:val="28"/>
          <w:lang w:val="uk-UA"/>
        </w:rPr>
      </w:pPr>
      <w:r w:rsidRPr="00D01368">
        <w:rPr>
          <w:szCs w:val="28"/>
          <w:lang w:val="uk-UA"/>
        </w:rPr>
        <w:t>Бюджет Дунаєвецької міської територіальної громади</w:t>
      </w:r>
      <w:r w:rsidR="006B4B12" w:rsidRPr="00D01368">
        <w:rPr>
          <w:szCs w:val="28"/>
          <w:lang w:val="uk-UA"/>
        </w:rPr>
        <w:t xml:space="preserve"> на 2024</w:t>
      </w:r>
      <w:r w:rsidR="003A2C05" w:rsidRPr="00D01368">
        <w:rPr>
          <w:szCs w:val="28"/>
          <w:lang w:val="uk-UA"/>
        </w:rPr>
        <w:t xml:space="preserve"> рік затверджений рішенням </w:t>
      </w:r>
      <w:r w:rsidR="006B4B12" w:rsidRPr="00D01368">
        <w:rPr>
          <w:szCs w:val="24"/>
          <w:lang w:val="uk-UA"/>
        </w:rPr>
        <w:t>сімдесят другої</w:t>
      </w:r>
      <w:r w:rsidRPr="00D01368">
        <w:rPr>
          <w:szCs w:val="24"/>
          <w:lang w:val="uk-UA"/>
        </w:rPr>
        <w:t xml:space="preserve"> сесії міської ради </w:t>
      </w:r>
      <w:r w:rsidRPr="00D01368">
        <w:rPr>
          <w:szCs w:val="24"/>
        </w:rPr>
        <w:t>V</w:t>
      </w:r>
      <w:r w:rsidRPr="00D01368">
        <w:rPr>
          <w:szCs w:val="24"/>
          <w:lang w:val="uk-UA"/>
        </w:rPr>
        <w:t>ІІІ с</w:t>
      </w:r>
      <w:r w:rsidR="006B4B12" w:rsidRPr="00D01368">
        <w:rPr>
          <w:szCs w:val="24"/>
          <w:lang w:val="uk-UA"/>
        </w:rPr>
        <w:t>кликання від 21.12.2023</w:t>
      </w:r>
      <w:r w:rsidRPr="00D01368">
        <w:rPr>
          <w:szCs w:val="24"/>
          <w:lang w:val="uk-UA"/>
        </w:rPr>
        <w:t xml:space="preserve"> р. №</w:t>
      </w:r>
      <w:r w:rsidR="006B4B12" w:rsidRPr="00D01368">
        <w:rPr>
          <w:szCs w:val="24"/>
          <w:lang w:val="uk-UA"/>
        </w:rPr>
        <w:t>4-72/2023</w:t>
      </w:r>
      <w:r w:rsidRPr="00D01368">
        <w:rPr>
          <w:szCs w:val="24"/>
        </w:rPr>
        <w:t> </w:t>
      </w:r>
      <w:r w:rsidRPr="00D01368">
        <w:rPr>
          <w:szCs w:val="24"/>
          <w:lang w:val="uk-UA"/>
        </w:rPr>
        <w:t xml:space="preserve"> «Про </w:t>
      </w:r>
      <w:r w:rsidR="006B4B12" w:rsidRPr="00D01368">
        <w:rPr>
          <w:szCs w:val="24"/>
          <w:lang w:val="uk-UA"/>
        </w:rPr>
        <w:t>бюджет Дунаєвецької міської територіальної громади на 2024 рік»:</w:t>
      </w:r>
      <w:r w:rsidRPr="00D01368">
        <w:rPr>
          <w:szCs w:val="24"/>
          <w:lang w:val="uk-UA"/>
        </w:rPr>
        <w:t xml:space="preserve">  </w:t>
      </w:r>
      <w:r w:rsidR="004D303E" w:rsidRPr="00D01368">
        <w:rPr>
          <w:szCs w:val="28"/>
          <w:lang w:val="uk-UA"/>
        </w:rPr>
        <w:t xml:space="preserve">доходи та видатки міського бюджету </w:t>
      </w:r>
      <w:r w:rsidR="006B4B12" w:rsidRPr="00D01368">
        <w:rPr>
          <w:szCs w:val="28"/>
          <w:lang w:val="uk-UA"/>
        </w:rPr>
        <w:t>заплановані</w:t>
      </w:r>
      <w:r w:rsidR="004D303E" w:rsidRPr="00D01368">
        <w:rPr>
          <w:szCs w:val="28"/>
          <w:lang w:val="uk-UA"/>
        </w:rPr>
        <w:t xml:space="preserve"> в сумі </w:t>
      </w:r>
      <w:r w:rsidR="006B4B12" w:rsidRPr="00D01368">
        <w:rPr>
          <w:szCs w:val="28"/>
          <w:lang w:val="uk-UA"/>
        </w:rPr>
        <w:t>335 150,8</w:t>
      </w:r>
      <w:r w:rsidR="004D303E" w:rsidRPr="00D01368">
        <w:rPr>
          <w:szCs w:val="28"/>
          <w:lang w:val="uk-UA"/>
        </w:rPr>
        <w:t xml:space="preserve"> тис.грн.</w:t>
      </w:r>
      <w:r w:rsidR="006B4B12" w:rsidRPr="00D01368">
        <w:rPr>
          <w:szCs w:val="28"/>
          <w:lang w:val="uk-UA"/>
        </w:rPr>
        <w:t xml:space="preserve"> та збалансовані за фондами:</w:t>
      </w:r>
      <w:r w:rsidR="004D303E" w:rsidRPr="00D01368">
        <w:rPr>
          <w:szCs w:val="28"/>
          <w:lang w:val="uk-UA"/>
        </w:rPr>
        <w:t xml:space="preserve"> </w:t>
      </w:r>
      <w:r w:rsidR="009E3A8C" w:rsidRPr="00D01368">
        <w:rPr>
          <w:szCs w:val="28"/>
          <w:lang w:val="uk-UA"/>
        </w:rPr>
        <w:t>загальним</w:t>
      </w:r>
      <w:r w:rsidR="004D303E" w:rsidRPr="00D01368">
        <w:rPr>
          <w:szCs w:val="28"/>
          <w:lang w:val="uk-UA"/>
        </w:rPr>
        <w:t xml:space="preserve"> -  </w:t>
      </w:r>
      <w:r w:rsidR="006B4B12" w:rsidRPr="00D01368">
        <w:rPr>
          <w:szCs w:val="28"/>
          <w:lang w:val="uk-UA"/>
        </w:rPr>
        <w:t>328 083,8</w:t>
      </w:r>
      <w:r w:rsidR="009E3A8C" w:rsidRPr="00D01368">
        <w:rPr>
          <w:szCs w:val="28"/>
          <w:lang w:val="uk-UA"/>
        </w:rPr>
        <w:t xml:space="preserve"> тис.грн., спеціальним </w:t>
      </w:r>
      <w:r w:rsidR="006B4B12" w:rsidRPr="00D01368">
        <w:rPr>
          <w:szCs w:val="28"/>
          <w:lang w:val="uk-UA"/>
        </w:rPr>
        <w:t xml:space="preserve">- </w:t>
      </w:r>
      <w:r w:rsidR="004D303E" w:rsidRPr="00D01368">
        <w:rPr>
          <w:szCs w:val="28"/>
          <w:lang w:val="uk-UA"/>
        </w:rPr>
        <w:t xml:space="preserve"> </w:t>
      </w:r>
      <w:r w:rsidR="006B4B12" w:rsidRPr="00D01368">
        <w:rPr>
          <w:szCs w:val="28"/>
          <w:lang w:val="uk-UA"/>
        </w:rPr>
        <w:t>7 067,0</w:t>
      </w:r>
      <w:r w:rsidR="004D303E" w:rsidRPr="00D01368">
        <w:rPr>
          <w:szCs w:val="28"/>
          <w:lang w:val="uk-UA"/>
        </w:rPr>
        <w:t xml:space="preserve"> тис.грн.</w:t>
      </w:r>
      <w:r w:rsidR="006B4B12" w:rsidRPr="00D01368">
        <w:rPr>
          <w:szCs w:val="28"/>
          <w:lang w:val="uk-UA"/>
        </w:rPr>
        <w:t>.</w:t>
      </w:r>
      <w:r w:rsidR="004D303E" w:rsidRPr="00D01368">
        <w:rPr>
          <w:szCs w:val="28"/>
          <w:lang w:val="uk-UA"/>
        </w:rPr>
        <w:t xml:space="preserve">  </w:t>
      </w:r>
    </w:p>
    <w:p w:rsidR="004D303E" w:rsidRPr="00D01368" w:rsidRDefault="00174CC5" w:rsidP="0083023A">
      <w:pPr>
        <w:widowControl w:val="0"/>
        <w:tabs>
          <w:tab w:val="left" w:pos="345"/>
          <w:tab w:val="left" w:pos="1350"/>
          <w:tab w:val="right" w:pos="10710"/>
        </w:tabs>
        <w:autoSpaceDE w:val="0"/>
        <w:autoSpaceDN w:val="0"/>
        <w:adjustRightInd w:val="0"/>
        <w:spacing w:before="18" w:line="276" w:lineRule="auto"/>
        <w:ind w:firstLine="567"/>
        <w:jc w:val="both"/>
      </w:pPr>
      <w:r w:rsidRPr="00D01368">
        <w:t>П</w:t>
      </w:r>
      <w:r w:rsidR="004D303E" w:rsidRPr="00D01368">
        <w:t xml:space="preserve">ротягом року </w:t>
      </w:r>
      <w:r w:rsidR="00125E04" w:rsidRPr="00D01368">
        <w:t xml:space="preserve">планові показники дохідної частини бюджету </w:t>
      </w:r>
      <w:r w:rsidR="00D01368" w:rsidRPr="00D01368">
        <w:t>були збільшені</w:t>
      </w:r>
      <w:r w:rsidR="004D303E" w:rsidRPr="00D01368">
        <w:t xml:space="preserve">  на  </w:t>
      </w:r>
      <w:r w:rsidR="00D01368" w:rsidRPr="00D01368">
        <w:t>57 032,2</w:t>
      </w:r>
      <w:r w:rsidR="004D303E" w:rsidRPr="00D01368">
        <w:t xml:space="preserve"> тис.грн., в тому числі:</w:t>
      </w:r>
    </w:p>
    <w:p w:rsidR="004D303E" w:rsidRPr="00D01368" w:rsidRDefault="00E90473" w:rsidP="0083023A">
      <w:pPr>
        <w:widowControl w:val="0"/>
        <w:numPr>
          <w:ilvl w:val="0"/>
          <w:numId w:val="17"/>
        </w:numPr>
        <w:tabs>
          <w:tab w:val="right" w:pos="0"/>
          <w:tab w:val="left" w:pos="284"/>
        </w:tabs>
        <w:autoSpaceDE w:val="0"/>
        <w:autoSpaceDN w:val="0"/>
        <w:adjustRightInd w:val="0"/>
        <w:spacing w:before="18" w:line="276" w:lineRule="auto"/>
        <w:ind w:left="0" w:firstLine="567"/>
        <w:jc w:val="both"/>
        <w:rPr>
          <w:bCs/>
        </w:rPr>
      </w:pPr>
      <w:r w:rsidRPr="00D01368">
        <w:rPr>
          <w:bCs/>
        </w:rPr>
        <w:t>власні доходи - +</w:t>
      </w:r>
      <w:r w:rsidR="00D01368" w:rsidRPr="00D01368">
        <w:rPr>
          <w:bCs/>
        </w:rPr>
        <w:t>31 419,1 тис.грн., з ни</w:t>
      </w:r>
      <w:r w:rsidR="00BB01BE">
        <w:rPr>
          <w:bCs/>
        </w:rPr>
        <w:t>х</w:t>
      </w:r>
      <w:r w:rsidRPr="00D01368">
        <w:rPr>
          <w:bCs/>
        </w:rPr>
        <w:t xml:space="preserve"> </w:t>
      </w:r>
      <w:r w:rsidR="004D303E" w:rsidRPr="00D01368">
        <w:rPr>
          <w:bCs/>
        </w:rPr>
        <w:t xml:space="preserve">за рахунок перевиконання власних доходів </w:t>
      </w:r>
      <w:r w:rsidRPr="00D01368">
        <w:rPr>
          <w:bCs/>
        </w:rPr>
        <w:t xml:space="preserve">загального фонду </w:t>
      </w:r>
      <w:r w:rsidR="004D303E" w:rsidRPr="00D01368">
        <w:rPr>
          <w:bCs/>
        </w:rPr>
        <w:t xml:space="preserve">відповідно до статті 78 Бюджетного кодексу України  - </w:t>
      </w:r>
      <w:r w:rsidRPr="00D01368">
        <w:rPr>
          <w:bCs/>
        </w:rPr>
        <w:t>+</w:t>
      </w:r>
      <w:r w:rsidR="00D01368" w:rsidRPr="00D01368">
        <w:rPr>
          <w:bCs/>
        </w:rPr>
        <w:t>25 814,7</w:t>
      </w:r>
      <w:r w:rsidR="004D303E" w:rsidRPr="00D01368">
        <w:rPr>
          <w:bCs/>
        </w:rPr>
        <w:t xml:space="preserve"> тис.грн., </w:t>
      </w:r>
      <w:r w:rsidRPr="00D01368">
        <w:rPr>
          <w:bCs/>
        </w:rPr>
        <w:t>надходження незапланованих доходів</w:t>
      </w:r>
      <w:r w:rsidR="004D303E" w:rsidRPr="00D01368">
        <w:rPr>
          <w:bCs/>
        </w:rPr>
        <w:t xml:space="preserve"> спеціального фонду – </w:t>
      </w:r>
      <w:r w:rsidRPr="00D01368">
        <w:rPr>
          <w:bCs/>
        </w:rPr>
        <w:t>+</w:t>
      </w:r>
      <w:r w:rsidR="00D01368" w:rsidRPr="00D01368">
        <w:rPr>
          <w:bCs/>
        </w:rPr>
        <w:t>5 604,4</w:t>
      </w:r>
      <w:r w:rsidR="004D303E" w:rsidRPr="00D01368">
        <w:rPr>
          <w:bCs/>
        </w:rPr>
        <w:t xml:space="preserve"> тис.грн.;</w:t>
      </w:r>
    </w:p>
    <w:p w:rsidR="00E848EE" w:rsidRPr="00D01368" w:rsidRDefault="00230BEC" w:rsidP="0083023A">
      <w:pPr>
        <w:widowControl w:val="0"/>
        <w:numPr>
          <w:ilvl w:val="0"/>
          <w:numId w:val="17"/>
        </w:numPr>
        <w:tabs>
          <w:tab w:val="left" w:pos="0"/>
        </w:tabs>
        <w:autoSpaceDE w:val="0"/>
        <w:autoSpaceDN w:val="0"/>
        <w:adjustRightInd w:val="0"/>
        <w:spacing w:before="18" w:line="276" w:lineRule="auto"/>
        <w:ind w:left="0" w:firstLine="567"/>
        <w:jc w:val="both"/>
        <w:rPr>
          <w:bCs/>
        </w:rPr>
      </w:pPr>
      <w:r w:rsidRPr="00D01368">
        <w:rPr>
          <w:bCs/>
        </w:rPr>
        <w:t>міжбюджетні трансферти</w:t>
      </w:r>
      <w:r w:rsidR="00E90473" w:rsidRPr="00D01368">
        <w:rPr>
          <w:bCs/>
        </w:rPr>
        <w:t xml:space="preserve"> - +</w:t>
      </w:r>
      <w:r w:rsidR="00D01368" w:rsidRPr="00D01368">
        <w:rPr>
          <w:bCs/>
        </w:rPr>
        <w:t>25 613,1</w:t>
      </w:r>
      <w:r w:rsidR="00E90473" w:rsidRPr="00D01368">
        <w:rPr>
          <w:bCs/>
        </w:rPr>
        <w:t xml:space="preserve"> тис.грн.: </w:t>
      </w:r>
    </w:p>
    <w:p w:rsidR="00206102" w:rsidRPr="00595ADD" w:rsidRDefault="00E90473" w:rsidP="00206102">
      <w:pPr>
        <w:widowControl w:val="0"/>
        <w:tabs>
          <w:tab w:val="left" w:pos="284"/>
          <w:tab w:val="right" w:pos="8267"/>
          <w:tab w:val="right" w:pos="9404"/>
          <w:tab w:val="right" w:pos="10710"/>
        </w:tabs>
        <w:autoSpaceDE w:val="0"/>
        <w:autoSpaceDN w:val="0"/>
        <w:adjustRightInd w:val="0"/>
        <w:spacing w:before="18" w:line="276" w:lineRule="auto"/>
        <w:ind w:firstLine="567"/>
        <w:jc w:val="both"/>
        <w:rPr>
          <w:bCs/>
        </w:rPr>
      </w:pPr>
      <w:r w:rsidRPr="00D01368">
        <w:rPr>
          <w:bCs/>
          <w:i/>
        </w:rPr>
        <w:t>загальний фонд - +</w:t>
      </w:r>
      <w:r w:rsidR="00D01368" w:rsidRPr="00D01368">
        <w:rPr>
          <w:bCs/>
          <w:i/>
        </w:rPr>
        <w:t>16 435,2</w:t>
      </w:r>
      <w:r w:rsidRPr="00D01368">
        <w:rPr>
          <w:bCs/>
          <w:i/>
        </w:rPr>
        <w:t xml:space="preserve"> тис.грн</w:t>
      </w:r>
      <w:r w:rsidRPr="00CB2D15">
        <w:rPr>
          <w:bCs/>
          <w:i/>
        </w:rPr>
        <w:t>.</w:t>
      </w:r>
      <w:r w:rsidR="00E848EE" w:rsidRPr="00CB2D15">
        <w:rPr>
          <w:bCs/>
        </w:rPr>
        <w:t xml:space="preserve">, </w:t>
      </w:r>
      <w:r w:rsidR="001561AF" w:rsidRPr="00CB2D15">
        <w:rPr>
          <w:bCs/>
        </w:rPr>
        <w:t xml:space="preserve"> </w:t>
      </w:r>
      <w:r w:rsidR="00BB01BE">
        <w:rPr>
          <w:bCs/>
        </w:rPr>
        <w:t>в тому числі за рахунок</w:t>
      </w:r>
      <w:r w:rsidR="00E848EE" w:rsidRPr="00CB2D15">
        <w:rPr>
          <w:bCs/>
        </w:rPr>
        <w:t xml:space="preserve"> </w:t>
      </w:r>
      <w:r w:rsidR="00206102" w:rsidRPr="00CB2D15">
        <w:rPr>
          <w:bCs/>
        </w:rPr>
        <w:t>с</w:t>
      </w:r>
      <w:r w:rsidR="00BB01BE">
        <w:rPr>
          <w:bCs/>
        </w:rPr>
        <w:t>убвенції</w:t>
      </w:r>
      <w:r w:rsidR="00206102" w:rsidRPr="00CB2D15">
        <w:rPr>
          <w:bCs/>
        </w:rPr>
        <w:t xml:space="preserve"> з державного бюджету місцевим бюджетам на забезпечення харчуванням учнів початкових класів закладів загальної середньої освіти </w:t>
      </w:r>
      <w:r w:rsidR="00206102" w:rsidRPr="00595ADD">
        <w:rPr>
          <w:bCs/>
          <w:i/>
        </w:rPr>
        <w:t>- +3 120,2 тис.грн.</w:t>
      </w:r>
      <w:r w:rsidR="00206102" w:rsidRPr="00CB2D15">
        <w:rPr>
          <w:bCs/>
        </w:rPr>
        <w:t>, с</w:t>
      </w:r>
      <w:r w:rsidR="00BB01BE">
        <w:rPr>
          <w:bCs/>
        </w:rPr>
        <w:t>убвенції</w:t>
      </w:r>
      <w:r w:rsidR="00206102" w:rsidRPr="00CB2D15">
        <w:rPr>
          <w:bCs/>
        </w:rPr>
        <w:t xml:space="preserve"> з державного бюджету місцевим бюджетам на придбання обладнання, створення та модернізацію (проведення реконструкції та капітального ремонту) їдалень (харчоблоків) закладів загальної середньої освіти - </w:t>
      </w:r>
      <w:r w:rsidR="00206102" w:rsidRPr="00595ADD">
        <w:rPr>
          <w:bCs/>
          <w:i/>
        </w:rPr>
        <w:t>+8 019,4 тис.грн.</w:t>
      </w:r>
      <w:r w:rsidR="00206102" w:rsidRPr="00CB2D15">
        <w:rPr>
          <w:bCs/>
        </w:rPr>
        <w:t xml:space="preserve">, інші дотації з місцевого бюджету - </w:t>
      </w:r>
      <w:r w:rsidR="00206102" w:rsidRPr="00595ADD">
        <w:rPr>
          <w:bCs/>
          <w:i/>
        </w:rPr>
        <w:t>+941,3 тис.грн.</w:t>
      </w:r>
      <w:r w:rsidR="00206102" w:rsidRPr="00CB2D15">
        <w:rPr>
          <w:bCs/>
        </w:rPr>
        <w:t xml:space="preserve">, </w:t>
      </w:r>
      <w:r w:rsidR="009B4084">
        <w:rPr>
          <w:bCs/>
        </w:rPr>
        <w:t>с</w:t>
      </w:r>
      <w:r w:rsidR="00BB01BE">
        <w:rPr>
          <w:bCs/>
        </w:rPr>
        <w:t>убвенції</w:t>
      </w:r>
      <w:r w:rsidR="009B4084" w:rsidRPr="009B4084">
        <w:rPr>
          <w:bCs/>
        </w:rPr>
        <w:t xml:space="preserve"> з місцевого бюджету на надання державної підтримки особам з особливими освітніми потребами за рахунок відповідної субвенції з державного бюджету</w:t>
      </w:r>
      <w:r w:rsidR="009B4084">
        <w:rPr>
          <w:bCs/>
        </w:rPr>
        <w:t xml:space="preserve"> - </w:t>
      </w:r>
      <w:r w:rsidR="009B4084" w:rsidRPr="00595ADD">
        <w:rPr>
          <w:bCs/>
          <w:i/>
        </w:rPr>
        <w:t>+ 168,5 тис.грн.</w:t>
      </w:r>
      <w:r w:rsidR="009B4084">
        <w:rPr>
          <w:bCs/>
        </w:rPr>
        <w:t>, с</w:t>
      </w:r>
      <w:r w:rsidR="00BB01BE">
        <w:rPr>
          <w:bCs/>
        </w:rPr>
        <w:t>убвенції</w:t>
      </w:r>
      <w:r w:rsidR="009B4084" w:rsidRPr="009B4084">
        <w:rPr>
          <w:bCs/>
        </w:rPr>
        <w:t xml:space="preserve"> з місцевого бюджету на забезпечення якісної, сучасної та доступної загальної середньої освіти `Нова українська школа` за рахунок відповідної субвенції з державного бюджету</w:t>
      </w:r>
      <w:r w:rsidR="009B4084">
        <w:rPr>
          <w:bCs/>
        </w:rPr>
        <w:t xml:space="preserve"> - </w:t>
      </w:r>
      <w:r w:rsidR="009B4084" w:rsidRPr="00595ADD">
        <w:rPr>
          <w:bCs/>
          <w:i/>
        </w:rPr>
        <w:t>+ 1 880,3 тис.грн.</w:t>
      </w:r>
      <w:r w:rsidR="009B4084">
        <w:rPr>
          <w:bCs/>
        </w:rPr>
        <w:t>, с</w:t>
      </w:r>
      <w:r w:rsidR="00BB01BE">
        <w:rPr>
          <w:bCs/>
        </w:rPr>
        <w:t>убвенції</w:t>
      </w:r>
      <w:r w:rsidR="009B4084" w:rsidRPr="009B4084">
        <w:rPr>
          <w:bCs/>
        </w:rPr>
        <w:t xml:space="preserve"> з місцевого бюджету за рахунок залишку коштів субвенції на надання державної підтримки особам з особливими освітніми потребами, що утворився на початок бюджетного періоду</w:t>
      </w:r>
      <w:r w:rsidR="009B4084">
        <w:rPr>
          <w:bCs/>
        </w:rPr>
        <w:t xml:space="preserve"> - </w:t>
      </w:r>
      <w:r w:rsidR="009B4084" w:rsidRPr="00595ADD">
        <w:rPr>
          <w:bCs/>
          <w:i/>
        </w:rPr>
        <w:t>+ 13,5 тис.грн.</w:t>
      </w:r>
      <w:r w:rsidR="009B4084">
        <w:rPr>
          <w:bCs/>
        </w:rPr>
        <w:t>, і</w:t>
      </w:r>
      <w:r w:rsidR="00BB01BE">
        <w:rPr>
          <w:bCs/>
        </w:rPr>
        <w:t xml:space="preserve">нших </w:t>
      </w:r>
      <w:r w:rsidR="009B4084" w:rsidRPr="009B4084">
        <w:rPr>
          <w:bCs/>
        </w:rPr>
        <w:t>субвенці</w:t>
      </w:r>
      <w:r w:rsidR="00BB01BE">
        <w:rPr>
          <w:bCs/>
        </w:rPr>
        <w:t>й</w:t>
      </w:r>
      <w:r w:rsidR="009B4084" w:rsidRPr="009B4084">
        <w:rPr>
          <w:bCs/>
        </w:rPr>
        <w:t xml:space="preserve"> з місцевого бюджету</w:t>
      </w:r>
      <w:r w:rsidR="009B4084">
        <w:rPr>
          <w:bCs/>
        </w:rPr>
        <w:t xml:space="preserve"> – </w:t>
      </w:r>
      <w:r w:rsidR="009B4084" w:rsidRPr="00595ADD">
        <w:rPr>
          <w:bCs/>
          <w:i/>
        </w:rPr>
        <w:t>2 021,4 тис.грн.</w:t>
      </w:r>
      <w:r w:rsidR="009B4084">
        <w:rPr>
          <w:bCs/>
        </w:rPr>
        <w:t>, с</w:t>
      </w:r>
      <w:r w:rsidR="00BB01BE">
        <w:rPr>
          <w:bCs/>
        </w:rPr>
        <w:t>убвенції</w:t>
      </w:r>
      <w:r w:rsidR="009B4084" w:rsidRPr="009B4084">
        <w:rPr>
          <w:bCs/>
        </w:rPr>
        <w:t xml:space="preserve"> з місцевого бюджету на виконання окремих заходів з реалізації соціального проекту `Активні парки - локації здорової України` за рахунок відповідної субвенції з державного бюджету</w:t>
      </w:r>
      <w:r w:rsidR="009B4084">
        <w:rPr>
          <w:bCs/>
        </w:rPr>
        <w:t xml:space="preserve"> - </w:t>
      </w:r>
      <w:r w:rsidR="009B4084" w:rsidRPr="00595ADD">
        <w:rPr>
          <w:bCs/>
          <w:i/>
        </w:rPr>
        <w:t xml:space="preserve">+ </w:t>
      </w:r>
      <w:r w:rsidR="00C67531" w:rsidRPr="00595ADD">
        <w:rPr>
          <w:bCs/>
          <w:i/>
        </w:rPr>
        <w:t>93,6 тис.грн.</w:t>
      </w:r>
      <w:r w:rsidR="00C67531">
        <w:rPr>
          <w:bCs/>
        </w:rPr>
        <w:t>, с</w:t>
      </w:r>
      <w:r w:rsidR="00BB01BE">
        <w:rPr>
          <w:bCs/>
        </w:rPr>
        <w:t>убвенції</w:t>
      </w:r>
      <w:r w:rsidR="00C67531" w:rsidRPr="00C67531">
        <w:rPr>
          <w:bCs/>
        </w:rPr>
        <w:t xml:space="preserve"> з місцевого бюджету на забезпечення діяльності фахівців із супроводу ветеранів війни та демобілізованих осіб </w:t>
      </w:r>
      <w:r w:rsidR="00C67531" w:rsidRPr="00C67531">
        <w:rPr>
          <w:bCs/>
        </w:rPr>
        <w:lastRenderedPageBreak/>
        <w:t>та окремі заходи з підтримки осіб, які захищали незалежність, суверенітет та територіальну цілісність України, за рахунок відповідної субвенції з державного бюджету</w:t>
      </w:r>
      <w:r w:rsidR="00C67531">
        <w:rPr>
          <w:bCs/>
        </w:rPr>
        <w:t xml:space="preserve"> - </w:t>
      </w:r>
      <w:r w:rsidR="00C67531" w:rsidRPr="00595ADD">
        <w:rPr>
          <w:bCs/>
          <w:i/>
        </w:rPr>
        <w:t>+177,0 тис.грн.</w:t>
      </w:r>
      <w:r w:rsidR="00595ADD">
        <w:rPr>
          <w:bCs/>
        </w:rPr>
        <w:t>.</w:t>
      </w:r>
    </w:p>
    <w:p w:rsidR="00BB01BE" w:rsidRDefault="00624EDA" w:rsidP="00BB01BE">
      <w:pPr>
        <w:widowControl w:val="0"/>
        <w:tabs>
          <w:tab w:val="left" w:pos="284"/>
          <w:tab w:val="right" w:pos="8267"/>
          <w:tab w:val="right" w:pos="9404"/>
          <w:tab w:val="right" w:pos="10710"/>
        </w:tabs>
        <w:autoSpaceDE w:val="0"/>
        <w:autoSpaceDN w:val="0"/>
        <w:adjustRightInd w:val="0"/>
        <w:spacing w:before="18" w:line="276" w:lineRule="auto"/>
        <w:ind w:firstLine="567"/>
        <w:jc w:val="both"/>
        <w:rPr>
          <w:bCs/>
        </w:rPr>
      </w:pPr>
      <w:r w:rsidRPr="00D01368">
        <w:rPr>
          <w:bCs/>
          <w:i/>
        </w:rPr>
        <w:t>спеціальний фонд - +</w:t>
      </w:r>
      <w:r w:rsidR="00D01368" w:rsidRPr="00D01368">
        <w:rPr>
          <w:bCs/>
          <w:i/>
        </w:rPr>
        <w:t>9 177,8</w:t>
      </w:r>
      <w:r w:rsidRPr="00D01368">
        <w:rPr>
          <w:bCs/>
          <w:i/>
        </w:rPr>
        <w:t xml:space="preserve"> тис.грн.,</w:t>
      </w:r>
      <w:r w:rsidRPr="00D01368">
        <w:rPr>
          <w:bCs/>
        </w:rPr>
        <w:t xml:space="preserve"> </w:t>
      </w:r>
      <w:r w:rsidRPr="00BB01BE">
        <w:rPr>
          <w:bCs/>
        </w:rPr>
        <w:t xml:space="preserve">з них </w:t>
      </w:r>
      <w:r w:rsidR="00BB01BE" w:rsidRPr="00BB01BE">
        <w:rPr>
          <w:bCs/>
        </w:rPr>
        <w:t xml:space="preserve">субвенція з державного бюджету місцевим бюджетам на забезпечення харчуванням учнів початкових класів закладів загальної середньої освіти - </w:t>
      </w:r>
      <w:r w:rsidR="00BB01BE" w:rsidRPr="00BB01BE">
        <w:rPr>
          <w:bCs/>
          <w:i/>
        </w:rPr>
        <w:t>+ 3 724,6 тис.грн.</w:t>
      </w:r>
      <w:r w:rsidR="00BB01BE" w:rsidRPr="00BB01BE">
        <w:rPr>
          <w:bCs/>
        </w:rPr>
        <w:t xml:space="preserve">, субвенція з державного бюджету місцевим бюджетам на покращення якості гарячого харчування учнів початкових класів закладів загальної середньої освіти - </w:t>
      </w:r>
      <w:r w:rsidR="00BB01BE" w:rsidRPr="00BB01BE">
        <w:rPr>
          <w:bCs/>
          <w:i/>
        </w:rPr>
        <w:t>+351,8 тис.грн.</w:t>
      </w:r>
      <w:r w:rsidR="00BB01BE" w:rsidRPr="00BB01BE">
        <w:rPr>
          <w:bCs/>
        </w:rPr>
        <w:t xml:space="preserve">, субвенція з місцевого бюджету за рахунок залишку коштів освітньої субвенції, що утворився на початок бюджетного періоду - </w:t>
      </w:r>
      <w:r w:rsidR="00BB01BE" w:rsidRPr="00BB01BE">
        <w:rPr>
          <w:bCs/>
          <w:i/>
        </w:rPr>
        <w:t>+ 3 980,5 тис.грн.</w:t>
      </w:r>
      <w:r w:rsidR="00BB01BE" w:rsidRPr="00BB01BE">
        <w:rPr>
          <w:bCs/>
        </w:rPr>
        <w:t xml:space="preserve">, інші субвенції з місцевого бюджету – </w:t>
      </w:r>
      <w:r w:rsidR="00BB01BE" w:rsidRPr="00BB01BE">
        <w:rPr>
          <w:bCs/>
          <w:i/>
        </w:rPr>
        <w:t>1 120,9 тис.грн.</w:t>
      </w:r>
      <w:r w:rsidR="00BB01BE" w:rsidRPr="00BB01BE">
        <w:rPr>
          <w:bCs/>
        </w:rPr>
        <w:t>.</w:t>
      </w:r>
    </w:p>
    <w:p w:rsidR="00EA6BB2" w:rsidRPr="00BB01BE" w:rsidRDefault="00EA6BB2" w:rsidP="00BB01BE">
      <w:pPr>
        <w:widowControl w:val="0"/>
        <w:tabs>
          <w:tab w:val="left" w:pos="284"/>
          <w:tab w:val="right" w:pos="8267"/>
          <w:tab w:val="right" w:pos="9404"/>
          <w:tab w:val="right" w:pos="10710"/>
        </w:tabs>
        <w:autoSpaceDE w:val="0"/>
        <w:autoSpaceDN w:val="0"/>
        <w:adjustRightInd w:val="0"/>
        <w:spacing w:before="18" w:line="276" w:lineRule="auto"/>
        <w:ind w:firstLine="567"/>
        <w:jc w:val="both"/>
        <w:rPr>
          <w:bCs/>
        </w:rPr>
      </w:pPr>
      <w:r>
        <w:rPr>
          <w:bCs/>
        </w:rPr>
        <w:t>Враховуючи усі зміни, уточнений річний план по доходах склав 392 182,9 тис.грн., в тому числі загального фонду – 370 333,7 тис.грн., спеціального – 21 849,2 тис.грн..</w:t>
      </w:r>
    </w:p>
    <w:p w:rsidR="004D303E" w:rsidRPr="00A61252" w:rsidRDefault="000A7F0A" w:rsidP="00BB01BE">
      <w:pPr>
        <w:widowControl w:val="0"/>
        <w:tabs>
          <w:tab w:val="left" w:pos="284"/>
          <w:tab w:val="right" w:pos="8267"/>
          <w:tab w:val="right" w:pos="9404"/>
          <w:tab w:val="right" w:pos="10710"/>
        </w:tabs>
        <w:autoSpaceDE w:val="0"/>
        <w:autoSpaceDN w:val="0"/>
        <w:adjustRightInd w:val="0"/>
        <w:spacing w:before="18" w:line="276" w:lineRule="auto"/>
        <w:ind w:firstLine="567"/>
        <w:jc w:val="both"/>
      </w:pPr>
      <w:r w:rsidRPr="007A0214">
        <w:rPr>
          <w:bCs/>
        </w:rPr>
        <w:t xml:space="preserve">План по видатках протягом року коригувався за рахунок перевиконання власних доходів на суму </w:t>
      </w:r>
      <w:r w:rsidR="007A0214" w:rsidRPr="007A0214">
        <w:rPr>
          <w:bCs/>
        </w:rPr>
        <w:t>31 419,1</w:t>
      </w:r>
      <w:r w:rsidRPr="007A0214">
        <w:rPr>
          <w:bCs/>
        </w:rPr>
        <w:t xml:space="preserve"> тис.грн., </w:t>
      </w:r>
      <w:r w:rsidR="009C5346" w:rsidRPr="007A0214">
        <w:rPr>
          <w:bCs/>
        </w:rPr>
        <w:t>зміни обсягів</w:t>
      </w:r>
      <w:r w:rsidRPr="007A0214">
        <w:rPr>
          <w:bCs/>
        </w:rPr>
        <w:t xml:space="preserve"> міжбюджетних трансфертів – </w:t>
      </w:r>
      <w:r w:rsidR="007A0214" w:rsidRPr="007A0214">
        <w:rPr>
          <w:bCs/>
        </w:rPr>
        <w:t>25 613,1</w:t>
      </w:r>
      <w:r w:rsidRPr="007A0214">
        <w:rPr>
          <w:bCs/>
        </w:rPr>
        <w:t xml:space="preserve"> тис.грн., а також збільшений </w:t>
      </w:r>
      <w:r w:rsidRPr="007A0214">
        <w:rPr>
          <w:bCs/>
        </w:rPr>
        <w:tab/>
      </w:r>
      <w:r w:rsidR="004D303E" w:rsidRPr="007A0214">
        <w:t xml:space="preserve">на </w:t>
      </w:r>
      <w:r w:rsidR="00A61252" w:rsidRPr="00A61252">
        <w:t>35 317,3</w:t>
      </w:r>
      <w:r w:rsidR="004D303E" w:rsidRPr="00A61252">
        <w:t xml:space="preserve"> тис.грн.</w:t>
      </w:r>
      <w:r w:rsidR="00A61252" w:rsidRPr="00A61252">
        <w:t>.</w:t>
      </w:r>
      <w:r w:rsidR="004D303E" w:rsidRPr="00A61252">
        <w:t xml:space="preserve"> </w:t>
      </w:r>
      <w:r w:rsidRPr="00A61252">
        <w:t xml:space="preserve">Тому </w:t>
      </w:r>
      <w:r w:rsidR="004D303E" w:rsidRPr="00A61252">
        <w:t>уточнений</w:t>
      </w:r>
      <w:r w:rsidR="00A61252" w:rsidRPr="00A61252">
        <w:t xml:space="preserve"> річний</w:t>
      </w:r>
      <w:r w:rsidR="004D303E" w:rsidRPr="00A61252">
        <w:t xml:space="preserve"> план</w:t>
      </w:r>
      <w:r w:rsidR="00A61252" w:rsidRPr="00A61252">
        <w:t xml:space="preserve"> </w:t>
      </w:r>
      <w:r w:rsidR="004D303E" w:rsidRPr="00A61252">
        <w:t xml:space="preserve">по видатках </w:t>
      </w:r>
      <w:r w:rsidR="00A61252" w:rsidRPr="00A61252">
        <w:t xml:space="preserve">з врахуванням змін </w:t>
      </w:r>
      <w:r w:rsidR="004D303E" w:rsidRPr="00A61252">
        <w:t xml:space="preserve">становить </w:t>
      </w:r>
      <w:r w:rsidR="00A61252" w:rsidRPr="00A61252">
        <w:t>427 500,2</w:t>
      </w:r>
      <w:r w:rsidR="004D303E" w:rsidRPr="00A61252">
        <w:t xml:space="preserve"> тис.грн., в т.ч. загальний фонд – </w:t>
      </w:r>
      <w:r w:rsidR="00A61252" w:rsidRPr="00A61252">
        <w:t>368 178,5</w:t>
      </w:r>
      <w:r w:rsidR="004D303E" w:rsidRPr="00A61252">
        <w:t xml:space="preserve"> тис.грн., спеціальний фонд – </w:t>
      </w:r>
      <w:r w:rsidR="00A61252" w:rsidRPr="00A61252">
        <w:t>59 321,7</w:t>
      </w:r>
      <w:r w:rsidR="004D303E" w:rsidRPr="00A61252">
        <w:t xml:space="preserve">  тис.грн.</w:t>
      </w:r>
    </w:p>
    <w:p w:rsidR="000A7F0A" w:rsidRPr="00A61252" w:rsidRDefault="000A7F0A" w:rsidP="0031321B">
      <w:pPr>
        <w:widowControl w:val="0"/>
        <w:tabs>
          <w:tab w:val="right" w:pos="0"/>
        </w:tabs>
        <w:autoSpaceDE w:val="0"/>
        <w:autoSpaceDN w:val="0"/>
        <w:adjustRightInd w:val="0"/>
        <w:spacing w:before="18" w:line="276" w:lineRule="auto"/>
        <w:ind w:firstLine="567"/>
        <w:jc w:val="both"/>
        <w:rPr>
          <w:bCs/>
        </w:rPr>
      </w:pPr>
    </w:p>
    <w:p w:rsidR="004D303E" w:rsidRPr="009F15C6" w:rsidRDefault="0019255B" w:rsidP="00142A84">
      <w:pPr>
        <w:widowControl w:val="0"/>
        <w:tabs>
          <w:tab w:val="num" w:pos="720"/>
        </w:tabs>
        <w:autoSpaceDE w:val="0"/>
        <w:autoSpaceDN w:val="0"/>
        <w:adjustRightInd w:val="0"/>
        <w:spacing w:line="276" w:lineRule="auto"/>
        <w:ind w:firstLine="709"/>
        <w:jc w:val="both"/>
      </w:pPr>
      <w:r w:rsidRPr="00DB0D3A">
        <w:t xml:space="preserve">Фактичні надходження доходів </w:t>
      </w:r>
      <w:r w:rsidR="004D303E" w:rsidRPr="00DB0D3A">
        <w:t xml:space="preserve">загального фонду бюджету Дунаєвецької міської ради  </w:t>
      </w:r>
      <w:r w:rsidRPr="00DB0D3A">
        <w:t>склали</w:t>
      </w:r>
      <w:r w:rsidR="004D303E" w:rsidRPr="00DB0D3A">
        <w:t xml:space="preserve">  </w:t>
      </w:r>
      <w:r w:rsidR="00DB0D3A" w:rsidRPr="00DB0D3A">
        <w:t>372 546,0</w:t>
      </w:r>
      <w:r w:rsidR="00E41F4B" w:rsidRPr="00DB0D3A">
        <w:t xml:space="preserve"> тис.грн. </w:t>
      </w:r>
      <w:r w:rsidR="002D27F1" w:rsidRPr="00DB0D3A">
        <w:t xml:space="preserve">- це </w:t>
      </w:r>
      <w:r w:rsidR="00DB0D3A" w:rsidRPr="00DB0D3A">
        <w:t>100,6</w:t>
      </w:r>
      <w:r w:rsidR="004D303E" w:rsidRPr="00DB0D3A">
        <w:t>% або +</w:t>
      </w:r>
      <w:r w:rsidR="00DB0D3A" w:rsidRPr="00DB0D3A">
        <w:t>2 212,3</w:t>
      </w:r>
      <w:r w:rsidR="004D303E" w:rsidRPr="00DB0D3A">
        <w:t xml:space="preserve"> тис.грн. до уточненого річного плану. </w:t>
      </w:r>
      <w:r w:rsidR="004D303E" w:rsidRPr="009F15C6">
        <w:t xml:space="preserve">Доходів спеціального фонду отримано </w:t>
      </w:r>
      <w:r w:rsidR="009F15C6" w:rsidRPr="009F15C6">
        <w:t>37 663,1</w:t>
      </w:r>
      <w:r w:rsidR="004D303E" w:rsidRPr="009F15C6">
        <w:t xml:space="preserve"> тис.грн. або </w:t>
      </w:r>
      <w:r w:rsidRPr="009F15C6">
        <w:t xml:space="preserve">у </w:t>
      </w:r>
      <w:r w:rsidR="009F15C6" w:rsidRPr="009F15C6">
        <w:t>1,7</w:t>
      </w:r>
      <w:r w:rsidRPr="009F15C6">
        <w:t xml:space="preserve"> рази більше від</w:t>
      </w:r>
      <w:r w:rsidR="004D303E" w:rsidRPr="009F15C6">
        <w:t xml:space="preserve"> уточнених  річних призначень</w:t>
      </w:r>
      <w:r w:rsidR="00142A84" w:rsidRPr="009F15C6">
        <w:t xml:space="preserve">. </w:t>
      </w:r>
    </w:p>
    <w:p w:rsidR="004D303E" w:rsidRPr="00DB0D3A" w:rsidRDefault="004D303E" w:rsidP="0031321B">
      <w:pPr>
        <w:widowControl w:val="0"/>
        <w:autoSpaceDE w:val="0"/>
        <w:autoSpaceDN w:val="0"/>
        <w:adjustRightInd w:val="0"/>
        <w:spacing w:line="276" w:lineRule="auto"/>
        <w:ind w:firstLine="708"/>
        <w:jc w:val="both"/>
      </w:pPr>
      <w:r w:rsidRPr="00DB0D3A">
        <w:t>Видаткова частина загального фонду м</w:t>
      </w:r>
      <w:r w:rsidR="002D27F1" w:rsidRPr="00DB0D3A">
        <w:t>ісько</w:t>
      </w:r>
      <w:r w:rsidR="00053202" w:rsidRPr="00DB0D3A">
        <w:t xml:space="preserve">го бюджету виконана </w:t>
      </w:r>
      <w:r w:rsidR="00710269" w:rsidRPr="00DB0D3A">
        <w:t xml:space="preserve">в сумі </w:t>
      </w:r>
      <w:r w:rsidR="00DB0D3A" w:rsidRPr="00DB0D3A">
        <w:t>343 991,6 тис.грн. – це 93,4</w:t>
      </w:r>
      <w:r w:rsidR="00710269" w:rsidRPr="00DB0D3A">
        <w:t xml:space="preserve">% до уточненого річного плану (план – </w:t>
      </w:r>
      <w:r w:rsidR="00DB0D3A" w:rsidRPr="00DB0D3A">
        <w:t>368 178,5</w:t>
      </w:r>
      <w:r w:rsidR="00710269" w:rsidRPr="00DB0D3A">
        <w:t xml:space="preserve"> тис.грн.)</w:t>
      </w:r>
      <w:r w:rsidRPr="00DB0D3A">
        <w:t xml:space="preserve">. </w:t>
      </w:r>
      <w:r w:rsidR="00024701" w:rsidRPr="00DB0D3A">
        <w:t xml:space="preserve"> Видатки спеціального фонду профінансовані в сумі </w:t>
      </w:r>
      <w:r w:rsidR="00DB0D3A" w:rsidRPr="00DB0D3A">
        <w:t>70 339,5</w:t>
      </w:r>
      <w:r w:rsidR="00CF712F" w:rsidRPr="00DB0D3A">
        <w:t xml:space="preserve"> тис.грн.</w:t>
      </w:r>
      <w:r w:rsidR="00024701" w:rsidRPr="00DB0D3A">
        <w:t>.</w:t>
      </w:r>
    </w:p>
    <w:p w:rsidR="004D303E" w:rsidRPr="009E23DF" w:rsidRDefault="004D303E" w:rsidP="0031321B">
      <w:pPr>
        <w:widowControl w:val="0"/>
        <w:autoSpaceDE w:val="0"/>
        <w:autoSpaceDN w:val="0"/>
        <w:adjustRightInd w:val="0"/>
        <w:spacing w:line="276" w:lineRule="auto"/>
        <w:ind w:firstLine="567"/>
        <w:jc w:val="both"/>
        <w:rPr>
          <w:color w:val="FF0000"/>
        </w:rPr>
      </w:pPr>
    </w:p>
    <w:p w:rsidR="004D303E" w:rsidRPr="00DB0D3A" w:rsidRDefault="004D303E" w:rsidP="0031321B">
      <w:pPr>
        <w:tabs>
          <w:tab w:val="left" w:pos="0"/>
        </w:tabs>
        <w:spacing w:line="276" w:lineRule="auto"/>
        <w:jc w:val="both"/>
      </w:pPr>
      <w:r w:rsidRPr="009E23DF">
        <w:rPr>
          <w:color w:val="FF0000"/>
        </w:rPr>
        <w:tab/>
      </w:r>
      <w:r w:rsidRPr="00B27048">
        <w:t xml:space="preserve">В першочерговому порядку проводилося фінансування захищених видатків бюджету: на заробітну плату з нарахуваннями спрямовано  </w:t>
      </w:r>
      <w:r w:rsidR="00B27048" w:rsidRPr="00B27048">
        <w:t>249 873,4</w:t>
      </w:r>
      <w:r w:rsidRPr="00B27048">
        <w:t xml:space="preserve"> тис.грн., оплату комунальних послуг та енергоносіїв – </w:t>
      </w:r>
      <w:r w:rsidR="00B27048" w:rsidRPr="00B27048">
        <w:t>23 430,3</w:t>
      </w:r>
      <w:r w:rsidRPr="00B27048">
        <w:t xml:space="preserve"> тис.грн., продукти харчування – </w:t>
      </w:r>
      <w:r w:rsidR="00B27048" w:rsidRPr="00B27048">
        <w:t>8 902,5</w:t>
      </w:r>
      <w:r w:rsidRPr="00B27048">
        <w:t xml:space="preserve"> тис.грн., інші виплати населенню (допомоги, стипендії) – </w:t>
      </w:r>
      <w:r w:rsidR="00B27048" w:rsidRPr="00B27048">
        <w:t>2 764,0</w:t>
      </w:r>
      <w:r w:rsidRPr="00B27048">
        <w:t xml:space="preserve"> тис.грн. і т.д.  </w:t>
      </w:r>
      <w:r w:rsidRPr="00DB0D3A">
        <w:t>Заробітна плата виплачена повністю, спожиті енергоносії оплачені в повному обсязі.</w:t>
      </w:r>
    </w:p>
    <w:p w:rsidR="004D303E" w:rsidRPr="009E23DF" w:rsidRDefault="004D303E" w:rsidP="0031321B">
      <w:pPr>
        <w:tabs>
          <w:tab w:val="left" w:pos="0"/>
        </w:tabs>
        <w:spacing w:line="276" w:lineRule="auto"/>
        <w:jc w:val="both"/>
        <w:rPr>
          <w:color w:val="FF0000"/>
        </w:rPr>
      </w:pPr>
    </w:p>
    <w:p w:rsidR="004D303E" w:rsidRPr="0072776A" w:rsidRDefault="0072776A" w:rsidP="0031321B">
      <w:pPr>
        <w:spacing w:line="276" w:lineRule="auto"/>
        <w:ind w:firstLine="708"/>
        <w:jc w:val="both"/>
      </w:pPr>
      <w:r w:rsidRPr="0072776A">
        <w:t>Станом на 01.01.2025</w:t>
      </w:r>
      <w:r w:rsidR="004D303E" w:rsidRPr="0072776A">
        <w:t xml:space="preserve"> року заборгованість по захищених  видатках відсутня.</w:t>
      </w:r>
    </w:p>
    <w:p w:rsidR="004D303E" w:rsidRPr="0072776A" w:rsidRDefault="004D303E" w:rsidP="0031321B">
      <w:pPr>
        <w:widowControl w:val="0"/>
        <w:autoSpaceDE w:val="0"/>
        <w:autoSpaceDN w:val="0"/>
        <w:adjustRightInd w:val="0"/>
        <w:spacing w:line="276" w:lineRule="auto"/>
        <w:jc w:val="both"/>
        <w:rPr>
          <w:b/>
          <w:bCs/>
          <w:u w:val="single"/>
        </w:rPr>
      </w:pPr>
    </w:p>
    <w:p w:rsidR="00E41F4B" w:rsidRPr="007C2D2F" w:rsidRDefault="004D303E" w:rsidP="00634092">
      <w:pPr>
        <w:spacing w:line="276" w:lineRule="auto"/>
        <w:ind w:firstLine="709"/>
        <w:jc w:val="center"/>
        <w:rPr>
          <w:b/>
          <w:bCs/>
          <w:u w:val="single"/>
        </w:rPr>
      </w:pPr>
      <w:r w:rsidRPr="007C2D2F">
        <w:rPr>
          <w:b/>
          <w:bCs/>
          <w:u w:val="single"/>
        </w:rPr>
        <w:t>ІІ. Показники економічного розвитку.</w:t>
      </w:r>
      <w:r w:rsidRPr="007C2D2F">
        <w:tab/>
        <w:t xml:space="preserve"> </w:t>
      </w:r>
    </w:p>
    <w:p w:rsidR="007C2D2F" w:rsidRPr="007C2D2F" w:rsidRDefault="007C2D2F" w:rsidP="007C2D2F">
      <w:pPr>
        <w:ind w:firstLine="567"/>
        <w:jc w:val="center"/>
        <w:rPr>
          <w:b/>
          <w:bCs/>
          <w:sz w:val="28"/>
          <w:szCs w:val="28"/>
        </w:rPr>
      </w:pPr>
    </w:p>
    <w:p w:rsidR="007C2D2F" w:rsidRPr="007C2D2F" w:rsidRDefault="007C2D2F" w:rsidP="007C2D2F">
      <w:pPr>
        <w:ind w:firstLine="567"/>
        <w:jc w:val="center"/>
        <w:rPr>
          <w:b/>
          <w:bCs/>
        </w:rPr>
      </w:pPr>
      <w:r w:rsidRPr="007C2D2F">
        <w:rPr>
          <w:b/>
          <w:bCs/>
        </w:rPr>
        <w:t>Населення та демографія</w:t>
      </w:r>
    </w:p>
    <w:p w:rsidR="007C2D2F" w:rsidRPr="007C2D2F" w:rsidRDefault="007C2D2F" w:rsidP="007C2D2F">
      <w:pPr>
        <w:ind w:firstLine="567"/>
        <w:jc w:val="both"/>
      </w:pPr>
      <w:r w:rsidRPr="007C2D2F">
        <w:t>Населення громади станом на 1 січня 2025 року становить 34727 осіб, в тому числі 5245 дітей. Розподіл населення за місцем проживання: 15017 осіб (43,2%) міського населення та 19710 (56,8%) сільського населення. В громаді, як і в Україні загалом, спостерігається диспропорції у статевій структурі населення: жінки становлять 18669 (53,8% від усього населення), а чоловіки –16058 (46,2%).</w:t>
      </w:r>
    </w:p>
    <w:p w:rsidR="007C2D2F" w:rsidRPr="007C2D2F" w:rsidRDefault="007C2D2F" w:rsidP="007C2D2F">
      <w:pPr>
        <w:ind w:firstLine="567"/>
        <w:jc w:val="both"/>
      </w:pPr>
      <w:r w:rsidRPr="007C2D2F">
        <w:t xml:space="preserve">Чисельність працездатного населення складає 21955 особа або 63,2% від загальної кількості населення громади. </w:t>
      </w:r>
    </w:p>
    <w:p w:rsidR="007C2D2F" w:rsidRPr="007C2D2F" w:rsidRDefault="007C2D2F" w:rsidP="007C2D2F">
      <w:pPr>
        <w:ind w:firstLine="567"/>
        <w:jc w:val="both"/>
      </w:pPr>
      <w:r w:rsidRPr="007C2D2F">
        <w:t>Станом на 01.01.2025р. на території Дунаєвецької міської ТГ проживає 4299 внутрішньо переміщених осіб.</w:t>
      </w:r>
    </w:p>
    <w:p w:rsidR="007C2D2F" w:rsidRPr="007C2D2F" w:rsidRDefault="007C2D2F" w:rsidP="007C2D2F"/>
    <w:p w:rsidR="007C2D2F" w:rsidRPr="007C2D2F" w:rsidRDefault="007C2D2F" w:rsidP="007C2D2F">
      <w:pPr>
        <w:ind w:firstLine="567"/>
        <w:jc w:val="center"/>
        <w:rPr>
          <w:b/>
        </w:rPr>
      </w:pPr>
      <w:r w:rsidRPr="007C2D2F">
        <w:rPr>
          <w:b/>
        </w:rPr>
        <w:t>Транспорт і зв’язок</w:t>
      </w:r>
    </w:p>
    <w:p w:rsidR="007C2D2F" w:rsidRPr="007C2D2F" w:rsidRDefault="007C2D2F" w:rsidP="007C2D2F">
      <w:pPr>
        <w:ind w:firstLine="567"/>
        <w:jc w:val="both"/>
      </w:pPr>
      <w:r w:rsidRPr="007C2D2F">
        <w:t>Через територію громади та її адміністративний центр – місто Дунаївці проходить транспортний шлях Житомир-Чернівці Н-03, що зв’язує Київ, Житомир, Вінницю, Хмельницький із Кам’янець-Подільським, Чернівцями, Бельцами і Кишиневом. Вигідне транспортно-географічне розташування громади  є важливим чинником соціально-економічного розвитку її території.</w:t>
      </w:r>
    </w:p>
    <w:p w:rsidR="007C2D2F" w:rsidRPr="007C2D2F" w:rsidRDefault="007C2D2F" w:rsidP="007C2D2F">
      <w:pPr>
        <w:ind w:firstLine="567"/>
        <w:jc w:val="both"/>
      </w:pPr>
      <w:r w:rsidRPr="007C2D2F">
        <w:t xml:space="preserve">Загальна протяжність вулично-дорожньої мережі по громаді складає 596,5 км, з них 446,6 км – дороги з твердим покриттям. Протяжність вулично-дорожньої мережі у м.Дунаївці становить 102,3 км. </w:t>
      </w:r>
    </w:p>
    <w:p w:rsidR="007C2D2F" w:rsidRPr="007C2D2F" w:rsidRDefault="007C2D2F" w:rsidP="007C2D2F">
      <w:pPr>
        <w:ind w:firstLine="567"/>
        <w:jc w:val="both"/>
      </w:pPr>
      <w:r w:rsidRPr="007C2D2F">
        <w:t>Концентрація значної частки інфраструктури в м. Дунаївці та незадовільний стан більшості доріг вимагає першочерговості ремонту під’їзних шляхів до усіх населених пунктів громади та вирішення питання безперервного транспортного сполучення.</w:t>
      </w:r>
    </w:p>
    <w:p w:rsidR="007C2D2F" w:rsidRPr="007C2D2F" w:rsidRDefault="007C2D2F" w:rsidP="007C2D2F">
      <w:pPr>
        <w:ind w:firstLine="567"/>
        <w:jc w:val="both"/>
      </w:pPr>
      <w:r w:rsidRPr="007C2D2F">
        <w:t>Більшість населених пунктів громади підключені до мережі Інтернет. Найпоширеніші типи підключень – оптоволоконний Інтернет, підключення по телефонній лінії за технологією ADSL та мобільний Інтернет (GPRS, 3G, 4G).</w:t>
      </w:r>
    </w:p>
    <w:p w:rsidR="007C2D2F" w:rsidRPr="007C2D2F" w:rsidRDefault="007C2D2F" w:rsidP="007C2D2F"/>
    <w:p w:rsidR="007C2D2F" w:rsidRPr="007C2D2F" w:rsidRDefault="007C2D2F" w:rsidP="007C2D2F">
      <w:pPr>
        <w:ind w:firstLine="567"/>
        <w:jc w:val="center"/>
        <w:rPr>
          <w:b/>
        </w:rPr>
      </w:pPr>
      <w:r w:rsidRPr="007C2D2F">
        <w:rPr>
          <w:b/>
        </w:rPr>
        <w:t>Економіка, підприємництво та зовнішньоекономічна діяльність</w:t>
      </w:r>
    </w:p>
    <w:p w:rsidR="007C2D2F" w:rsidRPr="007C2D2F" w:rsidRDefault="007C2D2F" w:rsidP="007C2D2F">
      <w:pPr>
        <w:ind w:firstLine="567"/>
        <w:jc w:val="both"/>
      </w:pPr>
      <w:r w:rsidRPr="007C2D2F">
        <w:t>В галузевій структурі суб’єктів підприємницької діяльності відслідковується стабільний розвиток та відносно висока продуктивність підприємств, що працюють у галузях сільського господарства, виробництва продуктів харчування, роздрібної і оптової торгівлі, готельно-ресторанного бізнесу та побутового обслуговування населення.</w:t>
      </w:r>
    </w:p>
    <w:p w:rsidR="007C2D2F" w:rsidRPr="007C2D2F" w:rsidRDefault="007C2D2F" w:rsidP="007C2D2F">
      <w:pPr>
        <w:ind w:firstLine="567"/>
        <w:jc w:val="both"/>
      </w:pPr>
      <w:r w:rsidRPr="007C2D2F">
        <w:t xml:space="preserve"> Найбільша кількість підприємств зосереджена у малому бізнесі, який в основному представлений мікробізнесом та приватними підприємцями. Станом на 1 грудня 2024 року на території громади здійснюють господарську діяльність 2430 суб’єкти господарської діяльності, з них 595 - юридичні особи та 1835 -  фізичні особи-підприємці. </w:t>
      </w:r>
    </w:p>
    <w:p w:rsidR="007C2D2F" w:rsidRPr="007C2D2F" w:rsidRDefault="007C2D2F" w:rsidP="007C2D2F">
      <w:pPr>
        <w:ind w:firstLine="567"/>
        <w:jc w:val="both"/>
      </w:pPr>
      <w:r w:rsidRPr="007C2D2F">
        <w:t>Незважаючи на встановлений режим воєнного стану в Україні, бізнес прилаштувався до нових викликів. Складнощі з постачанням, зміна пріоритетів та купівельна спроможність покупців не завадили підприємствам торгівлі та заклади ресторанного господарства продовжувати забезпечувати життєдіяльність Дунаєвецької територіальної громади.  Супермаркети, магазини, кафе та ресторани забезпечують продовольчу безпеку громади. Графіки роботи магазинів та підприємств побутового обслуговування змінюються відповідно до: комендантської години; сирен повітряної тривоги; оперативної ситуації в місті.</w:t>
      </w:r>
    </w:p>
    <w:p w:rsidR="007C2D2F" w:rsidRPr="007C2D2F" w:rsidRDefault="007C2D2F" w:rsidP="007C2D2F">
      <w:pPr>
        <w:ind w:firstLine="567"/>
        <w:jc w:val="both"/>
      </w:pPr>
      <w:r w:rsidRPr="007C2D2F">
        <w:t>Промисловість громади представлена в основному підприємствами переробної промисловості (харчова і легка промисловість, металургійне виробництво, виробництво металевих виробів). Одним із найбільших таких підприємств є ТОВ «Верест», що входить до десяти найбільших м’ясопереробних підприємств України та надає робочі місця більш ніж 400 працівникам.</w:t>
      </w:r>
    </w:p>
    <w:p w:rsidR="007C2D2F" w:rsidRPr="007C2D2F" w:rsidRDefault="007C2D2F" w:rsidP="007C2D2F">
      <w:pPr>
        <w:ind w:firstLine="567"/>
        <w:jc w:val="both"/>
      </w:pPr>
      <w:r w:rsidRPr="007C2D2F">
        <w:t>Експортоорієнтовані підприємства громади здійснюють зовнішньоторговельні операції з партнерами з 6 країн світу. Основу товарної структури експорту складають готовi харчовi продукти з м’яса (ковбаси та аналогiчнi вироби з м’яса), текстильнi матерiали та текстильнi вироби, вироби з чорних металiв (фiтинги для труб i трубок), деревина i вироби з деревини; деревина паливна у виглядi колод, полiн, хмизу, гiлок, сучкiв тощо; деревна трiска або стружка; тирса, трiска, стружка, уламки та вiдходи деревини, агломерованi або неагломерованi, у виглядi колод, полiн, брикетiв, гранул тощо), пластмаси, полiмернi матерiали та вироби з них (труби, трубки i шланги та їх фiтинги із пластмаси).</w:t>
      </w:r>
    </w:p>
    <w:p w:rsidR="007C2D2F" w:rsidRPr="007C2D2F" w:rsidRDefault="007C2D2F" w:rsidP="007C2D2F">
      <w:pPr>
        <w:ind w:firstLine="567"/>
        <w:jc w:val="both"/>
      </w:pPr>
      <w:r w:rsidRPr="007C2D2F">
        <w:t xml:space="preserve"> Головні імпортовані товарні групи в громаді - електротехнічне обладнання, обладнання для промислового приготування або виробництва харчових продуктiв, обладнання для сільського господарства, нафтопродукти, вироби будiвельнi з пластмас, електричнi машини та обладнання, токарні верстати, текстильні матеріали.</w:t>
      </w:r>
    </w:p>
    <w:p w:rsidR="007C2D2F" w:rsidRPr="007C2D2F" w:rsidRDefault="007C2D2F" w:rsidP="007C2D2F">
      <w:pPr>
        <w:ind w:firstLine="567"/>
        <w:jc w:val="both"/>
      </w:pPr>
    </w:p>
    <w:p w:rsidR="007C2D2F" w:rsidRPr="007C2D2F" w:rsidRDefault="007C2D2F" w:rsidP="007C2D2F">
      <w:pPr>
        <w:ind w:firstLine="567"/>
        <w:jc w:val="center"/>
        <w:rPr>
          <w:b/>
        </w:rPr>
      </w:pPr>
      <w:r w:rsidRPr="007C2D2F">
        <w:rPr>
          <w:b/>
        </w:rPr>
        <w:lastRenderedPageBreak/>
        <w:t>Сільське господарств</w:t>
      </w:r>
      <w:bookmarkStart w:id="0" w:name="_GoBack"/>
      <w:bookmarkEnd w:id="0"/>
      <w:r w:rsidRPr="007C2D2F">
        <w:rPr>
          <w:b/>
        </w:rPr>
        <w:t>о</w:t>
      </w:r>
    </w:p>
    <w:p w:rsidR="008B4F5B" w:rsidRPr="008B4F5B" w:rsidRDefault="008B4F5B" w:rsidP="008B4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lang w:eastAsia="ru-RU"/>
        </w:rPr>
      </w:pPr>
      <w:r w:rsidRPr="008B4F5B">
        <w:rPr>
          <w:lang w:eastAsia="ru-RU"/>
        </w:rPr>
        <w:t xml:space="preserve">Пріоритетною галуззю економіки Дунаєвецької міської територіальної громади є сільське господарство. </w:t>
      </w:r>
      <w:r>
        <w:rPr>
          <w:lang w:eastAsia="ru-RU"/>
        </w:rPr>
        <w:t xml:space="preserve"> </w:t>
      </w:r>
      <w:r w:rsidRPr="008B4F5B">
        <w:rPr>
          <w:lang w:eastAsia="ru-RU"/>
        </w:rPr>
        <w:t>Бюджет громади наповнюють 82 сільськогосподарських підприємств та фермерських господарств.</w:t>
      </w:r>
    </w:p>
    <w:p w:rsidR="007C2D2F" w:rsidRPr="007C2D2F" w:rsidRDefault="007C2D2F" w:rsidP="007C2D2F">
      <w:pPr>
        <w:ind w:firstLine="567"/>
        <w:jc w:val="both"/>
      </w:pPr>
      <w:r w:rsidRPr="007C2D2F">
        <w:t xml:space="preserve">Сільськогосподарськими підприємствами громади усіх форм власності використовується 30,4 тис. га ріллі. </w:t>
      </w:r>
    </w:p>
    <w:p w:rsidR="007C2D2F" w:rsidRPr="007C2D2F" w:rsidRDefault="007C2D2F" w:rsidP="007C2D2F">
      <w:pPr>
        <w:ind w:firstLine="567"/>
        <w:jc w:val="both"/>
      </w:pPr>
      <w:r w:rsidRPr="007C2D2F">
        <w:t>Основні галузі рослинництва спрямовані на вирощування зернових та олійних культур, овочівництво, садівництво, ягідництво.</w:t>
      </w:r>
    </w:p>
    <w:p w:rsidR="007C2D2F" w:rsidRPr="007C2D2F" w:rsidRDefault="007C2D2F" w:rsidP="007C2D2F">
      <w:pPr>
        <w:ind w:firstLine="567"/>
        <w:jc w:val="both"/>
      </w:pPr>
      <w:r w:rsidRPr="007C2D2F">
        <w:t>Найбільші землекористувачі громади: ТОВ «Енселко Агро»,  ТОВ «БПП Генетик» м. Дунаївці, ТОВ «Козацька Долина 2006» с. Вихрівка,  ФГ «Подільська марка» с.Дем`янківці, ФГ «Ніва Агро» с. Залісці, ТОВ «Ситний двір 2004» с.Воробіївка.</w:t>
      </w:r>
    </w:p>
    <w:p w:rsidR="007C2D2F" w:rsidRPr="007C2D2F" w:rsidRDefault="007C2D2F" w:rsidP="007C2D2F">
      <w:pPr>
        <w:ind w:firstLine="567"/>
        <w:jc w:val="both"/>
      </w:pPr>
      <w:r w:rsidRPr="007C2D2F">
        <w:t>У галузі тваринництва працює 13 господарств, з них: 6 господарств з розведення свиней, 3 господарства з розведення ВРХ, 2 господарства з розведення свійської птиці, 1 господарство з розведення овець та кіз, 1 господарство з розведення інших тварин, також 3 з них, працює у напрямку допоміжної діяльності у тваринництві.</w:t>
      </w:r>
    </w:p>
    <w:p w:rsidR="007C2D2F" w:rsidRPr="007C2D2F" w:rsidRDefault="007C2D2F" w:rsidP="007C2D2F">
      <w:pPr>
        <w:ind w:firstLine="567"/>
        <w:jc w:val="both"/>
      </w:pPr>
      <w:r w:rsidRPr="007C2D2F">
        <w:t>Успішно працює та розширює напрямки діяльності сільськогосподарський обслуговуючий кооператив «Ягідний рай». Протягом 2024 року членами кооперативу обробляється близько 40,0 тисяч саджанців малини, з яких зібрано близько 24 тонн ягід малини; 400 шт саджанців полуниці на площі 0,1 га, збір врожаю склав 3 тонни; в стадію промислового плодоношення ввійшло близько 4 тис. плодових дерев. Під ягідники відведено  близько 8 га земельних угідь. Ділянки під вирощування овочевих культур розподілено на площі 7 га. В результаті господарської діяльності було вирощено овочевих культур: картоплі - 50 тонн; буряка столового – 10 тонн; моркви – 10 тонн; огірків – 5 тонн; кабачків – 1 тонна; томатів і перцю болгарського – 2,1 тонни; баклажанів – 1 тонна. Закладено також площі для вирощування нових ягідних культур, а саме: ожини -  200 саджанців,  жимолості – 100 саджанців; спаржі – 200 саджанців на площі 0,1 га.</w:t>
      </w:r>
    </w:p>
    <w:p w:rsidR="007C2D2F" w:rsidRPr="007C2D2F" w:rsidRDefault="007C2D2F" w:rsidP="007C2D2F">
      <w:pPr>
        <w:ind w:firstLine="567"/>
        <w:jc w:val="both"/>
      </w:pPr>
      <w:r w:rsidRPr="007C2D2F">
        <w:t>Для популяризації успішного досвіду серед населення громади готову продукцію, саджанці та посадковий матеріал члени кооперативу «Ягідний рай» презентують та реалізовують на місцевих ярмарках. Також, приймають участь у круглих столах, зустрічах з міжнародними інвесторами та фондами для розширення співпраці та започаткування нових напрямків переробки та виробництва нової продукції.</w:t>
      </w:r>
    </w:p>
    <w:p w:rsidR="007C2D2F" w:rsidRPr="007C2D2F" w:rsidRDefault="007C2D2F" w:rsidP="007C2D2F">
      <w:pPr>
        <w:ind w:firstLine="567"/>
        <w:jc w:val="both"/>
      </w:pPr>
    </w:p>
    <w:p w:rsidR="007C2D2F" w:rsidRPr="007C2D2F" w:rsidRDefault="007C2D2F" w:rsidP="007C2D2F">
      <w:pPr>
        <w:ind w:firstLine="567"/>
        <w:jc w:val="center"/>
        <w:rPr>
          <w:b/>
        </w:rPr>
      </w:pPr>
      <w:r w:rsidRPr="007C2D2F">
        <w:rPr>
          <w:b/>
        </w:rPr>
        <w:t>Соціальний захист населення</w:t>
      </w:r>
    </w:p>
    <w:p w:rsidR="007C2D2F" w:rsidRPr="007C2D2F" w:rsidRDefault="007C2D2F" w:rsidP="007C2D2F">
      <w:pPr>
        <w:ind w:firstLine="567"/>
        <w:jc w:val="both"/>
      </w:pPr>
      <w:r w:rsidRPr="007C2D2F">
        <w:t>Соціальний захист населення. Управління соціального захисту та праці Дунаєвецької міської ради створене наприкінці 2020 року. До сфери управління належать: Комунальна установа Дунаєвецької міської ради «Міський центр комплексної реабілітації осіб з інвалідністю «Ластівка», Комунальна установа Дунаєвецької міської ради «Центр надання соціальних послуг» та Комунальна установа Дунаєвецької міської ради «Трудовий архів». Окремо в структурі діє та надає послуги Служба у справах дітей Дунаєвецької міської ради.</w:t>
      </w:r>
    </w:p>
    <w:p w:rsidR="007C2D2F" w:rsidRPr="007C2D2F" w:rsidRDefault="007C2D2F" w:rsidP="007C2D2F">
      <w:pPr>
        <w:ind w:firstLine="567"/>
        <w:jc w:val="both"/>
      </w:pPr>
      <w:r w:rsidRPr="007C2D2F">
        <w:t>Штат фахівців із соціальної роботи  комунальних установ становить 4 особи, на обслуговуванні яких перебувають 799 осіб. Кількість послуг, що надають працівники цих установ – 13 Крім того, управління координує діяльність з реалізації ряду міських програм: Програми соціального захисту населення Дунаєвецької міської ради на 2021-2025 роки, Програми інтеграції внутрішньо переміщених осіб у Дунаєвецькій громаді на 2024-2025 роки, Програми оздоровлення та відпочинку дітей у 2025 році та Програми забезпечення перебування внутрішньо переміщених та/або евакуйованих осіб в об’єктах нерухомого майна для тимчасового розміщення внутрішньо переміщених та/або евакуйованих осіб комунальної форми  власності.</w:t>
      </w:r>
    </w:p>
    <w:p w:rsidR="007C2D2F" w:rsidRPr="007C2D2F" w:rsidRDefault="007C2D2F" w:rsidP="007C2D2F">
      <w:pPr>
        <w:ind w:firstLine="567"/>
        <w:jc w:val="both"/>
      </w:pPr>
    </w:p>
    <w:p w:rsidR="007C2D2F" w:rsidRPr="007C2D2F" w:rsidRDefault="007C2D2F" w:rsidP="007C2D2F">
      <w:pPr>
        <w:ind w:firstLine="567"/>
        <w:jc w:val="center"/>
        <w:rPr>
          <w:b/>
        </w:rPr>
      </w:pPr>
      <w:r w:rsidRPr="007C2D2F">
        <w:rPr>
          <w:b/>
        </w:rPr>
        <w:t>Освіта</w:t>
      </w:r>
    </w:p>
    <w:p w:rsidR="007C2D2F" w:rsidRPr="007C2D2F" w:rsidRDefault="007C2D2F" w:rsidP="007C2D2F">
      <w:pPr>
        <w:ind w:firstLine="567"/>
        <w:jc w:val="both"/>
      </w:pPr>
      <w:r w:rsidRPr="007C2D2F">
        <w:t xml:space="preserve">На території громади функціонують 19 закладів загальної середньої освіти, 13 закладів дошкільної освіти, 10 структурних дошкільних підрозділів та 2 заклади позашкільної освіти. В </w:t>
      </w:r>
      <w:r w:rsidRPr="007C2D2F">
        <w:lastRenderedPageBreak/>
        <w:t>дошкільній освіті працює 44 вікових груп, в яких виховується 828 дітей. В закладах загальної середньої освіти навчається 3 571учень. У 106 групах позашкілля громади, займаються – 1 342 учні.</w:t>
      </w:r>
    </w:p>
    <w:p w:rsidR="007C2D2F" w:rsidRPr="007C2D2F" w:rsidRDefault="007C2D2F" w:rsidP="007C2D2F">
      <w:pPr>
        <w:ind w:firstLine="567"/>
        <w:jc w:val="both"/>
      </w:pPr>
      <w:r w:rsidRPr="007C2D2F">
        <w:t xml:space="preserve">Забезпечено єдиний підхід щодо прийому дітей, згідно затвердженого Порядку загальноміської електронної реєстрації дітей до міських закладів дошкільної освіти. </w:t>
      </w:r>
    </w:p>
    <w:p w:rsidR="007C2D2F" w:rsidRPr="007C2D2F" w:rsidRDefault="007C2D2F" w:rsidP="007C2D2F">
      <w:pPr>
        <w:ind w:firstLine="567"/>
        <w:jc w:val="both"/>
      </w:pPr>
      <w:r w:rsidRPr="007C2D2F">
        <w:t>Функціонують інклюзивні групи у Дунаєвецькому ЦРД ''Пролісок'', Дунаєвецькому ЗДО №3 ''Берізка'', Дунаєвецькому ЗДО №5 «Усмішка» (6 груп, 15 дітей); інклюзивні класи в Дунаєвецькому ліцеї №1, №3, №4, В.Жванчицькому ліцеї, Зеленченській, Чаньківській та Голозубинецькій гімназії (17 класів, 22 дітей).</w:t>
      </w:r>
    </w:p>
    <w:p w:rsidR="007C2D2F" w:rsidRPr="007C2D2F" w:rsidRDefault="007C2D2F" w:rsidP="007C2D2F">
      <w:pPr>
        <w:ind w:firstLine="567"/>
        <w:jc w:val="both"/>
      </w:pPr>
      <w:r w:rsidRPr="007C2D2F">
        <w:t>Концепція «Нова українська школа» орієнтує на діалог і багатосторонню комунікацію між педагогами, дітьми та батьками. Фахова психолого-медико-педагогічна підтримка родинам у вихованні і розвитку дітей дошкільного віку здійснюється через діяльність консультативних центрів для батьків та осіб, що їх замінюють. До роботи центрів залучаються спеціалісти (психологи, логопеди, медичні працівники, соціальні працівники, учителі).</w:t>
      </w:r>
    </w:p>
    <w:p w:rsidR="007C2D2F" w:rsidRPr="007C2D2F" w:rsidRDefault="007C2D2F" w:rsidP="007C2D2F">
      <w:pPr>
        <w:ind w:firstLine="567"/>
        <w:jc w:val="both"/>
      </w:pPr>
      <w:r w:rsidRPr="007C2D2F">
        <w:t>В громаді повністю забезпечено підвезення дітей та педагогічних працівників до закладів освіти. Для 846 учнів, які потребують підвезення, організовано безкоштовне підвезення до місця навчання і додому 16 шкільними автобусами із 39 населених пунктів до  закладів загальної середньої освіти.</w:t>
      </w:r>
    </w:p>
    <w:p w:rsidR="007C2D2F" w:rsidRPr="007C2D2F" w:rsidRDefault="007C2D2F" w:rsidP="007C2D2F">
      <w:pPr>
        <w:ind w:firstLine="567"/>
        <w:jc w:val="both"/>
      </w:pPr>
      <w:r w:rsidRPr="007C2D2F">
        <w:t>В громаді функціонує 2 заклади позашкілля, підпорядковані управлінню освіти, молоді та спорту. Це Комунальний заклад Дунаєвецької міської ради «Центр позашкільної освіти» та Комунальна установа Дунаєвецької міської ради «Дунаєвецька дитячо-юнацька спортивна школа».</w:t>
      </w:r>
    </w:p>
    <w:p w:rsidR="007C2D2F" w:rsidRPr="007C2D2F" w:rsidRDefault="007C2D2F" w:rsidP="007C2D2F">
      <w:pPr>
        <w:ind w:firstLine="567"/>
        <w:jc w:val="both"/>
      </w:pPr>
    </w:p>
    <w:p w:rsidR="007C2D2F" w:rsidRPr="007C2D2F" w:rsidRDefault="007C2D2F" w:rsidP="007C2D2F">
      <w:pPr>
        <w:ind w:firstLine="567"/>
        <w:jc w:val="center"/>
        <w:rPr>
          <w:b/>
        </w:rPr>
      </w:pPr>
      <w:r w:rsidRPr="007C2D2F">
        <w:rPr>
          <w:b/>
        </w:rPr>
        <w:t>Охорона здоров’я</w:t>
      </w:r>
    </w:p>
    <w:p w:rsidR="007C2D2F" w:rsidRPr="007C2D2F" w:rsidRDefault="007C2D2F" w:rsidP="007C2D2F">
      <w:pPr>
        <w:ind w:firstLine="567"/>
        <w:jc w:val="both"/>
      </w:pPr>
      <w:r w:rsidRPr="007C2D2F">
        <w:t>Медичну допомогу первинної ланки мешканцям громади надає Комунальне некомерційне підприємство «Дунаєвецький центр первинної медико-санітарної допомоги» Дунаєвецької міської ради. Медична допомога надається в амбулаторних умовах або за місцем проживання пацієнта лікарем загальної практики-сімейним лікарем, лікарем-терапевтом або лікарем-педіатром і передбачає:</w:t>
      </w:r>
    </w:p>
    <w:p w:rsidR="007C2D2F" w:rsidRPr="007C2D2F" w:rsidRDefault="007C2D2F" w:rsidP="007C2D2F">
      <w:pPr>
        <w:ind w:firstLine="567"/>
        <w:jc w:val="both"/>
      </w:pPr>
      <w:r w:rsidRPr="007C2D2F">
        <w:t>- надання консультацій, проведення профілактики, діагностики та лікування найбільш поширених хвороб, травм, отруєнь, патологічних, фізіологічних (під час вагітності) станів, в тому числі і ВПО;</w:t>
      </w:r>
    </w:p>
    <w:p w:rsidR="007C2D2F" w:rsidRPr="007C2D2F" w:rsidRDefault="007C2D2F" w:rsidP="007C2D2F">
      <w:pPr>
        <w:ind w:firstLine="567"/>
        <w:jc w:val="both"/>
      </w:pPr>
      <w:r w:rsidRPr="007C2D2F">
        <w:t>- направлення відповідно до медичних показань пацієнта, який не потребує екстреної медичної допомоги, для надання йому спеціалізованої або високо спеціалізованої медичної допомоги, в тому числі і ВПО;</w:t>
      </w:r>
    </w:p>
    <w:p w:rsidR="007C2D2F" w:rsidRPr="007C2D2F" w:rsidRDefault="007C2D2F" w:rsidP="007C2D2F">
      <w:pPr>
        <w:ind w:firstLine="567"/>
        <w:jc w:val="both"/>
      </w:pPr>
      <w:r w:rsidRPr="007C2D2F">
        <w:t>- надання невідкладної медичної допомоги усім пацієнтам, які не потребують екстреної, спеціалізованої або високоспеціалізованої медичної допомоги;</w:t>
      </w:r>
    </w:p>
    <w:p w:rsidR="007C2D2F" w:rsidRPr="007C2D2F" w:rsidRDefault="007C2D2F" w:rsidP="007C2D2F">
      <w:pPr>
        <w:ind w:firstLine="567"/>
        <w:jc w:val="both"/>
      </w:pPr>
      <w:r w:rsidRPr="007C2D2F">
        <w:t>- проведення рутинної вакцинації та вакцинації від COVID-19, в тому числі і ВПО.</w:t>
      </w:r>
    </w:p>
    <w:p w:rsidR="007C2D2F" w:rsidRPr="007C2D2F" w:rsidRDefault="007C2D2F" w:rsidP="007C2D2F">
      <w:pPr>
        <w:ind w:firstLine="567"/>
        <w:jc w:val="both"/>
      </w:pPr>
      <w:r w:rsidRPr="007C2D2F">
        <w:t>Первинна медична допомога надається у 10 амбулаторіях загальної практики сімейної медицини (АЗПСМ), з них 6 на території Дунаєвецької міської громади (АЗПСМ №1, АЗПСМ №2 та АЗПСМ №3 у місті, а також АЗПСМ с.Рахнівка, АЗПСМ с.Миньківці та АЗПСМ с.Великий Жванчик); 3 АЗПСМ у Новодунаєвецькій громаді та 1 АЗПСМ у Маківській громаді.  Первинна медична допомога надається 25 лікарями нашого центру, з якими пацієнти уклали декларацію про вибір лікаря. З лікарями КНП «Дунаєвецький центр ПМСД» ДМР укладено 32231 декларація про вибір лікаря, що становить 63,4 % від населення трьох громад (Дунаєвецької, Новодунаєвецької та Маківської).</w:t>
      </w:r>
    </w:p>
    <w:p w:rsidR="007C2D2F" w:rsidRPr="007C2D2F" w:rsidRDefault="007C2D2F" w:rsidP="007C2D2F">
      <w:pPr>
        <w:ind w:firstLine="567"/>
        <w:jc w:val="both"/>
      </w:pPr>
      <w:r w:rsidRPr="007C2D2F">
        <w:t>Незважаючи на воєнний стан, відповідно до Програми «Медико-соціальне забезпечення пільгових та соціально незахищених верст населення Дунаєвецької міської ради на 2024-2026 р.р.» пацієнти продовжують отримувати безкоштовні та пільгові ліки, засоби медичного призначення (підгузники, калоприймачі, слухові апарати та глюкометри для вимірювання рівня глюкози в крові дітям з цукровим діабетом).</w:t>
      </w:r>
    </w:p>
    <w:p w:rsidR="007C2D2F" w:rsidRPr="007C2D2F" w:rsidRDefault="007C2D2F" w:rsidP="007C2D2F">
      <w:pPr>
        <w:ind w:firstLine="567"/>
        <w:jc w:val="both"/>
      </w:pPr>
      <w:r w:rsidRPr="007C2D2F">
        <w:lastRenderedPageBreak/>
        <w:t xml:space="preserve">Також діє Програма «Фінансової підтримки Комунального некомерційного підприємства «Дунаєвецький центр первинної медико-санітарної допомоги» Дунаєвецької міської ради на 2024р.», згідно якої проводиться оплата на покращення матеріально-технічної бази центру та оплата комунальних послуг та енергоносіїв адмінкорпусу, амбулаторій загальної практики сімейної медицини та медичних пунктів тимчасового базування, які знаходяться в громаді. </w:t>
      </w:r>
    </w:p>
    <w:p w:rsidR="007C2D2F" w:rsidRPr="007C2D2F" w:rsidRDefault="007C2D2F" w:rsidP="007C2D2F">
      <w:pPr>
        <w:ind w:firstLine="567"/>
        <w:jc w:val="both"/>
      </w:pPr>
      <w:r w:rsidRPr="007C2D2F">
        <w:t xml:space="preserve">Послуги вторинного рівня медицини забезпечує Комунальне некомерційне підприємство Дунаєвецької міської ради «Дунаєвецька багатопрофільна лікарня». В КНП функціонує 12 стаціонарних відділень, які налічують 270 стаціонарних ліжок, рентгенологічне відділення, консультативно-діагностичний центр, денний стаціонар, відділення невідкладної (екстреної) медичної допомоги, клініко-діагностична лабораторія, стерилізаційна, пральня, харчоблок, господарсько-обслуговуючий відділ. </w:t>
      </w:r>
    </w:p>
    <w:p w:rsidR="007C2D2F" w:rsidRPr="007C2D2F" w:rsidRDefault="007C2D2F" w:rsidP="007C2D2F">
      <w:pPr>
        <w:ind w:firstLine="567"/>
        <w:jc w:val="both"/>
      </w:pPr>
      <w:r w:rsidRPr="007C2D2F">
        <w:t xml:space="preserve">В багатопрофільній лікарні нараховується 467 працюючих з них: лікарі – 70, середній медичний працівник - 195, молодший медичний працівник – 117, фармацевти – 2, інший працівник – 65. </w:t>
      </w:r>
    </w:p>
    <w:p w:rsidR="007C2D2F" w:rsidRPr="007C2D2F" w:rsidRDefault="007C2D2F" w:rsidP="007C2D2F">
      <w:pPr>
        <w:ind w:firstLine="567"/>
        <w:jc w:val="both"/>
      </w:pPr>
      <w:r w:rsidRPr="007C2D2F">
        <w:t>КНП здійснює некомерційну діяльність, спрямовану на досягнення соціальних та інших результатів у сфері охорони здоров’я, без мети одержання прибутку, а також приймає участь у виконанні державних і місцевих програм у сфері охорони здоров’я.</w:t>
      </w:r>
    </w:p>
    <w:p w:rsidR="007C2D2F" w:rsidRPr="007C2D2F" w:rsidRDefault="007C2D2F" w:rsidP="007C2D2F">
      <w:pPr>
        <w:ind w:firstLine="567"/>
        <w:jc w:val="both"/>
      </w:pPr>
      <w:r w:rsidRPr="007C2D2F">
        <w:t xml:space="preserve">Стаціонарна допомога надається за усіма основними спеціальностями вторинного рівня, є відділення анестезіології та інтенсивної терапії, відділення екстреної допомоги, консультативно-діагностичний центр, працює комп’ютерний томограф, проводяться складні оперативні втручання, лапароскопічні операції, пересадка суглобів. Лікарня забезпечена необхідним медичним обладнанням, виконуються усі необхідні обстеження. Амбулаторна допомога надається за 32 спеціальностями. </w:t>
      </w:r>
    </w:p>
    <w:p w:rsidR="007C2D2F" w:rsidRPr="007C2D2F" w:rsidRDefault="007C2D2F" w:rsidP="007C2D2F">
      <w:pPr>
        <w:ind w:firstLine="567"/>
        <w:jc w:val="both"/>
      </w:pPr>
      <w:r w:rsidRPr="007C2D2F">
        <w:t>За останні роки придбано рентген-обладнання, УЗД-апарат, відеогастроскоп, кардіомонітори, дихальну апаратуру, 85 комп’ютерів, апарат високочастотний електрохірургічний ЕХВЧ-300 «Надія-4», Аудіометр Sentiepo Advanced, ноші медичні «Біомед», механічний операційний стіл, операційний світильник, реєстратор добової електрокардіограми за Холтером, киснева подушка «Медіка», відеокамера з адаптером до ендоскопа, монітори пацієнта, негатоскоп медичний, тонометри механічні, коагулометр оптичний, коагулометр, лорстійка, мікротом санний, шприцеві насоси, стабілізатор напруги(трифазний), джерело безперебійного живлення.</w:t>
      </w:r>
    </w:p>
    <w:p w:rsidR="007C2D2F" w:rsidRPr="007C2D2F" w:rsidRDefault="007C2D2F" w:rsidP="007C2D2F">
      <w:pPr>
        <w:ind w:firstLine="567"/>
        <w:jc w:val="both"/>
      </w:pPr>
      <w:r w:rsidRPr="007C2D2F">
        <w:t>Проведено капітальний ремонт операційного блоку травматологічного відділення, за рахунок коштів державного бюджету «Велике Будівництво» проведено капітальний ремонт відділення невідкладної екстреної допомоги, проведено капітальний ремонт кухні, відділення анестезіології та інтенсивної терапії та ведеться капітальний ремонт реабілітаційного відділення. Поточний ремонт проводиться у всіх відділеннях закладу.</w:t>
      </w:r>
    </w:p>
    <w:p w:rsidR="007C2D2F" w:rsidRPr="007C2D2F" w:rsidRDefault="007C2D2F" w:rsidP="007C2D2F">
      <w:pPr>
        <w:ind w:firstLine="567"/>
        <w:jc w:val="both"/>
      </w:pPr>
      <w:r w:rsidRPr="007C2D2F">
        <w:t>Лікарню включено до спроможної мережі закладів охорони здоров'я як «кластерний заклад».</w:t>
      </w:r>
    </w:p>
    <w:p w:rsidR="007C2D2F" w:rsidRPr="007C2D2F" w:rsidRDefault="007C2D2F" w:rsidP="007C2D2F">
      <w:pPr>
        <w:ind w:firstLine="567"/>
        <w:jc w:val="both"/>
      </w:pPr>
    </w:p>
    <w:p w:rsidR="007C2D2F" w:rsidRPr="007C2D2F" w:rsidRDefault="007C2D2F" w:rsidP="007C2D2F">
      <w:pPr>
        <w:ind w:firstLine="567"/>
        <w:jc w:val="center"/>
        <w:rPr>
          <w:b/>
        </w:rPr>
      </w:pPr>
      <w:r w:rsidRPr="007C2D2F">
        <w:rPr>
          <w:b/>
        </w:rPr>
        <w:t>Культура</w:t>
      </w:r>
    </w:p>
    <w:p w:rsidR="007C2D2F" w:rsidRPr="007C2D2F" w:rsidRDefault="007C2D2F" w:rsidP="007C2D2F">
      <w:pPr>
        <w:ind w:firstLine="567"/>
        <w:jc w:val="both"/>
      </w:pPr>
      <w:r w:rsidRPr="007C2D2F">
        <w:t>На сьогоднішній день до мережі закладів культури громади належить 28 закладів клубного типу, 21 бібліотека, КЗ «Дитяча школа мистецтв» та КЗ «Історико краєзнавчий музей».</w:t>
      </w:r>
    </w:p>
    <w:p w:rsidR="007C2D2F" w:rsidRPr="007C2D2F" w:rsidRDefault="007C2D2F" w:rsidP="007C2D2F">
      <w:pPr>
        <w:ind w:firstLine="567"/>
        <w:jc w:val="both"/>
      </w:pPr>
      <w:r w:rsidRPr="007C2D2F">
        <w:t>Управління культури та туризму Дунаєвецької міської ради разом з підпорядкованими йому установами та закладами проводить відповідну роботу щодо забезпечення культурно-мистецьких потреб мешканців міста та громади, здійснює керівництво та координує діяльність установ культури.</w:t>
      </w:r>
    </w:p>
    <w:p w:rsidR="007C2D2F" w:rsidRPr="007C2D2F" w:rsidRDefault="007C2D2F" w:rsidP="007C2D2F">
      <w:pPr>
        <w:ind w:firstLine="567"/>
        <w:jc w:val="center"/>
        <w:rPr>
          <w:b/>
        </w:rPr>
      </w:pPr>
    </w:p>
    <w:p w:rsidR="007C2D2F" w:rsidRPr="007C2D2F" w:rsidRDefault="007C2D2F" w:rsidP="007C2D2F">
      <w:pPr>
        <w:ind w:firstLine="567"/>
        <w:jc w:val="center"/>
        <w:rPr>
          <w:b/>
        </w:rPr>
      </w:pPr>
      <w:r w:rsidRPr="007C2D2F">
        <w:rPr>
          <w:b/>
        </w:rPr>
        <w:t>Житлово-комунальне господарство</w:t>
      </w:r>
    </w:p>
    <w:p w:rsidR="007C2D2F" w:rsidRPr="007C2D2F" w:rsidRDefault="007C2D2F" w:rsidP="007C2D2F">
      <w:pPr>
        <w:ind w:firstLine="567"/>
        <w:jc w:val="both"/>
      </w:pPr>
      <w:r w:rsidRPr="007C2D2F">
        <w:t>Благоустрій населених пунктів громади та  поліпшення умов проживання мешканців громади забезпечують Комунальне підприємство Дунаєвецької міської ради «Благоустрій Дунаєвеччини» та Комунальне підприємство «Міськводоканал» Дунаєвецької міської ради.</w:t>
      </w:r>
    </w:p>
    <w:p w:rsidR="007C2D2F" w:rsidRPr="007C2D2F" w:rsidRDefault="007C2D2F" w:rsidP="007C2D2F">
      <w:pPr>
        <w:ind w:firstLine="567"/>
        <w:jc w:val="both"/>
      </w:pPr>
      <w:r w:rsidRPr="007C2D2F">
        <w:lastRenderedPageBreak/>
        <w:t>Метою діяльності КП ДМР “Благоустрій Дунаєвеччини” є організація забезпечення належного рівня та якості робіт (послуг) з благоустрою Дунаєвецької міської ОТГ, розроблення і здійснення ефективних і комплексних заходів з утримання території населених пунктів у належному стані, їх санітарного очищення, збереження об'єктів загального користування, виконання комплексу робіт з улаштування (відновлення) покриття доріг, озеленення, встановлення малих архітектурних форм, здійснення інших заходів, спрямованих на поліпшення інженерно-технічного і санітарного стану території, покращення її естетичного вигляду.</w:t>
      </w:r>
    </w:p>
    <w:p w:rsidR="007C2D2F" w:rsidRPr="007C2D2F" w:rsidRDefault="007C2D2F" w:rsidP="007C2D2F">
      <w:pPr>
        <w:ind w:firstLine="567"/>
        <w:jc w:val="both"/>
      </w:pPr>
      <w:r w:rsidRPr="007C2D2F">
        <w:t xml:space="preserve">Комунальне підприємство має на балансі та обслуговуванні: </w:t>
      </w:r>
    </w:p>
    <w:p w:rsidR="007C2D2F" w:rsidRPr="007C2D2F" w:rsidRDefault="007C2D2F" w:rsidP="007C2D2F">
      <w:pPr>
        <w:ind w:firstLine="567"/>
        <w:jc w:val="both"/>
      </w:pPr>
      <w:r w:rsidRPr="007C2D2F">
        <w:t>- 96 будинків загальною площею 125,3 тис.м2;</w:t>
      </w:r>
    </w:p>
    <w:p w:rsidR="007C2D2F" w:rsidRPr="007C2D2F" w:rsidRDefault="007C2D2F" w:rsidP="007C2D2F">
      <w:pPr>
        <w:ind w:firstLine="567"/>
        <w:jc w:val="both"/>
      </w:pPr>
      <w:r w:rsidRPr="007C2D2F">
        <w:t>- шляхово-мостове господарство, яке включає 586,39 км. доріг, 35тис.м2 тротуарів;</w:t>
      </w:r>
    </w:p>
    <w:p w:rsidR="007C2D2F" w:rsidRPr="007C2D2F" w:rsidRDefault="007C2D2F" w:rsidP="007C2D2F">
      <w:pPr>
        <w:ind w:firstLine="567"/>
        <w:jc w:val="both"/>
      </w:pPr>
      <w:r w:rsidRPr="007C2D2F">
        <w:t>- мережі вуличного освітлення по об’єднаній територіальній громаді протяжністю 235 км, кількість світло точок 4500 шт.;</w:t>
      </w:r>
    </w:p>
    <w:p w:rsidR="007C2D2F" w:rsidRPr="007C2D2F" w:rsidRDefault="007C2D2F" w:rsidP="007C2D2F">
      <w:pPr>
        <w:ind w:firstLine="567"/>
        <w:jc w:val="both"/>
      </w:pPr>
      <w:r w:rsidRPr="007C2D2F">
        <w:t>- зелене господарство по об’єднаній громаді – це парки, сквери, клумби зелені насадження;</w:t>
      </w:r>
    </w:p>
    <w:p w:rsidR="007C2D2F" w:rsidRPr="007C2D2F" w:rsidRDefault="007C2D2F" w:rsidP="007C2D2F">
      <w:pPr>
        <w:ind w:firstLine="567"/>
        <w:jc w:val="both"/>
      </w:pPr>
      <w:r w:rsidRPr="007C2D2F">
        <w:t xml:space="preserve">- міський полігон твердих побутових відходів; </w:t>
      </w:r>
    </w:p>
    <w:p w:rsidR="007C2D2F" w:rsidRPr="007C2D2F" w:rsidRDefault="007C2D2F" w:rsidP="007C2D2F">
      <w:pPr>
        <w:ind w:firstLine="567"/>
        <w:jc w:val="both"/>
      </w:pPr>
      <w:r w:rsidRPr="007C2D2F">
        <w:t>- 41 одиниця спеціалізованої техніки.</w:t>
      </w:r>
    </w:p>
    <w:p w:rsidR="007C2D2F" w:rsidRPr="007C2D2F" w:rsidRDefault="007C2D2F" w:rsidP="007C2D2F">
      <w:pPr>
        <w:ind w:firstLine="567"/>
        <w:jc w:val="both"/>
      </w:pPr>
      <w:r w:rsidRPr="007C2D2F">
        <w:t>В господарському віданні Комунальне підприємство «Міськводоканал» Дунаєвецької міської ради перебуває: 14 насосних станцій; 154.0 км водопровідних  та 48 км каналізаційних мереж; 6 каналізаційних насосних станцій, каналізаційні очисні споруди; 2 котельні. Послугами централізованого водопостачання користуються близько 18 тис. жителів нашої громади Протяжність міської водопровідної мережі становить 98,0 км та 56.0 км водопровідної мережі в 14 населених пунктах об’єднаної територіальної громади. Крім того комунальне підприємство надає послуги з теплопостачання для установ та організацій, що знаходяться на території обслуговування Комунального підприємства «Міськводоканал» Дунаєвецької міської ради.</w:t>
      </w:r>
    </w:p>
    <w:p w:rsidR="004D303E" w:rsidRPr="007C2D2F" w:rsidRDefault="004D303E" w:rsidP="007C2D2F">
      <w:pPr>
        <w:spacing w:line="276" w:lineRule="auto"/>
        <w:jc w:val="both"/>
        <w:rPr>
          <w:color w:val="FF0000"/>
          <w:lang w:eastAsia="en-US"/>
        </w:rPr>
      </w:pPr>
    </w:p>
    <w:p w:rsidR="00CD0F6D" w:rsidRPr="008D7BDB" w:rsidRDefault="00CD0F6D" w:rsidP="00634092">
      <w:pPr>
        <w:tabs>
          <w:tab w:val="left" w:pos="851"/>
        </w:tabs>
        <w:spacing w:line="276" w:lineRule="auto"/>
        <w:ind w:firstLine="709"/>
        <w:jc w:val="center"/>
        <w:rPr>
          <w:b/>
          <w:bCs/>
          <w:u w:val="single"/>
        </w:rPr>
      </w:pPr>
      <w:r w:rsidRPr="008D7BDB">
        <w:rPr>
          <w:b/>
          <w:bCs/>
          <w:u w:val="single"/>
        </w:rPr>
        <w:t>ІІІ Підсумки виконання до</w:t>
      </w:r>
      <w:r w:rsidR="00634092" w:rsidRPr="008D7BDB">
        <w:rPr>
          <w:b/>
          <w:bCs/>
          <w:u w:val="single"/>
        </w:rPr>
        <w:t>хідної частини міського бюджету</w:t>
      </w:r>
    </w:p>
    <w:p w:rsidR="000E7658" w:rsidRDefault="000E7658" w:rsidP="000E7658">
      <w:pPr>
        <w:spacing w:after="120" w:line="276" w:lineRule="auto"/>
        <w:ind w:firstLine="567"/>
        <w:contextualSpacing/>
        <w:jc w:val="both"/>
      </w:pPr>
      <w:r w:rsidRPr="00E6214A">
        <w:rPr>
          <w:lang w:eastAsia="ru-RU"/>
        </w:rPr>
        <w:t xml:space="preserve">Уточнений план дохідної частини </w:t>
      </w:r>
      <w:r w:rsidR="008D7BDB">
        <w:rPr>
          <w:lang w:eastAsia="ru-RU"/>
        </w:rPr>
        <w:t xml:space="preserve">загального фонду </w:t>
      </w:r>
      <w:r w:rsidRPr="00E6214A">
        <w:rPr>
          <w:lang w:eastAsia="ru-RU"/>
        </w:rPr>
        <w:t xml:space="preserve">бюджету Дунаєвецької міської </w:t>
      </w:r>
      <w:r w:rsidR="008D7BDB">
        <w:rPr>
          <w:lang w:eastAsia="ru-RU"/>
        </w:rPr>
        <w:t>територіальної громади</w:t>
      </w:r>
      <w:r w:rsidRPr="00E6214A">
        <w:rPr>
          <w:lang w:eastAsia="ru-RU"/>
        </w:rPr>
        <w:t xml:space="preserve"> на 20</w:t>
      </w:r>
      <w:r>
        <w:rPr>
          <w:lang w:eastAsia="ru-RU"/>
        </w:rPr>
        <w:t>24</w:t>
      </w:r>
      <w:r w:rsidRPr="00E6214A">
        <w:rPr>
          <w:lang w:eastAsia="ru-RU"/>
        </w:rPr>
        <w:t xml:space="preserve"> рік складає</w:t>
      </w:r>
      <w:r w:rsidR="008D7BDB">
        <w:rPr>
          <w:color w:val="FF0000"/>
          <w:lang w:eastAsia="ru-RU"/>
        </w:rPr>
        <w:t xml:space="preserve"> </w:t>
      </w:r>
      <w:r>
        <w:t>370 333,7</w:t>
      </w:r>
      <w:r w:rsidR="008D7BDB">
        <w:t xml:space="preserve"> тис.грн., спеціального</w:t>
      </w:r>
      <w:r w:rsidRPr="009109A1">
        <w:t xml:space="preserve"> фонд</w:t>
      </w:r>
      <w:r w:rsidR="008D7BDB">
        <w:t>у</w:t>
      </w:r>
      <w:r w:rsidRPr="009109A1">
        <w:t xml:space="preserve"> – </w:t>
      </w:r>
      <w:r>
        <w:t>21 849,2</w:t>
      </w:r>
      <w:r w:rsidRPr="009109A1">
        <w:t xml:space="preserve"> тис.грн.</w:t>
      </w:r>
      <w:r w:rsidR="008D7BDB">
        <w:t>, разом – 392 182,9 тис.грн..</w:t>
      </w:r>
    </w:p>
    <w:p w:rsidR="000E7658" w:rsidRPr="009C4C40" w:rsidRDefault="000E7658" w:rsidP="000E7658">
      <w:pPr>
        <w:spacing w:after="120" w:line="276" w:lineRule="auto"/>
        <w:ind w:firstLine="567"/>
        <w:contextualSpacing/>
        <w:jc w:val="both"/>
      </w:pPr>
      <w:r w:rsidRPr="009C4C40">
        <w:rPr>
          <w:color w:val="FF0000"/>
        </w:rPr>
        <w:t xml:space="preserve"> </w:t>
      </w:r>
      <w:r w:rsidR="008D7BDB">
        <w:t>Фактичні надходження до</w:t>
      </w:r>
      <w:r w:rsidRPr="009C4C40">
        <w:t xml:space="preserve"> загального фонду міського бюджету за звітний рік </w:t>
      </w:r>
      <w:r w:rsidR="008D7BDB">
        <w:t>склали</w:t>
      </w:r>
      <w:r w:rsidRPr="009C4C40">
        <w:t xml:space="preserve"> </w:t>
      </w:r>
      <w:r>
        <w:t>372 546,0</w:t>
      </w:r>
      <w:r w:rsidRPr="009C4C40">
        <w:t xml:space="preserve"> тис.грн. доходів - це </w:t>
      </w:r>
      <w:r>
        <w:t>100,6</w:t>
      </w:r>
      <w:r w:rsidRPr="009C4C40">
        <w:t>% або +</w:t>
      </w:r>
      <w:r>
        <w:t>2 212,2</w:t>
      </w:r>
      <w:r w:rsidRPr="009C4C40">
        <w:t xml:space="preserve"> тис.грн. до уточненого річного плану. </w:t>
      </w:r>
    </w:p>
    <w:p w:rsidR="000E7658" w:rsidRPr="009C4C40" w:rsidRDefault="000E7658" w:rsidP="000E7658">
      <w:pPr>
        <w:widowControl w:val="0"/>
        <w:tabs>
          <w:tab w:val="num" w:pos="720"/>
        </w:tabs>
        <w:autoSpaceDE w:val="0"/>
        <w:autoSpaceDN w:val="0"/>
        <w:adjustRightInd w:val="0"/>
        <w:spacing w:line="276" w:lineRule="auto"/>
        <w:ind w:firstLine="709"/>
        <w:contextualSpacing/>
        <w:jc w:val="both"/>
      </w:pPr>
    </w:p>
    <w:p w:rsidR="000E7658" w:rsidRPr="009C4C40" w:rsidRDefault="000E7658" w:rsidP="000E7658">
      <w:pPr>
        <w:spacing w:after="120" w:line="276" w:lineRule="auto"/>
        <w:ind w:firstLine="567"/>
        <w:contextualSpacing/>
        <w:jc w:val="both"/>
        <w:rPr>
          <w:lang w:eastAsia="ru-RU"/>
        </w:rPr>
      </w:pPr>
      <w:r w:rsidRPr="00D47F8F">
        <w:rPr>
          <w:b/>
          <w:u w:val="single"/>
          <w:lang w:eastAsia="ru-RU"/>
        </w:rPr>
        <w:t>Власних доходів загального фонду</w:t>
      </w:r>
      <w:r w:rsidRPr="009C4C40">
        <w:rPr>
          <w:lang w:eastAsia="ru-RU"/>
        </w:rPr>
        <w:t xml:space="preserve"> отримано </w:t>
      </w:r>
      <w:r>
        <w:rPr>
          <w:lang w:eastAsia="ru-RU"/>
        </w:rPr>
        <w:t>229 320,4</w:t>
      </w:r>
      <w:r w:rsidRPr="009C4C40">
        <w:rPr>
          <w:lang w:eastAsia="ru-RU"/>
        </w:rPr>
        <w:t xml:space="preserve"> тис.грн., що на  </w:t>
      </w:r>
      <w:r>
        <w:rPr>
          <w:lang w:eastAsia="ru-RU"/>
        </w:rPr>
        <w:t>3 505,7</w:t>
      </w:r>
      <w:r w:rsidRPr="009C4C40">
        <w:rPr>
          <w:lang w:eastAsia="ru-RU"/>
        </w:rPr>
        <w:t xml:space="preserve"> тис.грн. більше від уточненого річного плану (+</w:t>
      </w:r>
      <w:r>
        <w:rPr>
          <w:lang w:eastAsia="ru-RU"/>
        </w:rPr>
        <w:t>1,6</w:t>
      </w:r>
      <w:r w:rsidRPr="009C4C40">
        <w:rPr>
          <w:lang w:eastAsia="ru-RU"/>
        </w:rPr>
        <w:t xml:space="preserve">%) та на </w:t>
      </w:r>
      <w:r>
        <w:rPr>
          <w:lang w:eastAsia="ru-RU"/>
        </w:rPr>
        <w:t>27 263,6</w:t>
      </w:r>
      <w:r w:rsidRPr="009C4C40">
        <w:rPr>
          <w:lang w:eastAsia="ru-RU"/>
        </w:rPr>
        <w:t xml:space="preserve"> тис.грн. -  від надходжень за попередній рік (+</w:t>
      </w:r>
      <w:r>
        <w:rPr>
          <w:lang w:eastAsia="ru-RU"/>
        </w:rPr>
        <w:t>13,5</w:t>
      </w:r>
      <w:r w:rsidRPr="009C4C40">
        <w:rPr>
          <w:lang w:eastAsia="ru-RU"/>
        </w:rPr>
        <w:t xml:space="preserve">%). </w:t>
      </w:r>
    </w:p>
    <w:p w:rsidR="000E7658" w:rsidRPr="009C4C40" w:rsidRDefault="000E7658" w:rsidP="000E7658">
      <w:pPr>
        <w:spacing w:line="276" w:lineRule="auto"/>
        <w:contextualSpacing/>
        <w:jc w:val="center"/>
        <w:rPr>
          <w:color w:val="FF0000"/>
        </w:rPr>
      </w:pPr>
    </w:p>
    <w:p w:rsidR="000E7658" w:rsidRPr="00EC64E3" w:rsidRDefault="000E7658" w:rsidP="000E7658">
      <w:pPr>
        <w:spacing w:line="276" w:lineRule="auto"/>
        <w:contextualSpacing/>
        <w:jc w:val="center"/>
      </w:pPr>
      <w:r w:rsidRPr="00EC64E3">
        <w:rPr>
          <w:b/>
        </w:rPr>
        <w:t>Надходження власних доходів</w:t>
      </w:r>
      <w:r w:rsidR="005F170E" w:rsidRPr="00EC64E3">
        <w:rPr>
          <w:b/>
        </w:rPr>
        <w:t xml:space="preserve"> у розрізі основних бюджетоутворюючих джерел</w:t>
      </w:r>
      <w:r w:rsidRPr="00EC64E3">
        <w:t>, тис.грн.</w:t>
      </w:r>
    </w:p>
    <w:tbl>
      <w:tblPr>
        <w:tblW w:w="10735" w:type="dxa"/>
        <w:tblLayout w:type="fixed"/>
        <w:tblLook w:val="00A0" w:firstRow="1" w:lastRow="0" w:firstColumn="1" w:lastColumn="0" w:noHBand="0" w:noVBand="0"/>
      </w:tblPr>
      <w:tblGrid>
        <w:gridCol w:w="2518"/>
        <w:gridCol w:w="1382"/>
        <w:gridCol w:w="1276"/>
        <w:gridCol w:w="1453"/>
        <w:gridCol w:w="1134"/>
        <w:gridCol w:w="850"/>
        <w:gridCol w:w="1276"/>
        <w:gridCol w:w="846"/>
      </w:tblGrid>
      <w:tr w:rsidR="00EC64E3" w:rsidRPr="00EC64E3" w:rsidTr="00AA5BF4">
        <w:trPr>
          <w:trHeight w:val="300"/>
        </w:trPr>
        <w:tc>
          <w:tcPr>
            <w:tcW w:w="2518" w:type="dxa"/>
            <w:vMerge w:val="restart"/>
            <w:tcBorders>
              <w:top w:val="single" w:sz="4" w:space="0" w:color="auto"/>
              <w:left w:val="single" w:sz="4" w:space="0" w:color="auto"/>
              <w:bottom w:val="single" w:sz="4" w:space="0" w:color="auto"/>
              <w:right w:val="single" w:sz="4" w:space="0" w:color="auto"/>
            </w:tcBorders>
            <w:vAlign w:val="bottom"/>
          </w:tcPr>
          <w:p w:rsidR="000E7658" w:rsidRPr="00EC64E3" w:rsidRDefault="000E7658" w:rsidP="00AA5BF4">
            <w:pPr>
              <w:spacing w:line="276" w:lineRule="auto"/>
              <w:contextualSpacing/>
              <w:jc w:val="center"/>
              <w:rPr>
                <w:b/>
                <w:bCs/>
              </w:rPr>
            </w:pPr>
            <w:r w:rsidRPr="00EC64E3">
              <w:rPr>
                <w:b/>
                <w:bCs/>
              </w:rPr>
              <w:t> </w:t>
            </w:r>
          </w:p>
        </w:tc>
        <w:tc>
          <w:tcPr>
            <w:tcW w:w="1382" w:type="dxa"/>
            <w:vMerge w:val="restart"/>
            <w:tcBorders>
              <w:top w:val="single" w:sz="4" w:space="0" w:color="auto"/>
              <w:left w:val="single" w:sz="4" w:space="0" w:color="auto"/>
              <w:bottom w:val="single" w:sz="4" w:space="0" w:color="000000"/>
              <w:right w:val="single" w:sz="4" w:space="0" w:color="auto"/>
            </w:tcBorders>
            <w:vAlign w:val="center"/>
          </w:tcPr>
          <w:p w:rsidR="000E7658" w:rsidRPr="00EC64E3" w:rsidRDefault="000E7658" w:rsidP="00AA5BF4">
            <w:pPr>
              <w:spacing w:line="276" w:lineRule="auto"/>
              <w:contextualSpacing/>
              <w:jc w:val="center"/>
            </w:pPr>
            <w:r w:rsidRPr="00EC64E3">
              <w:t>Фактично надійшло за 2023 рік</w:t>
            </w:r>
          </w:p>
        </w:tc>
        <w:tc>
          <w:tcPr>
            <w:tcW w:w="1276" w:type="dxa"/>
            <w:vMerge w:val="restart"/>
            <w:tcBorders>
              <w:top w:val="single" w:sz="4" w:space="0" w:color="auto"/>
              <w:left w:val="single" w:sz="4" w:space="0" w:color="auto"/>
              <w:bottom w:val="single" w:sz="4" w:space="0" w:color="000000"/>
              <w:right w:val="single" w:sz="4" w:space="0" w:color="auto"/>
            </w:tcBorders>
            <w:vAlign w:val="center"/>
          </w:tcPr>
          <w:p w:rsidR="000E7658" w:rsidRPr="00EC64E3" w:rsidRDefault="000E7658" w:rsidP="00AA5BF4">
            <w:pPr>
              <w:spacing w:line="276" w:lineRule="auto"/>
              <w:contextualSpacing/>
              <w:jc w:val="center"/>
            </w:pPr>
            <w:r w:rsidRPr="00EC64E3">
              <w:t>План на  2024 рік</w:t>
            </w:r>
          </w:p>
        </w:tc>
        <w:tc>
          <w:tcPr>
            <w:tcW w:w="1453" w:type="dxa"/>
            <w:vMerge w:val="restart"/>
            <w:tcBorders>
              <w:top w:val="single" w:sz="4" w:space="0" w:color="auto"/>
              <w:left w:val="single" w:sz="4" w:space="0" w:color="auto"/>
              <w:bottom w:val="single" w:sz="4" w:space="0" w:color="000000"/>
              <w:right w:val="single" w:sz="4" w:space="0" w:color="auto"/>
            </w:tcBorders>
            <w:vAlign w:val="center"/>
          </w:tcPr>
          <w:p w:rsidR="000E7658" w:rsidRPr="00EC64E3" w:rsidRDefault="000E7658" w:rsidP="00AA5BF4">
            <w:pPr>
              <w:spacing w:line="276" w:lineRule="auto"/>
              <w:contextualSpacing/>
              <w:jc w:val="center"/>
            </w:pPr>
            <w:r w:rsidRPr="00EC64E3">
              <w:t>Фактично надійшло за 2024 рік</w:t>
            </w:r>
          </w:p>
        </w:tc>
        <w:tc>
          <w:tcPr>
            <w:tcW w:w="1984" w:type="dxa"/>
            <w:gridSpan w:val="2"/>
            <w:tcBorders>
              <w:top w:val="single" w:sz="4" w:space="0" w:color="auto"/>
              <w:left w:val="nil"/>
              <w:bottom w:val="single" w:sz="4" w:space="0" w:color="auto"/>
              <w:right w:val="single" w:sz="4" w:space="0" w:color="auto"/>
            </w:tcBorders>
            <w:vAlign w:val="bottom"/>
          </w:tcPr>
          <w:p w:rsidR="000E7658" w:rsidRPr="00EC64E3" w:rsidRDefault="000E7658" w:rsidP="00AA5BF4">
            <w:pPr>
              <w:spacing w:line="276" w:lineRule="auto"/>
              <w:contextualSpacing/>
              <w:jc w:val="center"/>
            </w:pPr>
            <w:r w:rsidRPr="00EC64E3">
              <w:t>до плану</w:t>
            </w:r>
          </w:p>
        </w:tc>
        <w:tc>
          <w:tcPr>
            <w:tcW w:w="2122" w:type="dxa"/>
            <w:gridSpan w:val="2"/>
            <w:tcBorders>
              <w:top w:val="single" w:sz="4" w:space="0" w:color="auto"/>
              <w:left w:val="nil"/>
              <w:bottom w:val="single" w:sz="4" w:space="0" w:color="auto"/>
              <w:right w:val="single" w:sz="4" w:space="0" w:color="auto"/>
            </w:tcBorders>
            <w:vAlign w:val="bottom"/>
          </w:tcPr>
          <w:p w:rsidR="000E7658" w:rsidRPr="00EC64E3" w:rsidRDefault="000E7658" w:rsidP="00AA5BF4">
            <w:pPr>
              <w:spacing w:line="276" w:lineRule="auto"/>
              <w:contextualSpacing/>
              <w:jc w:val="center"/>
            </w:pPr>
            <w:r w:rsidRPr="00EC64E3">
              <w:t>до минулого року</w:t>
            </w:r>
          </w:p>
        </w:tc>
      </w:tr>
      <w:tr w:rsidR="00EC64E3" w:rsidRPr="00EC64E3" w:rsidTr="00AA5BF4">
        <w:trPr>
          <w:trHeight w:val="812"/>
        </w:trPr>
        <w:tc>
          <w:tcPr>
            <w:tcW w:w="2518" w:type="dxa"/>
            <w:vMerge/>
            <w:tcBorders>
              <w:top w:val="single" w:sz="4" w:space="0" w:color="auto"/>
              <w:left w:val="single" w:sz="4" w:space="0" w:color="auto"/>
              <w:bottom w:val="single" w:sz="4" w:space="0" w:color="auto"/>
              <w:right w:val="single" w:sz="4" w:space="0" w:color="auto"/>
            </w:tcBorders>
            <w:vAlign w:val="center"/>
          </w:tcPr>
          <w:p w:rsidR="000E7658" w:rsidRPr="00EC64E3" w:rsidRDefault="000E7658" w:rsidP="00AA5BF4">
            <w:pPr>
              <w:spacing w:line="276" w:lineRule="auto"/>
              <w:contextualSpacing/>
              <w:rPr>
                <w:b/>
                <w:bCs/>
              </w:rPr>
            </w:pPr>
          </w:p>
        </w:tc>
        <w:tc>
          <w:tcPr>
            <w:tcW w:w="1382" w:type="dxa"/>
            <w:vMerge/>
            <w:tcBorders>
              <w:top w:val="single" w:sz="4" w:space="0" w:color="auto"/>
              <w:left w:val="single" w:sz="4" w:space="0" w:color="auto"/>
              <w:bottom w:val="single" w:sz="4" w:space="0" w:color="000000"/>
              <w:right w:val="single" w:sz="4" w:space="0" w:color="auto"/>
            </w:tcBorders>
            <w:vAlign w:val="center"/>
          </w:tcPr>
          <w:p w:rsidR="000E7658" w:rsidRPr="00EC64E3" w:rsidRDefault="000E7658" w:rsidP="00AA5BF4">
            <w:pPr>
              <w:spacing w:line="276" w:lineRule="auto"/>
              <w:contextualSpacing/>
            </w:pPr>
          </w:p>
        </w:tc>
        <w:tc>
          <w:tcPr>
            <w:tcW w:w="1276" w:type="dxa"/>
            <w:vMerge/>
            <w:tcBorders>
              <w:top w:val="single" w:sz="4" w:space="0" w:color="auto"/>
              <w:left w:val="single" w:sz="4" w:space="0" w:color="auto"/>
              <w:bottom w:val="single" w:sz="4" w:space="0" w:color="000000"/>
              <w:right w:val="single" w:sz="4" w:space="0" w:color="auto"/>
            </w:tcBorders>
            <w:vAlign w:val="center"/>
          </w:tcPr>
          <w:p w:rsidR="000E7658" w:rsidRPr="00EC64E3" w:rsidRDefault="000E7658" w:rsidP="00AA5BF4">
            <w:pPr>
              <w:spacing w:line="276" w:lineRule="auto"/>
              <w:contextualSpacing/>
            </w:pPr>
          </w:p>
        </w:tc>
        <w:tc>
          <w:tcPr>
            <w:tcW w:w="1453" w:type="dxa"/>
            <w:vMerge/>
            <w:tcBorders>
              <w:top w:val="single" w:sz="4" w:space="0" w:color="auto"/>
              <w:left w:val="single" w:sz="4" w:space="0" w:color="auto"/>
              <w:bottom w:val="single" w:sz="4" w:space="0" w:color="000000"/>
              <w:right w:val="single" w:sz="4" w:space="0" w:color="auto"/>
            </w:tcBorders>
            <w:vAlign w:val="center"/>
          </w:tcPr>
          <w:p w:rsidR="000E7658" w:rsidRPr="00EC64E3" w:rsidRDefault="000E7658" w:rsidP="00AA5BF4">
            <w:pPr>
              <w:spacing w:line="276" w:lineRule="auto"/>
              <w:contextualSpacing/>
            </w:pPr>
          </w:p>
        </w:tc>
        <w:tc>
          <w:tcPr>
            <w:tcW w:w="1134" w:type="dxa"/>
            <w:tcBorders>
              <w:top w:val="nil"/>
              <w:left w:val="nil"/>
              <w:bottom w:val="single" w:sz="4" w:space="0" w:color="auto"/>
              <w:right w:val="single" w:sz="4" w:space="0" w:color="auto"/>
            </w:tcBorders>
            <w:noWrap/>
            <w:vAlign w:val="bottom"/>
          </w:tcPr>
          <w:p w:rsidR="000E7658" w:rsidRPr="00EC64E3" w:rsidRDefault="000E7658" w:rsidP="00AA5BF4">
            <w:pPr>
              <w:spacing w:line="276" w:lineRule="auto"/>
              <w:contextualSpacing/>
              <w:jc w:val="center"/>
            </w:pPr>
            <w:r w:rsidRPr="00EC64E3">
              <w:t xml:space="preserve"> +;-</w:t>
            </w:r>
          </w:p>
        </w:tc>
        <w:tc>
          <w:tcPr>
            <w:tcW w:w="850" w:type="dxa"/>
            <w:tcBorders>
              <w:top w:val="nil"/>
              <w:left w:val="nil"/>
              <w:bottom w:val="single" w:sz="4" w:space="0" w:color="auto"/>
              <w:right w:val="single" w:sz="4" w:space="0" w:color="auto"/>
            </w:tcBorders>
            <w:noWrap/>
            <w:vAlign w:val="bottom"/>
          </w:tcPr>
          <w:p w:rsidR="000E7658" w:rsidRPr="00EC64E3" w:rsidRDefault="000E7658" w:rsidP="00AA5BF4">
            <w:pPr>
              <w:spacing w:line="276" w:lineRule="auto"/>
              <w:contextualSpacing/>
              <w:jc w:val="center"/>
            </w:pPr>
            <w:r w:rsidRPr="00EC64E3">
              <w:t>%</w:t>
            </w:r>
          </w:p>
        </w:tc>
        <w:tc>
          <w:tcPr>
            <w:tcW w:w="1276" w:type="dxa"/>
            <w:tcBorders>
              <w:top w:val="nil"/>
              <w:left w:val="nil"/>
              <w:bottom w:val="single" w:sz="4" w:space="0" w:color="auto"/>
              <w:right w:val="single" w:sz="4" w:space="0" w:color="auto"/>
            </w:tcBorders>
            <w:noWrap/>
            <w:vAlign w:val="bottom"/>
          </w:tcPr>
          <w:p w:rsidR="000E7658" w:rsidRPr="00EC64E3" w:rsidRDefault="000E7658" w:rsidP="00AA5BF4">
            <w:pPr>
              <w:spacing w:line="276" w:lineRule="auto"/>
              <w:contextualSpacing/>
              <w:jc w:val="center"/>
            </w:pPr>
            <w:r w:rsidRPr="00EC64E3">
              <w:t xml:space="preserve"> +;-</w:t>
            </w:r>
          </w:p>
        </w:tc>
        <w:tc>
          <w:tcPr>
            <w:tcW w:w="846" w:type="dxa"/>
            <w:tcBorders>
              <w:top w:val="nil"/>
              <w:left w:val="nil"/>
              <w:bottom w:val="single" w:sz="4" w:space="0" w:color="auto"/>
              <w:right w:val="single" w:sz="4" w:space="0" w:color="auto"/>
            </w:tcBorders>
            <w:noWrap/>
            <w:vAlign w:val="bottom"/>
          </w:tcPr>
          <w:p w:rsidR="000E7658" w:rsidRPr="00EC64E3" w:rsidRDefault="000E7658" w:rsidP="00AA5BF4">
            <w:pPr>
              <w:spacing w:line="276" w:lineRule="auto"/>
              <w:contextualSpacing/>
              <w:jc w:val="center"/>
            </w:pPr>
            <w:r w:rsidRPr="00EC64E3">
              <w:t>%</w:t>
            </w:r>
          </w:p>
        </w:tc>
      </w:tr>
      <w:tr w:rsidR="00EC64E3" w:rsidRPr="00EC64E3" w:rsidTr="00AA5BF4">
        <w:trPr>
          <w:trHeight w:val="255"/>
        </w:trPr>
        <w:tc>
          <w:tcPr>
            <w:tcW w:w="2518" w:type="dxa"/>
            <w:tcBorders>
              <w:top w:val="nil"/>
              <w:left w:val="single" w:sz="4" w:space="0" w:color="auto"/>
              <w:bottom w:val="single" w:sz="4" w:space="0" w:color="auto"/>
              <w:right w:val="single" w:sz="4" w:space="0" w:color="auto"/>
            </w:tcBorders>
            <w:vAlign w:val="bottom"/>
          </w:tcPr>
          <w:p w:rsidR="000E7658" w:rsidRPr="00EC64E3" w:rsidRDefault="000E7658" w:rsidP="00AA5BF4">
            <w:pPr>
              <w:spacing w:line="276" w:lineRule="auto"/>
              <w:contextualSpacing/>
            </w:pPr>
            <w:r w:rsidRPr="00EC64E3">
              <w:t>Податок на доходи фізичних осіб</w:t>
            </w:r>
          </w:p>
        </w:tc>
        <w:tc>
          <w:tcPr>
            <w:tcW w:w="1382" w:type="dxa"/>
            <w:tcBorders>
              <w:top w:val="nil"/>
              <w:left w:val="nil"/>
              <w:bottom w:val="single" w:sz="4" w:space="0" w:color="auto"/>
              <w:right w:val="single" w:sz="4" w:space="0" w:color="auto"/>
            </w:tcBorders>
            <w:noWrap/>
            <w:vAlign w:val="center"/>
          </w:tcPr>
          <w:p w:rsidR="000E7658" w:rsidRPr="00EC64E3" w:rsidRDefault="000E7658" w:rsidP="00AA5BF4">
            <w:pPr>
              <w:spacing w:line="276" w:lineRule="auto"/>
              <w:contextualSpacing/>
              <w:jc w:val="center"/>
            </w:pPr>
            <w:r w:rsidRPr="00EC64E3">
              <w:t>116 765,5</w:t>
            </w:r>
          </w:p>
        </w:tc>
        <w:tc>
          <w:tcPr>
            <w:tcW w:w="1276" w:type="dxa"/>
            <w:tcBorders>
              <w:top w:val="nil"/>
              <w:left w:val="nil"/>
              <w:bottom w:val="single" w:sz="4" w:space="0" w:color="auto"/>
              <w:right w:val="single" w:sz="4" w:space="0" w:color="auto"/>
            </w:tcBorders>
            <w:noWrap/>
            <w:vAlign w:val="center"/>
          </w:tcPr>
          <w:p w:rsidR="000E7658" w:rsidRPr="00EC64E3" w:rsidRDefault="000E7658" w:rsidP="00AA5BF4">
            <w:pPr>
              <w:spacing w:line="276" w:lineRule="auto"/>
              <w:contextualSpacing/>
              <w:jc w:val="center"/>
            </w:pPr>
            <w:r w:rsidRPr="00EC64E3">
              <w:t>130 500,0</w:t>
            </w:r>
          </w:p>
        </w:tc>
        <w:tc>
          <w:tcPr>
            <w:tcW w:w="1453" w:type="dxa"/>
            <w:tcBorders>
              <w:top w:val="nil"/>
              <w:left w:val="nil"/>
              <w:bottom w:val="single" w:sz="4" w:space="0" w:color="auto"/>
              <w:right w:val="single" w:sz="4" w:space="0" w:color="auto"/>
            </w:tcBorders>
            <w:noWrap/>
            <w:vAlign w:val="center"/>
          </w:tcPr>
          <w:p w:rsidR="000E7658" w:rsidRPr="00EC64E3" w:rsidRDefault="000E7658" w:rsidP="00AA5BF4">
            <w:pPr>
              <w:spacing w:line="276" w:lineRule="auto"/>
              <w:contextualSpacing/>
              <w:jc w:val="center"/>
            </w:pPr>
            <w:r w:rsidRPr="00EC64E3">
              <w:t>130 123,1</w:t>
            </w:r>
          </w:p>
        </w:tc>
        <w:tc>
          <w:tcPr>
            <w:tcW w:w="1134" w:type="dxa"/>
            <w:tcBorders>
              <w:top w:val="nil"/>
              <w:left w:val="nil"/>
              <w:bottom w:val="single" w:sz="4" w:space="0" w:color="auto"/>
              <w:right w:val="single" w:sz="4" w:space="0" w:color="auto"/>
            </w:tcBorders>
            <w:noWrap/>
            <w:vAlign w:val="center"/>
          </w:tcPr>
          <w:p w:rsidR="000E7658" w:rsidRPr="00EC64E3" w:rsidRDefault="000E7658" w:rsidP="00AA5BF4">
            <w:pPr>
              <w:spacing w:line="276" w:lineRule="auto"/>
              <w:contextualSpacing/>
              <w:jc w:val="center"/>
            </w:pPr>
            <w:r w:rsidRPr="00EC64E3">
              <w:t>-376,9</w:t>
            </w:r>
          </w:p>
        </w:tc>
        <w:tc>
          <w:tcPr>
            <w:tcW w:w="850" w:type="dxa"/>
            <w:tcBorders>
              <w:top w:val="nil"/>
              <w:left w:val="nil"/>
              <w:bottom w:val="single" w:sz="4" w:space="0" w:color="auto"/>
              <w:right w:val="single" w:sz="4" w:space="0" w:color="auto"/>
            </w:tcBorders>
            <w:noWrap/>
            <w:vAlign w:val="center"/>
          </w:tcPr>
          <w:p w:rsidR="000E7658" w:rsidRPr="00EC64E3" w:rsidRDefault="000E7658" w:rsidP="00AA5BF4">
            <w:pPr>
              <w:spacing w:line="276" w:lineRule="auto"/>
              <w:contextualSpacing/>
              <w:jc w:val="center"/>
            </w:pPr>
            <w:r w:rsidRPr="00EC64E3">
              <w:t>99,7</w:t>
            </w:r>
          </w:p>
        </w:tc>
        <w:tc>
          <w:tcPr>
            <w:tcW w:w="1276" w:type="dxa"/>
            <w:tcBorders>
              <w:top w:val="nil"/>
              <w:left w:val="nil"/>
              <w:bottom w:val="single" w:sz="4" w:space="0" w:color="auto"/>
              <w:right w:val="single" w:sz="4" w:space="0" w:color="auto"/>
            </w:tcBorders>
            <w:noWrap/>
            <w:vAlign w:val="center"/>
          </w:tcPr>
          <w:p w:rsidR="000E7658" w:rsidRPr="00EC64E3" w:rsidRDefault="000E7658" w:rsidP="00AA5BF4">
            <w:pPr>
              <w:spacing w:line="276" w:lineRule="auto"/>
              <w:contextualSpacing/>
              <w:jc w:val="center"/>
            </w:pPr>
            <w:r w:rsidRPr="00EC64E3">
              <w:t>+13 357,6</w:t>
            </w:r>
          </w:p>
        </w:tc>
        <w:tc>
          <w:tcPr>
            <w:tcW w:w="846" w:type="dxa"/>
            <w:tcBorders>
              <w:top w:val="nil"/>
              <w:left w:val="nil"/>
              <w:bottom w:val="single" w:sz="4" w:space="0" w:color="auto"/>
              <w:right w:val="single" w:sz="4" w:space="0" w:color="auto"/>
            </w:tcBorders>
            <w:noWrap/>
            <w:vAlign w:val="center"/>
          </w:tcPr>
          <w:p w:rsidR="000E7658" w:rsidRPr="00EC64E3" w:rsidRDefault="000E7658" w:rsidP="00AA5BF4">
            <w:pPr>
              <w:spacing w:line="276" w:lineRule="auto"/>
              <w:contextualSpacing/>
              <w:jc w:val="center"/>
            </w:pPr>
            <w:r w:rsidRPr="00EC64E3">
              <w:t>111,4</w:t>
            </w:r>
          </w:p>
        </w:tc>
      </w:tr>
      <w:tr w:rsidR="00EC64E3" w:rsidRPr="00EC64E3" w:rsidTr="00AA5BF4">
        <w:trPr>
          <w:trHeight w:val="255"/>
        </w:trPr>
        <w:tc>
          <w:tcPr>
            <w:tcW w:w="2518" w:type="dxa"/>
            <w:tcBorders>
              <w:top w:val="nil"/>
              <w:left w:val="single" w:sz="4" w:space="0" w:color="auto"/>
              <w:bottom w:val="single" w:sz="4" w:space="0" w:color="auto"/>
              <w:right w:val="single" w:sz="4" w:space="0" w:color="auto"/>
            </w:tcBorders>
            <w:vAlign w:val="bottom"/>
          </w:tcPr>
          <w:p w:rsidR="000E7658" w:rsidRPr="00EC64E3" w:rsidRDefault="000E7658" w:rsidP="00AA5BF4">
            <w:pPr>
              <w:spacing w:line="276" w:lineRule="auto"/>
              <w:contextualSpacing/>
            </w:pPr>
            <w:r w:rsidRPr="00EC64E3">
              <w:t>Акцизний податок</w:t>
            </w:r>
          </w:p>
        </w:tc>
        <w:tc>
          <w:tcPr>
            <w:tcW w:w="1382" w:type="dxa"/>
            <w:tcBorders>
              <w:top w:val="nil"/>
              <w:left w:val="nil"/>
              <w:bottom w:val="single" w:sz="4" w:space="0" w:color="auto"/>
              <w:right w:val="single" w:sz="4" w:space="0" w:color="auto"/>
            </w:tcBorders>
            <w:vAlign w:val="center"/>
          </w:tcPr>
          <w:p w:rsidR="000E7658" w:rsidRPr="00EC64E3" w:rsidRDefault="000E7658" w:rsidP="00AA5BF4">
            <w:pPr>
              <w:spacing w:line="276" w:lineRule="auto"/>
              <w:contextualSpacing/>
              <w:jc w:val="center"/>
            </w:pPr>
            <w:r w:rsidRPr="00EC64E3">
              <w:t>10 283,7</w:t>
            </w:r>
          </w:p>
        </w:tc>
        <w:tc>
          <w:tcPr>
            <w:tcW w:w="1276" w:type="dxa"/>
            <w:tcBorders>
              <w:top w:val="nil"/>
              <w:left w:val="nil"/>
              <w:bottom w:val="single" w:sz="4" w:space="0" w:color="auto"/>
              <w:right w:val="single" w:sz="4" w:space="0" w:color="auto"/>
            </w:tcBorders>
            <w:noWrap/>
            <w:vAlign w:val="center"/>
          </w:tcPr>
          <w:p w:rsidR="000E7658" w:rsidRPr="00EC64E3" w:rsidRDefault="000E7658" w:rsidP="00AA5BF4">
            <w:pPr>
              <w:spacing w:line="276" w:lineRule="auto"/>
              <w:contextualSpacing/>
              <w:jc w:val="center"/>
            </w:pPr>
            <w:r w:rsidRPr="00EC64E3">
              <w:t>12 760,0</w:t>
            </w:r>
          </w:p>
        </w:tc>
        <w:tc>
          <w:tcPr>
            <w:tcW w:w="1453" w:type="dxa"/>
            <w:tcBorders>
              <w:top w:val="nil"/>
              <w:left w:val="nil"/>
              <w:bottom w:val="single" w:sz="4" w:space="0" w:color="auto"/>
              <w:right w:val="single" w:sz="4" w:space="0" w:color="auto"/>
            </w:tcBorders>
            <w:noWrap/>
            <w:vAlign w:val="center"/>
          </w:tcPr>
          <w:p w:rsidR="000E7658" w:rsidRPr="00EC64E3" w:rsidRDefault="000E7658" w:rsidP="00AA5BF4">
            <w:pPr>
              <w:spacing w:line="276" w:lineRule="auto"/>
              <w:contextualSpacing/>
              <w:jc w:val="center"/>
            </w:pPr>
            <w:r w:rsidRPr="00EC64E3">
              <w:t>13 634,7</w:t>
            </w:r>
          </w:p>
        </w:tc>
        <w:tc>
          <w:tcPr>
            <w:tcW w:w="1134" w:type="dxa"/>
            <w:tcBorders>
              <w:top w:val="nil"/>
              <w:left w:val="nil"/>
              <w:bottom w:val="single" w:sz="4" w:space="0" w:color="auto"/>
              <w:right w:val="single" w:sz="4" w:space="0" w:color="auto"/>
            </w:tcBorders>
            <w:noWrap/>
            <w:vAlign w:val="center"/>
          </w:tcPr>
          <w:p w:rsidR="000E7658" w:rsidRPr="00EC64E3" w:rsidRDefault="000E7658" w:rsidP="00AA5BF4">
            <w:pPr>
              <w:spacing w:line="276" w:lineRule="auto"/>
              <w:contextualSpacing/>
              <w:jc w:val="center"/>
            </w:pPr>
            <w:r w:rsidRPr="00EC64E3">
              <w:t>+874,7</w:t>
            </w:r>
          </w:p>
        </w:tc>
        <w:tc>
          <w:tcPr>
            <w:tcW w:w="850" w:type="dxa"/>
            <w:tcBorders>
              <w:top w:val="nil"/>
              <w:left w:val="nil"/>
              <w:bottom w:val="single" w:sz="4" w:space="0" w:color="auto"/>
              <w:right w:val="single" w:sz="4" w:space="0" w:color="auto"/>
            </w:tcBorders>
            <w:noWrap/>
            <w:vAlign w:val="center"/>
          </w:tcPr>
          <w:p w:rsidR="000E7658" w:rsidRPr="00EC64E3" w:rsidRDefault="000E7658" w:rsidP="00AA5BF4">
            <w:pPr>
              <w:spacing w:line="276" w:lineRule="auto"/>
              <w:contextualSpacing/>
              <w:jc w:val="center"/>
            </w:pPr>
            <w:r w:rsidRPr="00EC64E3">
              <w:t>106,9</w:t>
            </w:r>
          </w:p>
        </w:tc>
        <w:tc>
          <w:tcPr>
            <w:tcW w:w="1276" w:type="dxa"/>
            <w:tcBorders>
              <w:top w:val="nil"/>
              <w:left w:val="nil"/>
              <w:bottom w:val="single" w:sz="4" w:space="0" w:color="auto"/>
              <w:right w:val="single" w:sz="4" w:space="0" w:color="auto"/>
            </w:tcBorders>
            <w:noWrap/>
            <w:vAlign w:val="center"/>
          </w:tcPr>
          <w:p w:rsidR="000E7658" w:rsidRPr="00EC64E3" w:rsidRDefault="000E7658" w:rsidP="00AA5BF4">
            <w:pPr>
              <w:spacing w:line="276" w:lineRule="auto"/>
              <w:contextualSpacing/>
              <w:jc w:val="center"/>
            </w:pPr>
            <w:r w:rsidRPr="00EC64E3">
              <w:t>+3 351,0</w:t>
            </w:r>
          </w:p>
        </w:tc>
        <w:tc>
          <w:tcPr>
            <w:tcW w:w="846" w:type="dxa"/>
            <w:tcBorders>
              <w:top w:val="nil"/>
              <w:left w:val="nil"/>
              <w:bottom w:val="single" w:sz="4" w:space="0" w:color="auto"/>
              <w:right w:val="single" w:sz="4" w:space="0" w:color="auto"/>
            </w:tcBorders>
            <w:noWrap/>
            <w:vAlign w:val="center"/>
          </w:tcPr>
          <w:p w:rsidR="000E7658" w:rsidRPr="00EC64E3" w:rsidRDefault="000E7658" w:rsidP="00AA5BF4">
            <w:pPr>
              <w:spacing w:line="276" w:lineRule="auto"/>
              <w:contextualSpacing/>
              <w:jc w:val="center"/>
            </w:pPr>
            <w:r w:rsidRPr="00EC64E3">
              <w:t>132,6</w:t>
            </w:r>
          </w:p>
        </w:tc>
      </w:tr>
      <w:tr w:rsidR="00EC64E3" w:rsidRPr="00EC64E3" w:rsidTr="00AA5BF4">
        <w:trPr>
          <w:trHeight w:val="255"/>
        </w:trPr>
        <w:tc>
          <w:tcPr>
            <w:tcW w:w="2518" w:type="dxa"/>
            <w:tcBorders>
              <w:top w:val="nil"/>
              <w:left w:val="single" w:sz="4" w:space="0" w:color="auto"/>
              <w:bottom w:val="single" w:sz="4" w:space="0" w:color="auto"/>
              <w:right w:val="single" w:sz="4" w:space="0" w:color="auto"/>
            </w:tcBorders>
            <w:vAlign w:val="bottom"/>
          </w:tcPr>
          <w:p w:rsidR="000E7658" w:rsidRPr="00EC64E3" w:rsidRDefault="000E7658" w:rsidP="00AA5BF4">
            <w:pPr>
              <w:spacing w:line="276" w:lineRule="auto"/>
              <w:contextualSpacing/>
            </w:pPr>
            <w:r w:rsidRPr="00EC64E3">
              <w:t>Податок на нерухоме майно, відмінне від зем. ділянки</w:t>
            </w:r>
          </w:p>
        </w:tc>
        <w:tc>
          <w:tcPr>
            <w:tcW w:w="1382" w:type="dxa"/>
            <w:tcBorders>
              <w:top w:val="nil"/>
              <w:left w:val="nil"/>
              <w:bottom w:val="single" w:sz="4" w:space="0" w:color="auto"/>
              <w:right w:val="single" w:sz="4" w:space="0" w:color="auto"/>
            </w:tcBorders>
            <w:vAlign w:val="center"/>
          </w:tcPr>
          <w:p w:rsidR="000E7658" w:rsidRPr="00EC64E3" w:rsidRDefault="000E7658" w:rsidP="00AA5BF4">
            <w:pPr>
              <w:spacing w:line="276" w:lineRule="auto"/>
              <w:contextualSpacing/>
              <w:jc w:val="center"/>
            </w:pPr>
            <w:r w:rsidRPr="00EC64E3">
              <w:t>7 877,0</w:t>
            </w:r>
          </w:p>
        </w:tc>
        <w:tc>
          <w:tcPr>
            <w:tcW w:w="1276" w:type="dxa"/>
            <w:tcBorders>
              <w:top w:val="nil"/>
              <w:left w:val="nil"/>
              <w:bottom w:val="single" w:sz="4" w:space="0" w:color="auto"/>
              <w:right w:val="single" w:sz="4" w:space="0" w:color="auto"/>
            </w:tcBorders>
            <w:noWrap/>
            <w:vAlign w:val="center"/>
          </w:tcPr>
          <w:p w:rsidR="000E7658" w:rsidRPr="00EC64E3" w:rsidRDefault="000E7658" w:rsidP="00AA5BF4">
            <w:pPr>
              <w:spacing w:line="276" w:lineRule="auto"/>
              <w:contextualSpacing/>
              <w:jc w:val="center"/>
            </w:pPr>
            <w:r w:rsidRPr="00EC64E3">
              <w:t>9 891,2</w:t>
            </w:r>
          </w:p>
        </w:tc>
        <w:tc>
          <w:tcPr>
            <w:tcW w:w="1453" w:type="dxa"/>
            <w:tcBorders>
              <w:top w:val="nil"/>
              <w:left w:val="nil"/>
              <w:bottom w:val="single" w:sz="4" w:space="0" w:color="auto"/>
              <w:right w:val="single" w:sz="4" w:space="0" w:color="auto"/>
            </w:tcBorders>
            <w:noWrap/>
            <w:vAlign w:val="center"/>
          </w:tcPr>
          <w:p w:rsidR="000E7658" w:rsidRPr="00EC64E3" w:rsidRDefault="000E7658" w:rsidP="00AA5BF4">
            <w:pPr>
              <w:spacing w:line="276" w:lineRule="auto"/>
              <w:contextualSpacing/>
              <w:jc w:val="center"/>
            </w:pPr>
            <w:r w:rsidRPr="00EC64E3">
              <w:t>10 998,1</w:t>
            </w:r>
          </w:p>
        </w:tc>
        <w:tc>
          <w:tcPr>
            <w:tcW w:w="1134" w:type="dxa"/>
            <w:tcBorders>
              <w:top w:val="nil"/>
              <w:left w:val="nil"/>
              <w:bottom w:val="single" w:sz="4" w:space="0" w:color="auto"/>
              <w:right w:val="single" w:sz="4" w:space="0" w:color="auto"/>
            </w:tcBorders>
            <w:noWrap/>
            <w:vAlign w:val="center"/>
          </w:tcPr>
          <w:p w:rsidR="000E7658" w:rsidRPr="00EC64E3" w:rsidRDefault="000E7658" w:rsidP="00AA5BF4">
            <w:pPr>
              <w:spacing w:line="276" w:lineRule="auto"/>
              <w:contextualSpacing/>
              <w:jc w:val="center"/>
            </w:pPr>
            <w:r w:rsidRPr="00EC64E3">
              <w:t>+1 106,9</w:t>
            </w:r>
          </w:p>
        </w:tc>
        <w:tc>
          <w:tcPr>
            <w:tcW w:w="850" w:type="dxa"/>
            <w:tcBorders>
              <w:top w:val="nil"/>
              <w:left w:val="nil"/>
              <w:bottom w:val="single" w:sz="4" w:space="0" w:color="auto"/>
              <w:right w:val="single" w:sz="4" w:space="0" w:color="auto"/>
            </w:tcBorders>
            <w:noWrap/>
            <w:vAlign w:val="center"/>
          </w:tcPr>
          <w:p w:rsidR="000E7658" w:rsidRPr="00EC64E3" w:rsidRDefault="000E7658" w:rsidP="00AA5BF4">
            <w:pPr>
              <w:spacing w:line="276" w:lineRule="auto"/>
              <w:contextualSpacing/>
              <w:jc w:val="center"/>
            </w:pPr>
            <w:r w:rsidRPr="00EC64E3">
              <w:t>111,2</w:t>
            </w:r>
          </w:p>
        </w:tc>
        <w:tc>
          <w:tcPr>
            <w:tcW w:w="1276" w:type="dxa"/>
            <w:tcBorders>
              <w:top w:val="nil"/>
              <w:left w:val="nil"/>
              <w:bottom w:val="single" w:sz="4" w:space="0" w:color="auto"/>
              <w:right w:val="single" w:sz="4" w:space="0" w:color="auto"/>
            </w:tcBorders>
            <w:noWrap/>
            <w:vAlign w:val="center"/>
          </w:tcPr>
          <w:p w:rsidR="000E7658" w:rsidRPr="00EC64E3" w:rsidRDefault="000E7658" w:rsidP="00AA5BF4">
            <w:pPr>
              <w:spacing w:line="276" w:lineRule="auto"/>
              <w:contextualSpacing/>
              <w:jc w:val="center"/>
            </w:pPr>
            <w:r w:rsidRPr="00EC64E3">
              <w:t>+3 121,1</w:t>
            </w:r>
          </w:p>
        </w:tc>
        <w:tc>
          <w:tcPr>
            <w:tcW w:w="846" w:type="dxa"/>
            <w:tcBorders>
              <w:top w:val="nil"/>
              <w:left w:val="nil"/>
              <w:bottom w:val="single" w:sz="4" w:space="0" w:color="auto"/>
              <w:right w:val="single" w:sz="4" w:space="0" w:color="auto"/>
            </w:tcBorders>
            <w:noWrap/>
            <w:vAlign w:val="center"/>
          </w:tcPr>
          <w:p w:rsidR="000E7658" w:rsidRPr="00EC64E3" w:rsidRDefault="000E7658" w:rsidP="00AA5BF4">
            <w:pPr>
              <w:spacing w:line="276" w:lineRule="auto"/>
              <w:contextualSpacing/>
              <w:jc w:val="center"/>
            </w:pPr>
            <w:r w:rsidRPr="00EC64E3">
              <w:t>139,6</w:t>
            </w:r>
          </w:p>
        </w:tc>
      </w:tr>
      <w:tr w:rsidR="00EC64E3" w:rsidRPr="00EC64E3" w:rsidTr="00AA5BF4">
        <w:trPr>
          <w:trHeight w:val="255"/>
        </w:trPr>
        <w:tc>
          <w:tcPr>
            <w:tcW w:w="2518" w:type="dxa"/>
            <w:tcBorders>
              <w:top w:val="nil"/>
              <w:left w:val="single" w:sz="4" w:space="0" w:color="auto"/>
              <w:bottom w:val="single" w:sz="4" w:space="0" w:color="auto"/>
              <w:right w:val="single" w:sz="4" w:space="0" w:color="auto"/>
            </w:tcBorders>
            <w:vAlign w:val="bottom"/>
          </w:tcPr>
          <w:p w:rsidR="000E7658" w:rsidRPr="00EC64E3" w:rsidRDefault="000E7658" w:rsidP="00AA5BF4">
            <w:pPr>
              <w:spacing w:line="276" w:lineRule="auto"/>
              <w:contextualSpacing/>
            </w:pPr>
            <w:r w:rsidRPr="00EC64E3">
              <w:t xml:space="preserve">Плата за землю </w:t>
            </w:r>
          </w:p>
        </w:tc>
        <w:tc>
          <w:tcPr>
            <w:tcW w:w="1382" w:type="dxa"/>
            <w:tcBorders>
              <w:top w:val="nil"/>
              <w:left w:val="nil"/>
              <w:bottom w:val="single" w:sz="4" w:space="0" w:color="auto"/>
              <w:right w:val="single" w:sz="4" w:space="0" w:color="auto"/>
            </w:tcBorders>
            <w:vAlign w:val="center"/>
          </w:tcPr>
          <w:p w:rsidR="000E7658" w:rsidRPr="00EC64E3" w:rsidRDefault="000E7658" w:rsidP="00AA5BF4">
            <w:pPr>
              <w:spacing w:line="276" w:lineRule="auto"/>
              <w:contextualSpacing/>
              <w:jc w:val="center"/>
            </w:pPr>
            <w:r w:rsidRPr="00EC64E3">
              <w:t>22 441,1</w:t>
            </w:r>
          </w:p>
        </w:tc>
        <w:tc>
          <w:tcPr>
            <w:tcW w:w="1276" w:type="dxa"/>
            <w:tcBorders>
              <w:top w:val="nil"/>
              <w:left w:val="nil"/>
              <w:bottom w:val="single" w:sz="4" w:space="0" w:color="auto"/>
              <w:right w:val="single" w:sz="4" w:space="0" w:color="auto"/>
            </w:tcBorders>
            <w:noWrap/>
            <w:vAlign w:val="center"/>
          </w:tcPr>
          <w:p w:rsidR="000E7658" w:rsidRPr="00EC64E3" w:rsidRDefault="000E7658" w:rsidP="00AA5BF4">
            <w:pPr>
              <w:spacing w:line="276" w:lineRule="auto"/>
              <w:contextualSpacing/>
              <w:jc w:val="center"/>
            </w:pPr>
            <w:r w:rsidRPr="00EC64E3">
              <w:t>23 348,6</w:t>
            </w:r>
          </w:p>
        </w:tc>
        <w:tc>
          <w:tcPr>
            <w:tcW w:w="1453" w:type="dxa"/>
            <w:tcBorders>
              <w:top w:val="nil"/>
              <w:left w:val="nil"/>
              <w:bottom w:val="single" w:sz="4" w:space="0" w:color="auto"/>
              <w:right w:val="single" w:sz="4" w:space="0" w:color="auto"/>
            </w:tcBorders>
            <w:noWrap/>
            <w:vAlign w:val="center"/>
          </w:tcPr>
          <w:p w:rsidR="000E7658" w:rsidRPr="00EC64E3" w:rsidRDefault="000E7658" w:rsidP="00AA5BF4">
            <w:pPr>
              <w:spacing w:line="276" w:lineRule="auto"/>
              <w:contextualSpacing/>
              <w:jc w:val="center"/>
            </w:pPr>
            <w:r w:rsidRPr="00EC64E3">
              <w:t>24 589,5</w:t>
            </w:r>
          </w:p>
        </w:tc>
        <w:tc>
          <w:tcPr>
            <w:tcW w:w="1134" w:type="dxa"/>
            <w:tcBorders>
              <w:top w:val="nil"/>
              <w:left w:val="nil"/>
              <w:bottom w:val="single" w:sz="4" w:space="0" w:color="auto"/>
              <w:right w:val="single" w:sz="4" w:space="0" w:color="auto"/>
            </w:tcBorders>
            <w:noWrap/>
            <w:vAlign w:val="center"/>
          </w:tcPr>
          <w:p w:rsidR="000E7658" w:rsidRPr="00EC64E3" w:rsidRDefault="000E7658" w:rsidP="00AA5BF4">
            <w:pPr>
              <w:spacing w:line="276" w:lineRule="auto"/>
              <w:contextualSpacing/>
              <w:jc w:val="center"/>
            </w:pPr>
            <w:r w:rsidRPr="00EC64E3">
              <w:t>+1 240,9</w:t>
            </w:r>
          </w:p>
        </w:tc>
        <w:tc>
          <w:tcPr>
            <w:tcW w:w="850" w:type="dxa"/>
            <w:tcBorders>
              <w:top w:val="nil"/>
              <w:left w:val="nil"/>
              <w:bottom w:val="single" w:sz="4" w:space="0" w:color="auto"/>
              <w:right w:val="single" w:sz="4" w:space="0" w:color="auto"/>
            </w:tcBorders>
            <w:noWrap/>
            <w:vAlign w:val="center"/>
          </w:tcPr>
          <w:p w:rsidR="000E7658" w:rsidRPr="00EC64E3" w:rsidRDefault="000E7658" w:rsidP="00AA5BF4">
            <w:pPr>
              <w:spacing w:line="276" w:lineRule="auto"/>
              <w:contextualSpacing/>
              <w:jc w:val="center"/>
            </w:pPr>
            <w:r w:rsidRPr="00EC64E3">
              <w:t>105,3</w:t>
            </w:r>
          </w:p>
        </w:tc>
        <w:tc>
          <w:tcPr>
            <w:tcW w:w="1276" w:type="dxa"/>
            <w:tcBorders>
              <w:top w:val="nil"/>
              <w:left w:val="nil"/>
              <w:bottom w:val="single" w:sz="4" w:space="0" w:color="auto"/>
              <w:right w:val="single" w:sz="4" w:space="0" w:color="auto"/>
            </w:tcBorders>
            <w:noWrap/>
            <w:vAlign w:val="center"/>
          </w:tcPr>
          <w:p w:rsidR="000E7658" w:rsidRPr="00EC64E3" w:rsidRDefault="000E7658" w:rsidP="00AA5BF4">
            <w:pPr>
              <w:spacing w:line="276" w:lineRule="auto"/>
              <w:contextualSpacing/>
              <w:jc w:val="center"/>
            </w:pPr>
            <w:r w:rsidRPr="00EC64E3">
              <w:t>+2 148,4</w:t>
            </w:r>
          </w:p>
        </w:tc>
        <w:tc>
          <w:tcPr>
            <w:tcW w:w="846" w:type="dxa"/>
            <w:tcBorders>
              <w:top w:val="nil"/>
              <w:left w:val="nil"/>
              <w:bottom w:val="single" w:sz="4" w:space="0" w:color="auto"/>
              <w:right w:val="single" w:sz="4" w:space="0" w:color="auto"/>
            </w:tcBorders>
            <w:noWrap/>
            <w:vAlign w:val="center"/>
          </w:tcPr>
          <w:p w:rsidR="000E7658" w:rsidRPr="00EC64E3" w:rsidRDefault="000E7658" w:rsidP="00AA5BF4">
            <w:pPr>
              <w:spacing w:line="276" w:lineRule="auto"/>
              <w:contextualSpacing/>
              <w:jc w:val="center"/>
            </w:pPr>
            <w:r w:rsidRPr="00EC64E3">
              <w:t>109,6</w:t>
            </w:r>
          </w:p>
        </w:tc>
      </w:tr>
      <w:tr w:rsidR="00EC64E3" w:rsidRPr="00EC64E3" w:rsidTr="00AA5BF4">
        <w:trPr>
          <w:trHeight w:val="255"/>
        </w:trPr>
        <w:tc>
          <w:tcPr>
            <w:tcW w:w="2518" w:type="dxa"/>
            <w:tcBorders>
              <w:top w:val="nil"/>
              <w:left w:val="single" w:sz="4" w:space="0" w:color="auto"/>
              <w:bottom w:val="single" w:sz="4" w:space="0" w:color="auto"/>
              <w:right w:val="single" w:sz="4" w:space="0" w:color="auto"/>
            </w:tcBorders>
            <w:vAlign w:val="bottom"/>
          </w:tcPr>
          <w:p w:rsidR="000E7658" w:rsidRPr="00EC64E3" w:rsidRDefault="000E7658" w:rsidP="00AA5BF4">
            <w:pPr>
              <w:spacing w:line="276" w:lineRule="auto"/>
              <w:contextualSpacing/>
            </w:pPr>
            <w:r w:rsidRPr="00EC64E3">
              <w:lastRenderedPageBreak/>
              <w:t xml:space="preserve">Єдиний податок </w:t>
            </w:r>
          </w:p>
        </w:tc>
        <w:tc>
          <w:tcPr>
            <w:tcW w:w="1382" w:type="dxa"/>
            <w:tcBorders>
              <w:top w:val="nil"/>
              <w:left w:val="nil"/>
              <w:bottom w:val="single" w:sz="4" w:space="0" w:color="auto"/>
              <w:right w:val="single" w:sz="4" w:space="0" w:color="auto"/>
            </w:tcBorders>
            <w:vAlign w:val="center"/>
          </w:tcPr>
          <w:p w:rsidR="000E7658" w:rsidRPr="00EC64E3" w:rsidRDefault="000E7658" w:rsidP="00AA5BF4">
            <w:pPr>
              <w:spacing w:line="276" w:lineRule="auto"/>
              <w:contextualSpacing/>
              <w:jc w:val="center"/>
            </w:pPr>
            <w:r w:rsidRPr="00EC64E3">
              <w:t>36 896,3</w:t>
            </w:r>
          </w:p>
        </w:tc>
        <w:tc>
          <w:tcPr>
            <w:tcW w:w="1276" w:type="dxa"/>
            <w:tcBorders>
              <w:top w:val="nil"/>
              <w:left w:val="nil"/>
              <w:bottom w:val="single" w:sz="4" w:space="0" w:color="auto"/>
              <w:right w:val="single" w:sz="4" w:space="0" w:color="auto"/>
            </w:tcBorders>
            <w:noWrap/>
            <w:vAlign w:val="center"/>
          </w:tcPr>
          <w:p w:rsidR="000E7658" w:rsidRPr="00EC64E3" w:rsidRDefault="000E7658" w:rsidP="00AA5BF4">
            <w:pPr>
              <w:spacing w:line="276" w:lineRule="auto"/>
              <w:contextualSpacing/>
              <w:jc w:val="center"/>
            </w:pPr>
            <w:r w:rsidRPr="00EC64E3">
              <w:t>39 191,9</w:t>
            </w:r>
          </w:p>
        </w:tc>
        <w:tc>
          <w:tcPr>
            <w:tcW w:w="1453" w:type="dxa"/>
            <w:tcBorders>
              <w:top w:val="nil"/>
              <w:left w:val="nil"/>
              <w:bottom w:val="single" w:sz="4" w:space="0" w:color="auto"/>
              <w:right w:val="single" w:sz="4" w:space="0" w:color="auto"/>
            </w:tcBorders>
            <w:noWrap/>
            <w:vAlign w:val="center"/>
          </w:tcPr>
          <w:p w:rsidR="000E7658" w:rsidRPr="00EC64E3" w:rsidRDefault="000E7658" w:rsidP="00AA5BF4">
            <w:pPr>
              <w:spacing w:line="276" w:lineRule="auto"/>
              <w:contextualSpacing/>
              <w:jc w:val="center"/>
            </w:pPr>
            <w:r w:rsidRPr="00EC64E3">
              <w:t>40 365,2</w:t>
            </w:r>
          </w:p>
        </w:tc>
        <w:tc>
          <w:tcPr>
            <w:tcW w:w="1134" w:type="dxa"/>
            <w:tcBorders>
              <w:top w:val="nil"/>
              <w:left w:val="nil"/>
              <w:bottom w:val="single" w:sz="4" w:space="0" w:color="auto"/>
              <w:right w:val="single" w:sz="4" w:space="0" w:color="auto"/>
            </w:tcBorders>
            <w:noWrap/>
            <w:vAlign w:val="center"/>
          </w:tcPr>
          <w:p w:rsidR="000E7658" w:rsidRPr="00EC64E3" w:rsidRDefault="000E7658" w:rsidP="00AA5BF4">
            <w:pPr>
              <w:spacing w:line="276" w:lineRule="auto"/>
              <w:contextualSpacing/>
              <w:jc w:val="center"/>
            </w:pPr>
            <w:r w:rsidRPr="00EC64E3">
              <w:t>+1 173,3</w:t>
            </w:r>
          </w:p>
        </w:tc>
        <w:tc>
          <w:tcPr>
            <w:tcW w:w="850" w:type="dxa"/>
            <w:tcBorders>
              <w:top w:val="nil"/>
              <w:left w:val="nil"/>
              <w:bottom w:val="single" w:sz="4" w:space="0" w:color="auto"/>
              <w:right w:val="single" w:sz="4" w:space="0" w:color="auto"/>
            </w:tcBorders>
            <w:noWrap/>
            <w:vAlign w:val="center"/>
          </w:tcPr>
          <w:p w:rsidR="000E7658" w:rsidRPr="00EC64E3" w:rsidRDefault="000E7658" w:rsidP="00AA5BF4">
            <w:pPr>
              <w:spacing w:line="276" w:lineRule="auto"/>
              <w:contextualSpacing/>
              <w:jc w:val="center"/>
            </w:pPr>
            <w:r w:rsidRPr="00EC64E3">
              <w:t>103,0</w:t>
            </w:r>
          </w:p>
        </w:tc>
        <w:tc>
          <w:tcPr>
            <w:tcW w:w="1276" w:type="dxa"/>
            <w:tcBorders>
              <w:top w:val="nil"/>
              <w:left w:val="nil"/>
              <w:bottom w:val="single" w:sz="4" w:space="0" w:color="auto"/>
              <w:right w:val="single" w:sz="4" w:space="0" w:color="auto"/>
            </w:tcBorders>
            <w:noWrap/>
            <w:vAlign w:val="center"/>
          </w:tcPr>
          <w:p w:rsidR="000E7658" w:rsidRPr="00EC64E3" w:rsidRDefault="000E7658" w:rsidP="00AA5BF4">
            <w:pPr>
              <w:spacing w:line="276" w:lineRule="auto"/>
              <w:contextualSpacing/>
              <w:jc w:val="center"/>
            </w:pPr>
            <w:r w:rsidRPr="00EC64E3">
              <w:t>+3 468,9</w:t>
            </w:r>
          </w:p>
        </w:tc>
        <w:tc>
          <w:tcPr>
            <w:tcW w:w="846" w:type="dxa"/>
            <w:tcBorders>
              <w:top w:val="nil"/>
              <w:left w:val="nil"/>
              <w:bottom w:val="single" w:sz="4" w:space="0" w:color="auto"/>
              <w:right w:val="single" w:sz="4" w:space="0" w:color="auto"/>
            </w:tcBorders>
            <w:noWrap/>
            <w:vAlign w:val="center"/>
          </w:tcPr>
          <w:p w:rsidR="000E7658" w:rsidRPr="00EC64E3" w:rsidRDefault="000E7658" w:rsidP="00AA5BF4">
            <w:pPr>
              <w:spacing w:line="276" w:lineRule="auto"/>
              <w:contextualSpacing/>
              <w:jc w:val="center"/>
            </w:pPr>
            <w:r w:rsidRPr="00EC64E3">
              <w:t>109,4</w:t>
            </w:r>
          </w:p>
        </w:tc>
      </w:tr>
      <w:tr w:rsidR="00EC64E3" w:rsidRPr="00EC64E3" w:rsidTr="00AA5BF4">
        <w:trPr>
          <w:trHeight w:val="255"/>
        </w:trPr>
        <w:tc>
          <w:tcPr>
            <w:tcW w:w="2518" w:type="dxa"/>
            <w:tcBorders>
              <w:top w:val="nil"/>
              <w:left w:val="single" w:sz="4" w:space="0" w:color="auto"/>
              <w:bottom w:val="single" w:sz="4" w:space="0" w:color="auto"/>
              <w:right w:val="single" w:sz="4" w:space="0" w:color="auto"/>
            </w:tcBorders>
            <w:vAlign w:val="bottom"/>
          </w:tcPr>
          <w:p w:rsidR="000E7658" w:rsidRPr="00EC64E3" w:rsidRDefault="000E7658" w:rsidP="00AA5BF4">
            <w:pPr>
              <w:spacing w:line="276" w:lineRule="auto"/>
              <w:contextualSpacing/>
            </w:pPr>
            <w:r w:rsidRPr="00EC64E3">
              <w:t>Плата за надання  адміністративних послуг</w:t>
            </w:r>
          </w:p>
        </w:tc>
        <w:tc>
          <w:tcPr>
            <w:tcW w:w="1382" w:type="dxa"/>
            <w:tcBorders>
              <w:top w:val="nil"/>
              <w:left w:val="nil"/>
              <w:bottom w:val="single" w:sz="4" w:space="0" w:color="auto"/>
              <w:right w:val="single" w:sz="4" w:space="0" w:color="auto"/>
            </w:tcBorders>
            <w:vAlign w:val="center"/>
          </w:tcPr>
          <w:p w:rsidR="000E7658" w:rsidRPr="00EC64E3" w:rsidRDefault="000E7658" w:rsidP="00AA5BF4">
            <w:pPr>
              <w:spacing w:line="276" w:lineRule="auto"/>
              <w:contextualSpacing/>
              <w:jc w:val="center"/>
            </w:pPr>
            <w:r w:rsidRPr="00EC64E3">
              <w:t>4 446,9</w:t>
            </w:r>
          </w:p>
        </w:tc>
        <w:tc>
          <w:tcPr>
            <w:tcW w:w="1276" w:type="dxa"/>
            <w:tcBorders>
              <w:top w:val="nil"/>
              <w:left w:val="nil"/>
              <w:bottom w:val="single" w:sz="4" w:space="0" w:color="auto"/>
              <w:right w:val="single" w:sz="4" w:space="0" w:color="auto"/>
            </w:tcBorders>
            <w:noWrap/>
            <w:vAlign w:val="center"/>
          </w:tcPr>
          <w:p w:rsidR="000E7658" w:rsidRPr="00EC64E3" w:rsidRDefault="000E7658" w:rsidP="00AA5BF4">
            <w:pPr>
              <w:spacing w:line="276" w:lineRule="auto"/>
              <w:contextualSpacing/>
              <w:jc w:val="center"/>
            </w:pPr>
            <w:r w:rsidRPr="00EC64E3">
              <w:t>5 100,0</w:t>
            </w:r>
          </w:p>
        </w:tc>
        <w:tc>
          <w:tcPr>
            <w:tcW w:w="1453" w:type="dxa"/>
            <w:tcBorders>
              <w:top w:val="nil"/>
              <w:left w:val="nil"/>
              <w:bottom w:val="single" w:sz="4" w:space="0" w:color="auto"/>
              <w:right w:val="single" w:sz="4" w:space="0" w:color="auto"/>
            </w:tcBorders>
            <w:noWrap/>
            <w:vAlign w:val="center"/>
          </w:tcPr>
          <w:p w:rsidR="000E7658" w:rsidRPr="00EC64E3" w:rsidRDefault="000E7658" w:rsidP="00AA5BF4">
            <w:pPr>
              <w:spacing w:line="276" w:lineRule="auto"/>
              <w:contextualSpacing/>
              <w:jc w:val="center"/>
            </w:pPr>
            <w:r w:rsidRPr="00EC64E3">
              <w:t>4 941,5</w:t>
            </w:r>
          </w:p>
        </w:tc>
        <w:tc>
          <w:tcPr>
            <w:tcW w:w="1134" w:type="dxa"/>
            <w:tcBorders>
              <w:top w:val="nil"/>
              <w:left w:val="nil"/>
              <w:bottom w:val="single" w:sz="4" w:space="0" w:color="auto"/>
              <w:right w:val="single" w:sz="4" w:space="0" w:color="auto"/>
            </w:tcBorders>
            <w:noWrap/>
            <w:vAlign w:val="center"/>
          </w:tcPr>
          <w:p w:rsidR="000E7658" w:rsidRPr="00EC64E3" w:rsidRDefault="000E7658" w:rsidP="00AA5BF4">
            <w:pPr>
              <w:spacing w:line="276" w:lineRule="auto"/>
              <w:contextualSpacing/>
              <w:jc w:val="center"/>
            </w:pPr>
            <w:r w:rsidRPr="00EC64E3">
              <w:t>-158,5</w:t>
            </w:r>
          </w:p>
        </w:tc>
        <w:tc>
          <w:tcPr>
            <w:tcW w:w="850" w:type="dxa"/>
            <w:tcBorders>
              <w:top w:val="nil"/>
              <w:left w:val="nil"/>
              <w:bottom w:val="single" w:sz="4" w:space="0" w:color="auto"/>
              <w:right w:val="single" w:sz="4" w:space="0" w:color="auto"/>
            </w:tcBorders>
            <w:noWrap/>
            <w:vAlign w:val="center"/>
          </w:tcPr>
          <w:p w:rsidR="000E7658" w:rsidRPr="00EC64E3" w:rsidRDefault="000E7658" w:rsidP="00AA5BF4">
            <w:pPr>
              <w:spacing w:line="276" w:lineRule="auto"/>
              <w:contextualSpacing/>
              <w:jc w:val="center"/>
            </w:pPr>
            <w:r w:rsidRPr="00EC64E3">
              <w:t>96,9</w:t>
            </w:r>
          </w:p>
        </w:tc>
        <w:tc>
          <w:tcPr>
            <w:tcW w:w="1276" w:type="dxa"/>
            <w:tcBorders>
              <w:top w:val="nil"/>
              <w:left w:val="nil"/>
              <w:bottom w:val="single" w:sz="4" w:space="0" w:color="auto"/>
              <w:right w:val="single" w:sz="4" w:space="0" w:color="auto"/>
            </w:tcBorders>
            <w:noWrap/>
            <w:vAlign w:val="center"/>
          </w:tcPr>
          <w:p w:rsidR="000E7658" w:rsidRPr="00EC64E3" w:rsidRDefault="000E7658" w:rsidP="00AA5BF4">
            <w:pPr>
              <w:spacing w:line="276" w:lineRule="auto"/>
              <w:contextualSpacing/>
              <w:jc w:val="center"/>
            </w:pPr>
            <w:r w:rsidRPr="00EC64E3">
              <w:t>+494,6</w:t>
            </w:r>
          </w:p>
        </w:tc>
        <w:tc>
          <w:tcPr>
            <w:tcW w:w="846" w:type="dxa"/>
            <w:tcBorders>
              <w:top w:val="nil"/>
              <w:left w:val="nil"/>
              <w:bottom w:val="single" w:sz="4" w:space="0" w:color="auto"/>
              <w:right w:val="single" w:sz="4" w:space="0" w:color="auto"/>
            </w:tcBorders>
            <w:noWrap/>
            <w:vAlign w:val="center"/>
          </w:tcPr>
          <w:p w:rsidR="000E7658" w:rsidRPr="00EC64E3" w:rsidRDefault="000E7658" w:rsidP="00AA5BF4">
            <w:pPr>
              <w:spacing w:line="276" w:lineRule="auto"/>
              <w:contextualSpacing/>
              <w:jc w:val="center"/>
            </w:pPr>
            <w:r w:rsidRPr="00EC64E3">
              <w:t>111,1</w:t>
            </w:r>
          </w:p>
        </w:tc>
      </w:tr>
      <w:tr w:rsidR="00EC64E3" w:rsidRPr="00EC64E3" w:rsidTr="00AA5BF4">
        <w:trPr>
          <w:trHeight w:val="255"/>
        </w:trPr>
        <w:tc>
          <w:tcPr>
            <w:tcW w:w="2518" w:type="dxa"/>
            <w:tcBorders>
              <w:top w:val="nil"/>
              <w:left w:val="single" w:sz="4" w:space="0" w:color="auto"/>
              <w:bottom w:val="single" w:sz="4" w:space="0" w:color="auto"/>
              <w:right w:val="single" w:sz="4" w:space="0" w:color="auto"/>
            </w:tcBorders>
            <w:vAlign w:val="bottom"/>
          </w:tcPr>
          <w:p w:rsidR="000E7658" w:rsidRPr="00EC64E3" w:rsidRDefault="000E7658" w:rsidP="00AA5BF4">
            <w:pPr>
              <w:spacing w:line="276" w:lineRule="auto"/>
              <w:contextualSpacing/>
            </w:pPr>
            <w:r w:rsidRPr="00EC64E3">
              <w:t>Інші надходження</w:t>
            </w:r>
          </w:p>
        </w:tc>
        <w:tc>
          <w:tcPr>
            <w:tcW w:w="1382" w:type="dxa"/>
            <w:tcBorders>
              <w:top w:val="nil"/>
              <w:left w:val="nil"/>
              <w:bottom w:val="single" w:sz="4" w:space="0" w:color="auto"/>
              <w:right w:val="single" w:sz="4" w:space="0" w:color="auto"/>
            </w:tcBorders>
            <w:vAlign w:val="center"/>
          </w:tcPr>
          <w:p w:rsidR="000E7658" w:rsidRPr="00EC64E3" w:rsidRDefault="000E7658" w:rsidP="00AA5BF4">
            <w:pPr>
              <w:spacing w:line="276" w:lineRule="auto"/>
              <w:contextualSpacing/>
              <w:jc w:val="center"/>
            </w:pPr>
            <w:r w:rsidRPr="00EC64E3">
              <w:t>3 346,3</w:t>
            </w:r>
          </w:p>
        </w:tc>
        <w:tc>
          <w:tcPr>
            <w:tcW w:w="1276" w:type="dxa"/>
            <w:tcBorders>
              <w:top w:val="nil"/>
              <w:left w:val="nil"/>
              <w:bottom w:val="single" w:sz="4" w:space="0" w:color="auto"/>
              <w:right w:val="single" w:sz="4" w:space="0" w:color="auto"/>
            </w:tcBorders>
            <w:noWrap/>
            <w:vAlign w:val="center"/>
          </w:tcPr>
          <w:p w:rsidR="000E7658" w:rsidRPr="00EC64E3" w:rsidRDefault="000E7658" w:rsidP="00AA5BF4">
            <w:pPr>
              <w:spacing w:line="276" w:lineRule="auto"/>
              <w:contextualSpacing/>
              <w:jc w:val="center"/>
            </w:pPr>
            <w:r w:rsidRPr="00EC64E3">
              <w:t>5 023,0</w:t>
            </w:r>
          </w:p>
        </w:tc>
        <w:tc>
          <w:tcPr>
            <w:tcW w:w="1453" w:type="dxa"/>
            <w:tcBorders>
              <w:top w:val="nil"/>
              <w:left w:val="nil"/>
              <w:bottom w:val="single" w:sz="4" w:space="0" w:color="auto"/>
              <w:right w:val="single" w:sz="4" w:space="0" w:color="auto"/>
            </w:tcBorders>
            <w:noWrap/>
            <w:vAlign w:val="center"/>
          </w:tcPr>
          <w:p w:rsidR="000E7658" w:rsidRPr="00EC64E3" w:rsidRDefault="000E7658" w:rsidP="00AA5BF4">
            <w:pPr>
              <w:spacing w:line="276" w:lineRule="auto"/>
              <w:contextualSpacing/>
              <w:jc w:val="center"/>
            </w:pPr>
            <w:r w:rsidRPr="00EC64E3">
              <w:t>4 668,3</w:t>
            </w:r>
          </w:p>
        </w:tc>
        <w:tc>
          <w:tcPr>
            <w:tcW w:w="1134" w:type="dxa"/>
            <w:tcBorders>
              <w:top w:val="nil"/>
              <w:left w:val="nil"/>
              <w:bottom w:val="single" w:sz="4" w:space="0" w:color="auto"/>
              <w:right w:val="single" w:sz="4" w:space="0" w:color="auto"/>
            </w:tcBorders>
            <w:noWrap/>
            <w:vAlign w:val="center"/>
          </w:tcPr>
          <w:p w:rsidR="000E7658" w:rsidRPr="00EC64E3" w:rsidRDefault="000E7658" w:rsidP="00AA5BF4">
            <w:pPr>
              <w:spacing w:line="276" w:lineRule="auto"/>
              <w:contextualSpacing/>
              <w:jc w:val="center"/>
            </w:pPr>
            <w:r w:rsidRPr="00EC64E3">
              <w:t>-354,7</w:t>
            </w:r>
          </w:p>
        </w:tc>
        <w:tc>
          <w:tcPr>
            <w:tcW w:w="850" w:type="dxa"/>
            <w:tcBorders>
              <w:top w:val="nil"/>
              <w:left w:val="nil"/>
              <w:bottom w:val="single" w:sz="4" w:space="0" w:color="auto"/>
              <w:right w:val="single" w:sz="4" w:space="0" w:color="auto"/>
            </w:tcBorders>
            <w:noWrap/>
            <w:vAlign w:val="center"/>
          </w:tcPr>
          <w:p w:rsidR="000E7658" w:rsidRPr="00EC64E3" w:rsidRDefault="000E7658" w:rsidP="00AA5BF4">
            <w:pPr>
              <w:spacing w:line="276" w:lineRule="auto"/>
              <w:contextualSpacing/>
              <w:jc w:val="center"/>
            </w:pPr>
            <w:r w:rsidRPr="00EC64E3">
              <w:t>92,9</w:t>
            </w:r>
          </w:p>
        </w:tc>
        <w:tc>
          <w:tcPr>
            <w:tcW w:w="1276" w:type="dxa"/>
            <w:tcBorders>
              <w:top w:val="nil"/>
              <w:left w:val="nil"/>
              <w:bottom w:val="single" w:sz="4" w:space="0" w:color="auto"/>
              <w:right w:val="single" w:sz="4" w:space="0" w:color="auto"/>
            </w:tcBorders>
            <w:noWrap/>
            <w:vAlign w:val="center"/>
          </w:tcPr>
          <w:p w:rsidR="000E7658" w:rsidRPr="00EC64E3" w:rsidRDefault="000E7658" w:rsidP="00AA5BF4">
            <w:pPr>
              <w:spacing w:line="276" w:lineRule="auto"/>
              <w:contextualSpacing/>
              <w:jc w:val="center"/>
            </w:pPr>
            <w:r w:rsidRPr="00EC64E3">
              <w:t>+1 322,0</w:t>
            </w:r>
          </w:p>
        </w:tc>
        <w:tc>
          <w:tcPr>
            <w:tcW w:w="846" w:type="dxa"/>
            <w:tcBorders>
              <w:top w:val="nil"/>
              <w:left w:val="nil"/>
              <w:bottom w:val="single" w:sz="4" w:space="0" w:color="auto"/>
              <w:right w:val="single" w:sz="4" w:space="0" w:color="auto"/>
            </w:tcBorders>
            <w:noWrap/>
            <w:vAlign w:val="center"/>
          </w:tcPr>
          <w:p w:rsidR="000E7658" w:rsidRPr="00EC64E3" w:rsidRDefault="000E7658" w:rsidP="00AA5BF4">
            <w:pPr>
              <w:spacing w:line="276" w:lineRule="auto"/>
              <w:contextualSpacing/>
              <w:jc w:val="center"/>
            </w:pPr>
            <w:r w:rsidRPr="00EC64E3">
              <w:t>139,5</w:t>
            </w:r>
          </w:p>
        </w:tc>
      </w:tr>
      <w:tr w:rsidR="00EC64E3" w:rsidRPr="00EC64E3" w:rsidTr="00AA5BF4">
        <w:trPr>
          <w:trHeight w:val="255"/>
        </w:trPr>
        <w:tc>
          <w:tcPr>
            <w:tcW w:w="2518" w:type="dxa"/>
            <w:tcBorders>
              <w:top w:val="nil"/>
              <w:left w:val="single" w:sz="4" w:space="0" w:color="auto"/>
              <w:bottom w:val="single" w:sz="4" w:space="0" w:color="auto"/>
              <w:right w:val="single" w:sz="4" w:space="0" w:color="auto"/>
            </w:tcBorders>
            <w:vAlign w:val="bottom"/>
          </w:tcPr>
          <w:p w:rsidR="000E7658" w:rsidRPr="00EC64E3" w:rsidRDefault="000E7658" w:rsidP="00AA5BF4">
            <w:pPr>
              <w:spacing w:line="276" w:lineRule="auto"/>
              <w:contextualSpacing/>
              <w:rPr>
                <w:b/>
                <w:bCs/>
              </w:rPr>
            </w:pPr>
            <w:r w:rsidRPr="00EC64E3">
              <w:rPr>
                <w:b/>
                <w:bCs/>
              </w:rPr>
              <w:t>РАЗОМ власних доходів</w:t>
            </w:r>
          </w:p>
        </w:tc>
        <w:tc>
          <w:tcPr>
            <w:tcW w:w="1382" w:type="dxa"/>
            <w:tcBorders>
              <w:top w:val="nil"/>
              <w:left w:val="nil"/>
              <w:bottom w:val="single" w:sz="4" w:space="0" w:color="auto"/>
              <w:right w:val="single" w:sz="4" w:space="0" w:color="auto"/>
            </w:tcBorders>
            <w:noWrap/>
            <w:vAlign w:val="center"/>
          </w:tcPr>
          <w:p w:rsidR="000E7658" w:rsidRPr="00EC64E3" w:rsidRDefault="000E7658" w:rsidP="00AA5BF4">
            <w:pPr>
              <w:contextualSpacing/>
              <w:jc w:val="center"/>
              <w:rPr>
                <w:b/>
                <w:bCs/>
              </w:rPr>
            </w:pPr>
            <w:r w:rsidRPr="00EC64E3">
              <w:rPr>
                <w:b/>
                <w:bCs/>
              </w:rPr>
              <w:t>202 056,8</w:t>
            </w:r>
          </w:p>
        </w:tc>
        <w:tc>
          <w:tcPr>
            <w:tcW w:w="1276" w:type="dxa"/>
            <w:tcBorders>
              <w:top w:val="nil"/>
              <w:left w:val="nil"/>
              <w:bottom w:val="single" w:sz="4" w:space="0" w:color="auto"/>
              <w:right w:val="single" w:sz="4" w:space="0" w:color="auto"/>
            </w:tcBorders>
            <w:noWrap/>
            <w:vAlign w:val="center"/>
          </w:tcPr>
          <w:p w:rsidR="000E7658" w:rsidRPr="00EC64E3" w:rsidRDefault="000E7658" w:rsidP="00AA5BF4">
            <w:pPr>
              <w:contextualSpacing/>
              <w:jc w:val="center"/>
              <w:rPr>
                <w:b/>
                <w:bCs/>
              </w:rPr>
            </w:pPr>
            <w:r w:rsidRPr="00EC64E3">
              <w:rPr>
                <w:b/>
                <w:bCs/>
              </w:rPr>
              <w:t>225 814,7</w:t>
            </w:r>
          </w:p>
        </w:tc>
        <w:tc>
          <w:tcPr>
            <w:tcW w:w="1453" w:type="dxa"/>
            <w:tcBorders>
              <w:top w:val="nil"/>
              <w:left w:val="nil"/>
              <w:bottom w:val="single" w:sz="4" w:space="0" w:color="auto"/>
              <w:right w:val="single" w:sz="4" w:space="0" w:color="auto"/>
            </w:tcBorders>
            <w:noWrap/>
            <w:vAlign w:val="center"/>
          </w:tcPr>
          <w:p w:rsidR="000E7658" w:rsidRPr="00EC64E3" w:rsidRDefault="000E7658" w:rsidP="00AA5BF4">
            <w:pPr>
              <w:contextualSpacing/>
              <w:jc w:val="center"/>
              <w:rPr>
                <w:b/>
                <w:bCs/>
              </w:rPr>
            </w:pPr>
            <w:r w:rsidRPr="00EC64E3">
              <w:rPr>
                <w:b/>
                <w:bCs/>
              </w:rPr>
              <w:t>229 320,4</w:t>
            </w:r>
          </w:p>
        </w:tc>
        <w:tc>
          <w:tcPr>
            <w:tcW w:w="1134" w:type="dxa"/>
            <w:tcBorders>
              <w:top w:val="nil"/>
              <w:left w:val="nil"/>
              <w:bottom w:val="single" w:sz="4" w:space="0" w:color="auto"/>
              <w:right w:val="single" w:sz="4" w:space="0" w:color="auto"/>
            </w:tcBorders>
            <w:noWrap/>
            <w:vAlign w:val="center"/>
          </w:tcPr>
          <w:p w:rsidR="000E7658" w:rsidRPr="00EC64E3" w:rsidRDefault="000E7658" w:rsidP="00AA5BF4">
            <w:pPr>
              <w:contextualSpacing/>
              <w:jc w:val="center"/>
              <w:rPr>
                <w:b/>
                <w:bCs/>
              </w:rPr>
            </w:pPr>
            <w:r w:rsidRPr="00EC64E3">
              <w:rPr>
                <w:b/>
                <w:bCs/>
              </w:rPr>
              <w:t>3 505,7</w:t>
            </w:r>
          </w:p>
        </w:tc>
        <w:tc>
          <w:tcPr>
            <w:tcW w:w="850" w:type="dxa"/>
            <w:tcBorders>
              <w:top w:val="nil"/>
              <w:left w:val="nil"/>
              <w:bottom w:val="single" w:sz="4" w:space="0" w:color="auto"/>
              <w:right w:val="single" w:sz="4" w:space="0" w:color="auto"/>
            </w:tcBorders>
            <w:noWrap/>
            <w:vAlign w:val="center"/>
          </w:tcPr>
          <w:p w:rsidR="000E7658" w:rsidRPr="00EC64E3" w:rsidRDefault="000E7658" w:rsidP="00AA5BF4">
            <w:pPr>
              <w:contextualSpacing/>
              <w:jc w:val="center"/>
              <w:rPr>
                <w:b/>
                <w:bCs/>
              </w:rPr>
            </w:pPr>
            <w:r w:rsidRPr="00EC64E3">
              <w:rPr>
                <w:b/>
                <w:bCs/>
              </w:rPr>
              <w:t>101,6</w:t>
            </w:r>
          </w:p>
        </w:tc>
        <w:tc>
          <w:tcPr>
            <w:tcW w:w="1276" w:type="dxa"/>
            <w:tcBorders>
              <w:top w:val="nil"/>
              <w:left w:val="nil"/>
              <w:bottom w:val="single" w:sz="4" w:space="0" w:color="auto"/>
              <w:right w:val="single" w:sz="4" w:space="0" w:color="auto"/>
            </w:tcBorders>
            <w:noWrap/>
            <w:vAlign w:val="center"/>
          </w:tcPr>
          <w:p w:rsidR="000E7658" w:rsidRPr="00EC64E3" w:rsidRDefault="000E7658" w:rsidP="00AA5BF4">
            <w:pPr>
              <w:contextualSpacing/>
              <w:jc w:val="center"/>
              <w:rPr>
                <w:b/>
                <w:bCs/>
              </w:rPr>
            </w:pPr>
            <w:r w:rsidRPr="00EC64E3">
              <w:rPr>
                <w:b/>
                <w:bCs/>
              </w:rPr>
              <w:t>27 263,6</w:t>
            </w:r>
          </w:p>
        </w:tc>
        <w:tc>
          <w:tcPr>
            <w:tcW w:w="846" w:type="dxa"/>
            <w:tcBorders>
              <w:top w:val="nil"/>
              <w:left w:val="nil"/>
              <w:bottom w:val="single" w:sz="4" w:space="0" w:color="auto"/>
              <w:right w:val="single" w:sz="4" w:space="0" w:color="auto"/>
            </w:tcBorders>
            <w:noWrap/>
            <w:vAlign w:val="center"/>
          </w:tcPr>
          <w:p w:rsidR="000E7658" w:rsidRPr="00EC64E3" w:rsidRDefault="000E7658" w:rsidP="00AA5BF4">
            <w:pPr>
              <w:contextualSpacing/>
              <w:jc w:val="center"/>
              <w:rPr>
                <w:b/>
                <w:bCs/>
              </w:rPr>
            </w:pPr>
            <w:r w:rsidRPr="00EC64E3">
              <w:rPr>
                <w:b/>
                <w:bCs/>
              </w:rPr>
              <w:t>113,5</w:t>
            </w:r>
          </w:p>
        </w:tc>
      </w:tr>
    </w:tbl>
    <w:p w:rsidR="000E7658" w:rsidRPr="008D7BDB" w:rsidRDefault="000E7658" w:rsidP="000E7658">
      <w:pPr>
        <w:spacing w:after="120" w:line="276" w:lineRule="auto"/>
        <w:ind w:firstLine="567"/>
        <w:contextualSpacing/>
        <w:jc w:val="both"/>
        <w:rPr>
          <w:color w:val="FF0000"/>
        </w:rPr>
      </w:pPr>
    </w:p>
    <w:p w:rsidR="000E7658" w:rsidRPr="00EC64E3" w:rsidRDefault="000E7658" w:rsidP="000E7658">
      <w:pPr>
        <w:spacing w:after="120" w:line="276" w:lineRule="auto"/>
        <w:ind w:firstLine="567"/>
        <w:contextualSpacing/>
        <w:jc w:val="both"/>
      </w:pPr>
      <w:r w:rsidRPr="00EC64E3">
        <w:t xml:space="preserve">В структурі річних доходів загального фонду (без трансфертів) найбільша питома вага належить таким джерелам: </w:t>
      </w:r>
    </w:p>
    <w:p w:rsidR="000E7658" w:rsidRPr="00EC64E3" w:rsidRDefault="000E7658" w:rsidP="000E7658">
      <w:pPr>
        <w:pStyle w:val="af"/>
        <w:numPr>
          <w:ilvl w:val="0"/>
          <w:numId w:val="29"/>
        </w:numPr>
        <w:spacing w:after="120" w:line="276" w:lineRule="auto"/>
        <w:ind w:left="567" w:firstLine="0"/>
        <w:contextualSpacing/>
        <w:jc w:val="both"/>
      </w:pPr>
      <w:r w:rsidRPr="00EC64E3">
        <w:t>подат</w:t>
      </w:r>
      <w:r w:rsidRPr="00EC64E3">
        <w:rPr>
          <w:lang w:val="uk-UA"/>
        </w:rPr>
        <w:t>ок</w:t>
      </w:r>
      <w:r w:rsidRPr="00EC64E3">
        <w:t xml:space="preserve"> на доходи фізичних осіб – </w:t>
      </w:r>
      <w:r w:rsidRPr="00EC64E3">
        <w:rPr>
          <w:lang w:val="uk-UA"/>
        </w:rPr>
        <w:t>56,7%</w:t>
      </w:r>
      <w:r w:rsidRPr="00EC64E3">
        <w:t>;</w:t>
      </w:r>
    </w:p>
    <w:p w:rsidR="000E7658" w:rsidRPr="00EC64E3" w:rsidRDefault="000E7658" w:rsidP="000E7658">
      <w:pPr>
        <w:pStyle w:val="af"/>
        <w:numPr>
          <w:ilvl w:val="0"/>
          <w:numId w:val="29"/>
        </w:numPr>
        <w:spacing w:after="120" w:line="276" w:lineRule="auto"/>
        <w:ind w:left="567" w:firstLine="0"/>
        <w:contextualSpacing/>
        <w:jc w:val="both"/>
      </w:pPr>
      <w:r w:rsidRPr="00EC64E3">
        <w:t>єдин</w:t>
      </w:r>
      <w:r w:rsidRPr="00EC64E3">
        <w:rPr>
          <w:lang w:val="uk-UA"/>
        </w:rPr>
        <w:t>ий</w:t>
      </w:r>
      <w:r w:rsidRPr="00EC64E3">
        <w:t xml:space="preserve"> подат</w:t>
      </w:r>
      <w:r w:rsidRPr="00EC64E3">
        <w:rPr>
          <w:lang w:val="uk-UA"/>
        </w:rPr>
        <w:t>ок</w:t>
      </w:r>
      <w:r w:rsidRPr="00EC64E3">
        <w:t xml:space="preserve"> – </w:t>
      </w:r>
      <w:r w:rsidRPr="00EC64E3">
        <w:rPr>
          <w:lang w:val="uk-UA"/>
        </w:rPr>
        <w:t>17,6%</w:t>
      </w:r>
      <w:r w:rsidRPr="00EC64E3">
        <w:t>;</w:t>
      </w:r>
    </w:p>
    <w:p w:rsidR="000E7658" w:rsidRPr="00EC64E3" w:rsidRDefault="000E7658" w:rsidP="000E7658">
      <w:pPr>
        <w:pStyle w:val="af"/>
        <w:numPr>
          <w:ilvl w:val="0"/>
          <w:numId w:val="29"/>
        </w:numPr>
        <w:spacing w:after="120" w:line="276" w:lineRule="auto"/>
        <w:ind w:left="567" w:firstLine="0"/>
        <w:contextualSpacing/>
        <w:jc w:val="both"/>
      </w:pPr>
      <w:r w:rsidRPr="00EC64E3">
        <w:t>плат</w:t>
      </w:r>
      <w:r w:rsidRPr="00EC64E3">
        <w:rPr>
          <w:lang w:val="uk-UA"/>
        </w:rPr>
        <w:t>а</w:t>
      </w:r>
      <w:r w:rsidRPr="00EC64E3">
        <w:t xml:space="preserve"> за землю – </w:t>
      </w:r>
      <w:r w:rsidRPr="00EC64E3">
        <w:rPr>
          <w:lang w:val="uk-UA"/>
        </w:rPr>
        <w:t>10,7%</w:t>
      </w:r>
      <w:r w:rsidRPr="00EC64E3">
        <w:t>;</w:t>
      </w:r>
    </w:p>
    <w:p w:rsidR="000E7658" w:rsidRPr="00EC64E3" w:rsidRDefault="000E7658" w:rsidP="000E7658">
      <w:pPr>
        <w:pStyle w:val="af"/>
        <w:numPr>
          <w:ilvl w:val="0"/>
          <w:numId w:val="29"/>
        </w:numPr>
        <w:spacing w:after="120" w:line="276" w:lineRule="auto"/>
        <w:ind w:left="567" w:firstLine="0"/>
        <w:contextualSpacing/>
        <w:jc w:val="both"/>
      </w:pPr>
      <w:r w:rsidRPr="00EC64E3">
        <w:t>акцизн</w:t>
      </w:r>
      <w:r w:rsidRPr="00EC64E3">
        <w:rPr>
          <w:lang w:val="uk-UA"/>
        </w:rPr>
        <w:t>ий</w:t>
      </w:r>
      <w:r w:rsidRPr="00EC64E3">
        <w:t xml:space="preserve"> подат</w:t>
      </w:r>
      <w:r w:rsidRPr="00EC64E3">
        <w:rPr>
          <w:lang w:val="uk-UA"/>
        </w:rPr>
        <w:t>ок</w:t>
      </w:r>
      <w:r w:rsidRPr="00EC64E3">
        <w:t xml:space="preserve"> (з пальним) –</w:t>
      </w:r>
      <w:r w:rsidRPr="00EC64E3">
        <w:rPr>
          <w:lang w:val="uk-UA"/>
        </w:rPr>
        <w:t xml:space="preserve"> 5,9</w:t>
      </w:r>
      <w:r w:rsidRPr="00EC64E3">
        <w:t xml:space="preserve"> %;</w:t>
      </w:r>
    </w:p>
    <w:p w:rsidR="000E7658" w:rsidRPr="00EC64E3" w:rsidRDefault="000E7658" w:rsidP="000E7658">
      <w:pPr>
        <w:pStyle w:val="af"/>
        <w:numPr>
          <w:ilvl w:val="0"/>
          <w:numId w:val="29"/>
        </w:numPr>
        <w:spacing w:after="120" w:line="276" w:lineRule="auto"/>
        <w:ind w:left="567" w:firstLine="0"/>
        <w:contextualSpacing/>
        <w:jc w:val="both"/>
      </w:pPr>
      <w:r w:rsidRPr="00EC64E3">
        <w:t>подат</w:t>
      </w:r>
      <w:r w:rsidRPr="00EC64E3">
        <w:rPr>
          <w:lang w:val="uk-UA"/>
        </w:rPr>
        <w:t>ок</w:t>
      </w:r>
      <w:r w:rsidRPr="00EC64E3">
        <w:t xml:space="preserve"> на нерухомість – </w:t>
      </w:r>
      <w:r w:rsidRPr="00EC64E3">
        <w:rPr>
          <w:lang w:val="uk-UA"/>
        </w:rPr>
        <w:t>4,8%</w:t>
      </w:r>
      <w:r w:rsidRPr="00EC64E3">
        <w:t>;</w:t>
      </w:r>
    </w:p>
    <w:p w:rsidR="000E7658" w:rsidRPr="00EC64E3" w:rsidRDefault="000E7658" w:rsidP="000E7658">
      <w:pPr>
        <w:pStyle w:val="af"/>
        <w:numPr>
          <w:ilvl w:val="0"/>
          <w:numId w:val="29"/>
        </w:numPr>
        <w:spacing w:after="120" w:line="276" w:lineRule="auto"/>
        <w:ind w:left="567" w:firstLine="0"/>
        <w:contextualSpacing/>
        <w:jc w:val="both"/>
      </w:pPr>
      <w:r w:rsidRPr="00EC64E3">
        <w:t>плат</w:t>
      </w:r>
      <w:r w:rsidRPr="00EC64E3">
        <w:rPr>
          <w:lang w:val="uk-UA"/>
        </w:rPr>
        <w:t>а</w:t>
      </w:r>
      <w:r w:rsidRPr="00EC64E3">
        <w:t xml:space="preserve"> за надання адміністративних послуг – </w:t>
      </w:r>
      <w:r w:rsidRPr="00EC64E3">
        <w:rPr>
          <w:lang w:val="uk-UA"/>
        </w:rPr>
        <w:t>2,2%</w:t>
      </w:r>
      <w:r w:rsidRPr="00EC64E3">
        <w:t>.</w:t>
      </w:r>
    </w:p>
    <w:p w:rsidR="000E7658" w:rsidRPr="00EC64E3" w:rsidRDefault="000E7658" w:rsidP="000E7658">
      <w:pPr>
        <w:spacing w:after="120" w:line="276" w:lineRule="auto"/>
        <w:ind w:firstLine="567"/>
        <w:contextualSpacing/>
        <w:jc w:val="both"/>
      </w:pPr>
      <w:r w:rsidRPr="00EC64E3">
        <w:rPr>
          <w:b/>
          <w:i/>
        </w:rPr>
        <w:t>Податок на доходи фізичних осіб</w:t>
      </w:r>
      <w:r w:rsidRPr="00EC64E3">
        <w:t xml:space="preserve"> залишається базовим джерелом наповнення дохідної частини бюджету громади, адже його питома вага в сумі власних доходів загального фонду у звітному періоді найбільша  - 56,7%. У </w:t>
      </w:r>
      <w:r w:rsidR="00EC64E3" w:rsidRPr="00EC64E3">
        <w:t>звітному</w:t>
      </w:r>
      <w:r w:rsidRPr="00EC64E3">
        <w:t xml:space="preserve"> році згідно статті 42 Закону України «Про Державний бюджет України на 202</w:t>
      </w:r>
      <w:r w:rsidR="00EC64E3" w:rsidRPr="00EC64E3">
        <w:t>4</w:t>
      </w:r>
      <w:r w:rsidRPr="00EC64E3">
        <w:t xml:space="preserve"> рік» збережено зарахування до бюджетів територіальних громад податку на доходи фізичних осіб в розмірі 64%</w:t>
      </w:r>
      <w:r w:rsidRPr="00EC64E3">
        <w:rPr>
          <w:b/>
        </w:rPr>
        <w:t xml:space="preserve"> (</w:t>
      </w:r>
      <w:r w:rsidRPr="00EC64E3">
        <w:t xml:space="preserve">замість передбачених Бюджетним кодексом України 60%). Враховуючи такий відсоток, фактичні надходження ПДФО склали  130 123,1 тис.грн., рівень виконання становить </w:t>
      </w:r>
      <w:r w:rsidR="00EC64E3" w:rsidRPr="00EC64E3">
        <w:t xml:space="preserve">- </w:t>
      </w:r>
      <w:r w:rsidRPr="00EC64E3">
        <w:t xml:space="preserve">99,7%, що на 376,9 тис. грн. менше від річних планових призначень. Незважаючи на те, що у </w:t>
      </w:r>
      <w:r w:rsidR="00EC64E3" w:rsidRPr="00EC64E3">
        <w:t>звітному</w:t>
      </w:r>
      <w:r w:rsidRPr="00EC64E3">
        <w:t xml:space="preserve"> році «</w:t>
      </w:r>
      <w:r w:rsidR="00EC64E3" w:rsidRPr="00EC64E3">
        <w:t>силовий</w:t>
      </w:r>
      <w:r w:rsidRPr="00EC64E3">
        <w:t>» П</w:t>
      </w:r>
      <w:r w:rsidR="00EC64E3" w:rsidRPr="00EC64E3">
        <w:t>ДФО вилучено з бюджету громади до державного</w:t>
      </w:r>
      <w:r w:rsidRPr="00EC64E3">
        <w:t xml:space="preserve"> бюджет</w:t>
      </w:r>
      <w:r w:rsidR="00EC64E3" w:rsidRPr="00EC64E3">
        <w:t>у,</w:t>
      </w:r>
      <w:r w:rsidRPr="00EC64E3">
        <w:t xml:space="preserve"> маємо ріст надходжень в порівнянні з минулим роком на 13 357,6 тис. грн. або </w:t>
      </w:r>
      <w:r w:rsidR="00EC64E3" w:rsidRPr="00EC64E3">
        <w:t>+</w:t>
      </w:r>
      <w:r w:rsidRPr="00EC64E3">
        <w:t xml:space="preserve">11,4%. </w:t>
      </w:r>
    </w:p>
    <w:p w:rsidR="000E7658" w:rsidRPr="008D7BDB" w:rsidRDefault="000E7658" w:rsidP="000E7658">
      <w:pPr>
        <w:ind w:firstLine="851"/>
        <w:jc w:val="both"/>
        <w:rPr>
          <w:color w:val="FF0000"/>
        </w:rPr>
      </w:pPr>
    </w:p>
    <w:p w:rsidR="000E7658" w:rsidRPr="00EC64E3" w:rsidRDefault="000E7658" w:rsidP="000E7658">
      <w:pPr>
        <w:spacing w:line="276" w:lineRule="auto"/>
        <w:ind w:firstLine="708"/>
        <w:contextualSpacing/>
        <w:jc w:val="center"/>
      </w:pPr>
      <w:r w:rsidRPr="00EC64E3">
        <w:rPr>
          <w:b/>
        </w:rPr>
        <w:t>Структура податку на доходи фізичних осіб</w:t>
      </w:r>
      <w:r w:rsidRPr="00EC64E3">
        <w:t>, тис.грн.</w:t>
      </w:r>
    </w:p>
    <w:tbl>
      <w:tblPr>
        <w:tblW w:w="10517" w:type="dxa"/>
        <w:tblLook w:val="00A0" w:firstRow="1" w:lastRow="0" w:firstColumn="1" w:lastColumn="0" w:noHBand="0" w:noVBand="0"/>
      </w:tblPr>
      <w:tblGrid>
        <w:gridCol w:w="1016"/>
        <w:gridCol w:w="3819"/>
        <w:gridCol w:w="1134"/>
        <w:gridCol w:w="1134"/>
        <w:gridCol w:w="1134"/>
        <w:gridCol w:w="1134"/>
        <w:gridCol w:w="6"/>
        <w:gridCol w:w="1128"/>
        <w:gridCol w:w="12"/>
      </w:tblGrid>
      <w:tr w:rsidR="00EC64E3" w:rsidRPr="00EC64E3" w:rsidTr="00AA5BF4">
        <w:trPr>
          <w:gridAfter w:val="1"/>
          <w:wAfter w:w="12" w:type="dxa"/>
          <w:trHeight w:val="375"/>
        </w:trPr>
        <w:tc>
          <w:tcPr>
            <w:tcW w:w="1016" w:type="dxa"/>
            <w:tcBorders>
              <w:top w:val="single" w:sz="4" w:space="0" w:color="auto"/>
              <w:left w:val="single" w:sz="4" w:space="0" w:color="auto"/>
              <w:bottom w:val="single" w:sz="4" w:space="0" w:color="auto"/>
              <w:right w:val="single" w:sz="4" w:space="0" w:color="auto"/>
            </w:tcBorders>
            <w:noWrap/>
            <w:vAlign w:val="center"/>
          </w:tcPr>
          <w:p w:rsidR="000E7658" w:rsidRPr="00EC64E3" w:rsidRDefault="000E7658" w:rsidP="00AA5BF4">
            <w:pPr>
              <w:spacing w:line="276" w:lineRule="auto"/>
              <w:contextualSpacing/>
              <w:rPr>
                <w:b/>
                <w:bCs/>
                <w:sz w:val="20"/>
                <w:szCs w:val="20"/>
              </w:rPr>
            </w:pPr>
          </w:p>
        </w:tc>
        <w:tc>
          <w:tcPr>
            <w:tcW w:w="3819" w:type="dxa"/>
            <w:tcBorders>
              <w:top w:val="single" w:sz="4" w:space="0" w:color="auto"/>
              <w:left w:val="nil"/>
              <w:bottom w:val="single" w:sz="4" w:space="0" w:color="auto"/>
              <w:right w:val="single" w:sz="4" w:space="0" w:color="auto"/>
            </w:tcBorders>
            <w:vAlign w:val="center"/>
          </w:tcPr>
          <w:p w:rsidR="000E7658" w:rsidRPr="00EC64E3" w:rsidRDefault="000E7658" w:rsidP="00AA5BF4">
            <w:pPr>
              <w:spacing w:line="276" w:lineRule="auto"/>
              <w:contextualSpacing/>
              <w:jc w:val="center"/>
            </w:pPr>
          </w:p>
        </w:tc>
        <w:tc>
          <w:tcPr>
            <w:tcW w:w="1134" w:type="dxa"/>
            <w:tcBorders>
              <w:top w:val="single" w:sz="4" w:space="0" w:color="auto"/>
              <w:left w:val="nil"/>
              <w:bottom w:val="single" w:sz="4" w:space="0" w:color="auto"/>
              <w:right w:val="single" w:sz="4" w:space="0" w:color="auto"/>
            </w:tcBorders>
            <w:vAlign w:val="center"/>
          </w:tcPr>
          <w:p w:rsidR="000E7658" w:rsidRPr="00EC64E3" w:rsidRDefault="000E7658" w:rsidP="00AA5BF4">
            <w:pPr>
              <w:spacing w:line="276" w:lineRule="auto"/>
              <w:contextualSpacing/>
              <w:jc w:val="center"/>
              <w:rPr>
                <w:sz w:val="20"/>
                <w:szCs w:val="20"/>
              </w:rPr>
            </w:pPr>
            <w:r w:rsidRPr="00EC64E3">
              <w:rPr>
                <w:sz w:val="20"/>
                <w:szCs w:val="20"/>
              </w:rPr>
              <w:t>Факт за 2023 рік</w:t>
            </w:r>
          </w:p>
        </w:tc>
        <w:tc>
          <w:tcPr>
            <w:tcW w:w="1134" w:type="dxa"/>
            <w:tcBorders>
              <w:top w:val="single" w:sz="4" w:space="0" w:color="auto"/>
              <w:left w:val="nil"/>
              <w:bottom w:val="single" w:sz="4" w:space="0" w:color="auto"/>
              <w:right w:val="single" w:sz="4" w:space="0" w:color="auto"/>
            </w:tcBorders>
            <w:vAlign w:val="center"/>
          </w:tcPr>
          <w:p w:rsidR="000E7658" w:rsidRPr="00EC64E3" w:rsidRDefault="000E7658" w:rsidP="00AA5BF4">
            <w:pPr>
              <w:spacing w:line="276" w:lineRule="auto"/>
              <w:contextualSpacing/>
              <w:jc w:val="center"/>
              <w:rPr>
                <w:sz w:val="20"/>
                <w:szCs w:val="20"/>
              </w:rPr>
            </w:pPr>
            <w:r w:rsidRPr="00EC64E3">
              <w:rPr>
                <w:sz w:val="20"/>
                <w:szCs w:val="20"/>
              </w:rPr>
              <w:t>План на</w:t>
            </w:r>
          </w:p>
          <w:p w:rsidR="000E7658" w:rsidRPr="00EC64E3" w:rsidRDefault="000E7658" w:rsidP="00AA5BF4">
            <w:pPr>
              <w:spacing w:line="276" w:lineRule="auto"/>
              <w:contextualSpacing/>
              <w:jc w:val="center"/>
              <w:rPr>
                <w:sz w:val="20"/>
                <w:szCs w:val="20"/>
              </w:rPr>
            </w:pPr>
            <w:r w:rsidRPr="00EC64E3">
              <w:rPr>
                <w:sz w:val="20"/>
                <w:szCs w:val="20"/>
              </w:rPr>
              <w:t>2024 рік</w:t>
            </w:r>
          </w:p>
        </w:tc>
        <w:tc>
          <w:tcPr>
            <w:tcW w:w="1134" w:type="dxa"/>
            <w:tcBorders>
              <w:top w:val="single" w:sz="4" w:space="0" w:color="auto"/>
              <w:left w:val="single" w:sz="4" w:space="0" w:color="auto"/>
              <w:bottom w:val="single" w:sz="4" w:space="0" w:color="auto"/>
              <w:right w:val="single" w:sz="4" w:space="0" w:color="auto"/>
            </w:tcBorders>
            <w:vAlign w:val="center"/>
          </w:tcPr>
          <w:p w:rsidR="000E7658" w:rsidRPr="00EC64E3" w:rsidRDefault="000E7658" w:rsidP="00AA5BF4">
            <w:pPr>
              <w:spacing w:line="276" w:lineRule="auto"/>
              <w:contextualSpacing/>
              <w:jc w:val="center"/>
              <w:rPr>
                <w:sz w:val="20"/>
                <w:szCs w:val="20"/>
              </w:rPr>
            </w:pPr>
            <w:r w:rsidRPr="00EC64E3">
              <w:rPr>
                <w:sz w:val="20"/>
                <w:szCs w:val="20"/>
              </w:rPr>
              <w:t>Факт за 2024 рік</w:t>
            </w:r>
          </w:p>
        </w:tc>
        <w:tc>
          <w:tcPr>
            <w:tcW w:w="1134" w:type="dxa"/>
            <w:tcBorders>
              <w:top w:val="single" w:sz="4" w:space="0" w:color="auto"/>
              <w:left w:val="single" w:sz="4" w:space="0" w:color="auto"/>
              <w:bottom w:val="single" w:sz="4" w:space="0" w:color="auto"/>
              <w:right w:val="single" w:sz="4" w:space="0" w:color="auto"/>
            </w:tcBorders>
            <w:vAlign w:val="center"/>
          </w:tcPr>
          <w:p w:rsidR="000E7658" w:rsidRPr="00EC64E3" w:rsidRDefault="000E7658" w:rsidP="00AA5BF4">
            <w:pPr>
              <w:spacing w:line="276" w:lineRule="auto"/>
              <w:contextualSpacing/>
              <w:jc w:val="center"/>
              <w:rPr>
                <w:sz w:val="20"/>
                <w:szCs w:val="20"/>
              </w:rPr>
            </w:pPr>
            <w:r w:rsidRPr="00EC64E3">
              <w:rPr>
                <w:sz w:val="20"/>
                <w:szCs w:val="20"/>
              </w:rPr>
              <w:t>+,- до плану</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0E7658" w:rsidRPr="00EC64E3" w:rsidRDefault="000E7658" w:rsidP="00AA5BF4">
            <w:pPr>
              <w:spacing w:line="276" w:lineRule="auto"/>
              <w:contextualSpacing/>
              <w:jc w:val="center"/>
              <w:rPr>
                <w:sz w:val="20"/>
                <w:szCs w:val="20"/>
              </w:rPr>
            </w:pPr>
            <w:r w:rsidRPr="00EC64E3">
              <w:rPr>
                <w:sz w:val="20"/>
                <w:szCs w:val="20"/>
              </w:rPr>
              <w:t xml:space="preserve">+,- до минулого </w:t>
            </w:r>
          </w:p>
          <w:p w:rsidR="000E7658" w:rsidRPr="00EC64E3" w:rsidRDefault="000E7658" w:rsidP="00AA5BF4">
            <w:pPr>
              <w:spacing w:line="276" w:lineRule="auto"/>
              <w:contextualSpacing/>
              <w:jc w:val="center"/>
              <w:rPr>
                <w:sz w:val="20"/>
                <w:szCs w:val="20"/>
              </w:rPr>
            </w:pPr>
            <w:r w:rsidRPr="00EC64E3">
              <w:rPr>
                <w:sz w:val="20"/>
                <w:szCs w:val="20"/>
              </w:rPr>
              <w:t>року</w:t>
            </w:r>
          </w:p>
        </w:tc>
      </w:tr>
      <w:tr w:rsidR="00EC64E3" w:rsidRPr="00EC64E3" w:rsidTr="00AA5BF4">
        <w:trPr>
          <w:gridAfter w:val="1"/>
          <w:wAfter w:w="12" w:type="dxa"/>
          <w:trHeight w:val="750"/>
        </w:trPr>
        <w:tc>
          <w:tcPr>
            <w:tcW w:w="1016" w:type="dxa"/>
            <w:tcBorders>
              <w:top w:val="nil"/>
              <w:left w:val="single" w:sz="4" w:space="0" w:color="auto"/>
              <w:bottom w:val="single" w:sz="4" w:space="0" w:color="auto"/>
              <w:right w:val="single" w:sz="4" w:space="0" w:color="auto"/>
            </w:tcBorders>
            <w:noWrap/>
            <w:vAlign w:val="center"/>
          </w:tcPr>
          <w:p w:rsidR="000E7658" w:rsidRPr="00EC64E3" w:rsidRDefault="000E7658" w:rsidP="00AA5BF4">
            <w:pPr>
              <w:spacing w:line="276" w:lineRule="auto"/>
              <w:contextualSpacing/>
              <w:rPr>
                <w:sz w:val="20"/>
                <w:szCs w:val="20"/>
              </w:rPr>
            </w:pPr>
            <w:r w:rsidRPr="00EC64E3">
              <w:rPr>
                <w:sz w:val="20"/>
                <w:szCs w:val="20"/>
              </w:rPr>
              <w:t>11010100</w:t>
            </w:r>
          </w:p>
        </w:tc>
        <w:tc>
          <w:tcPr>
            <w:tcW w:w="3819" w:type="dxa"/>
            <w:tcBorders>
              <w:top w:val="nil"/>
              <w:left w:val="nil"/>
              <w:bottom w:val="single" w:sz="4" w:space="0" w:color="auto"/>
              <w:right w:val="single" w:sz="4" w:space="0" w:color="auto"/>
            </w:tcBorders>
            <w:vAlign w:val="bottom"/>
          </w:tcPr>
          <w:p w:rsidR="000E7658" w:rsidRPr="00EC64E3" w:rsidRDefault="000E7658" w:rsidP="00AA5BF4">
            <w:pPr>
              <w:spacing w:line="276" w:lineRule="auto"/>
              <w:contextualSpacing/>
              <w:rPr>
                <w:sz w:val="20"/>
                <w:szCs w:val="20"/>
              </w:rPr>
            </w:pPr>
            <w:r w:rsidRPr="00EC64E3">
              <w:rPr>
                <w:sz w:val="20"/>
                <w:szCs w:val="20"/>
              </w:rPr>
              <w:t>Податок на доходи фізичних осіб, що сплачується податковими агентами, із доходів платника податку у вигляді заробітної плати</w:t>
            </w:r>
          </w:p>
        </w:tc>
        <w:tc>
          <w:tcPr>
            <w:tcW w:w="1134" w:type="dxa"/>
            <w:tcBorders>
              <w:top w:val="nil"/>
              <w:left w:val="nil"/>
              <w:bottom w:val="single" w:sz="4" w:space="0" w:color="auto"/>
              <w:right w:val="single" w:sz="4" w:space="0" w:color="auto"/>
            </w:tcBorders>
            <w:vAlign w:val="center"/>
          </w:tcPr>
          <w:p w:rsidR="000E7658" w:rsidRPr="00EC64E3" w:rsidRDefault="000E7658" w:rsidP="00AA5BF4">
            <w:pPr>
              <w:spacing w:line="276" w:lineRule="auto"/>
              <w:contextualSpacing/>
              <w:jc w:val="center"/>
              <w:rPr>
                <w:sz w:val="20"/>
                <w:szCs w:val="20"/>
              </w:rPr>
            </w:pPr>
            <w:r w:rsidRPr="00EC64E3">
              <w:rPr>
                <w:sz w:val="20"/>
                <w:szCs w:val="20"/>
              </w:rPr>
              <w:t>83 083,0</w:t>
            </w:r>
          </w:p>
        </w:tc>
        <w:tc>
          <w:tcPr>
            <w:tcW w:w="1134" w:type="dxa"/>
            <w:tcBorders>
              <w:top w:val="nil"/>
              <w:left w:val="nil"/>
              <w:bottom w:val="single" w:sz="4" w:space="0" w:color="auto"/>
              <w:right w:val="single" w:sz="4" w:space="0" w:color="auto"/>
            </w:tcBorders>
            <w:vAlign w:val="center"/>
          </w:tcPr>
          <w:p w:rsidR="000E7658" w:rsidRPr="00EC64E3" w:rsidRDefault="000E7658" w:rsidP="00AA5BF4">
            <w:pPr>
              <w:spacing w:line="276" w:lineRule="auto"/>
              <w:contextualSpacing/>
              <w:jc w:val="center"/>
              <w:rPr>
                <w:sz w:val="20"/>
                <w:szCs w:val="20"/>
              </w:rPr>
            </w:pPr>
            <w:r w:rsidRPr="00EC64E3">
              <w:rPr>
                <w:sz w:val="20"/>
                <w:szCs w:val="20"/>
              </w:rPr>
              <w:t>97 000,0</w:t>
            </w:r>
          </w:p>
        </w:tc>
        <w:tc>
          <w:tcPr>
            <w:tcW w:w="1134" w:type="dxa"/>
            <w:tcBorders>
              <w:top w:val="nil"/>
              <w:left w:val="single" w:sz="4" w:space="0" w:color="auto"/>
              <w:bottom w:val="single" w:sz="4" w:space="0" w:color="auto"/>
              <w:right w:val="single" w:sz="4" w:space="0" w:color="auto"/>
            </w:tcBorders>
            <w:vAlign w:val="center"/>
          </w:tcPr>
          <w:p w:rsidR="000E7658" w:rsidRPr="00EC64E3" w:rsidRDefault="000E7658" w:rsidP="00AA5BF4">
            <w:pPr>
              <w:spacing w:line="276" w:lineRule="auto"/>
              <w:contextualSpacing/>
              <w:jc w:val="center"/>
              <w:rPr>
                <w:sz w:val="20"/>
                <w:szCs w:val="20"/>
              </w:rPr>
            </w:pPr>
            <w:r w:rsidRPr="00EC64E3">
              <w:rPr>
                <w:sz w:val="20"/>
                <w:szCs w:val="20"/>
              </w:rPr>
              <w:t>96 127,2</w:t>
            </w:r>
          </w:p>
        </w:tc>
        <w:tc>
          <w:tcPr>
            <w:tcW w:w="1134" w:type="dxa"/>
            <w:tcBorders>
              <w:top w:val="nil"/>
              <w:left w:val="single" w:sz="4" w:space="0" w:color="auto"/>
              <w:bottom w:val="single" w:sz="4" w:space="0" w:color="auto"/>
              <w:right w:val="single" w:sz="4" w:space="0" w:color="auto"/>
            </w:tcBorders>
            <w:vAlign w:val="center"/>
          </w:tcPr>
          <w:p w:rsidR="000E7658" w:rsidRPr="00EC64E3" w:rsidRDefault="000E7658" w:rsidP="00AA5BF4">
            <w:pPr>
              <w:contextualSpacing/>
              <w:jc w:val="right"/>
              <w:rPr>
                <w:sz w:val="20"/>
                <w:szCs w:val="20"/>
              </w:rPr>
            </w:pPr>
            <w:r w:rsidRPr="00EC64E3">
              <w:rPr>
                <w:sz w:val="20"/>
                <w:szCs w:val="20"/>
              </w:rPr>
              <w:t>-872,8</w:t>
            </w:r>
          </w:p>
        </w:tc>
        <w:tc>
          <w:tcPr>
            <w:tcW w:w="1134" w:type="dxa"/>
            <w:gridSpan w:val="2"/>
            <w:tcBorders>
              <w:top w:val="nil"/>
              <w:left w:val="single" w:sz="4" w:space="0" w:color="auto"/>
              <w:bottom w:val="single" w:sz="4" w:space="0" w:color="auto"/>
              <w:right w:val="single" w:sz="4" w:space="0" w:color="auto"/>
            </w:tcBorders>
            <w:vAlign w:val="center"/>
          </w:tcPr>
          <w:p w:rsidR="000E7658" w:rsidRPr="00EC64E3" w:rsidRDefault="000E7658" w:rsidP="00AA5BF4">
            <w:pPr>
              <w:spacing w:line="276" w:lineRule="auto"/>
              <w:contextualSpacing/>
              <w:jc w:val="center"/>
              <w:rPr>
                <w:sz w:val="20"/>
                <w:szCs w:val="20"/>
              </w:rPr>
            </w:pPr>
            <w:r w:rsidRPr="00EC64E3">
              <w:rPr>
                <w:sz w:val="20"/>
                <w:szCs w:val="20"/>
              </w:rPr>
              <w:t>+ 13 044,3</w:t>
            </w:r>
          </w:p>
        </w:tc>
      </w:tr>
      <w:tr w:rsidR="00EC64E3" w:rsidRPr="00EC64E3" w:rsidTr="00AA5BF4">
        <w:trPr>
          <w:gridAfter w:val="1"/>
          <w:wAfter w:w="12" w:type="dxa"/>
          <w:trHeight w:val="1500"/>
        </w:trPr>
        <w:tc>
          <w:tcPr>
            <w:tcW w:w="1016" w:type="dxa"/>
            <w:tcBorders>
              <w:top w:val="nil"/>
              <w:left w:val="single" w:sz="4" w:space="0" w:color="auto"/>
              <w:bottom w:val="single" w:sz="4" w:space="0" w:color="auto"/>
              <w:right w:val="single" w:sz="4" w:space="0" w:color="auto"/>
            </w:tcBorders>
            <w:noWrap/>
            <w:vAlign w:val="center"/>
          </w:tcPr>
          <w:p w:rsidR="000E7658" w:rsidRPr="00EC64E3" w:rsidRDefault="000E7658" w:rsidP="00AA5BF4">
            <w:pPr>
              <w:spacing w:line="276" w:lineRule="auto"/>
              <w:contextualSpacing/>
              <w:rPr>
                <w:sz w:val="20"/>
                <w:szCs w:val="20"/>
              </w:rPr>
            </w:pPr>
            <w:r w:rsidRPr="00EC64E3">
              <w:rPr>
                <w:sz w:val="20"/>
                <w:szCs w:val="20"/>
              </w:rPr>
              <w:t>11010200</w:t>
            </w:r>
          </w:p>
        </w:tc>
        <w:tc>
          <w:tcPr>
            <w:tcW w:w="3819" w:type="dxa"/>
            <w:tcBorders>
              <w:top w:val="nil"/>
              <w:left w:val="nil"/>
              <w:bottom w:val="single" w:sz="4" w:space="0" w:color="auto"/>
              <w:right w:val="single" w:sz="4" w:space="0" w:color="auto"/>
            </w:tcBorders>
            <w:vAlign w:val="bottom"/>
          </w:tcPr>
          <w:p w:rsidR="000E7658" w:rsidRPr="00EC64E3" w:rsidRDefault="000E7658" w:rsidP="00AA5BF4">
            <w:pPr>
              <w:spacing w:line="276" w:lineRule="auto"/>
              <w:contextualSpacing/>
              <w:rPr>
                <w:sz w:val="20"/>
                <w:szCs w:val="20"/>
              </w:rPr>
            </w:pPr>
            <w:r w:rsidRPr="00EC64E3">
              <w:rPr>
                <w:sz w:val="20"/>
                <w:szCs w:val="20"/>
              </w:rPr>
              <w:t>Податок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w:t>
            </w:r>
          </w:p>
        </w:tc>
        <w:tc>
          <w:tcPr>
            <w:tcW w:w="1134" w:type="dxa"/>
            <w:tcBorders>
              <w:top w:val="nil"/>
              <w:left w:val="nil"/>
              <w:bottom w:val="single" w:sz="4" w:space="0" w:color="auto"/>
              <w:right w:val="single" w:sz="4" w:space="0" w:color="auto"/>
            </w:tcBorders>
            <w:vAlign w:val="center"/>
          </w:tcPr>
          <w:p w:rsidR="000E7658" w:rsidRPr="00EC64E3" w:rsidRDefault="000E7658" w:rsidP="00AA5BF4">
            <w:pPr>
              <w:spacing w:line="276" w:lineRule="auto"/>
              <w:contextualSpacing/>
              <w:jc w:val="center"/>
              <w:rPr>
                <w:sz w:val="20"/>
                <w:szCs w:val="20"/>
              </w:rPr>
            </w:pPr>
            <w:r w:rsidRPr="00EC64E3">
              <w:rPr>
                <w:sz w:val="20"/>
                <w:szCs w:val="20"/>
              </w:rPr>
              <w:t>5 207,2</w:t>
            </w:r>
          </w:p>
        </w:tc>
        <w:tc>
          <w:tcPr>
            <w:tcW w:w="1134" w:type="dxa"/>
            <w:tcBorders>
              <w:top w:val="nil"/>
              <w:left w:val="nil"/>
              <w:bottom w:val="single" w:sz="4" w:space="0" w:color="auto"/>
              <w:right w:val="single" w:sz="4" w:space="0" w:color="auto"/>
            </w:tcBorders>
            <w:vAlign w:val="center"/>
          </w:tcPr>
          <w:p w:rsidR="000E7658" w:rsidRPr="00EC64E3" w:rsidRDefault="000E7658" w:rsidP="00AA5BF4">
            <w:pPr>
              <w:spacing w:line="276" w:lineRule="auto"/>
              <w:contextualSpacing/>
              <w:jc w:val="center"/>
              <w:rPr>
                <w:sz w:val="20"/>
                <w:szCs w:val="20"/>
              </w:rPr>
            </w:pPr>
            <w:r w:rsidRPr="00EC64E3">
              <w:rPr>
                <w:sz w:val="20"/>
                <w:szCs w:val="20"/>
              </w:rPr>
              <w:t>0,0</w:t>
            </w:r>
          </w:p>
        </w:tc>
        <w:tc>
          <w:tcPr>
            <w:tcW w:w="1134" w:type="dxa"/>
            <w:tcBorders>
              <w:top w:val="nil"/>
              <w:left w:val="single" w:sz="4" w:space="0" w:color="auto"/>
              <w:bottom w:val="single" w:sz="4" w:space="0" w:color="auto"/>
              <w:right w:val="single" w:sz="4" w:space="0" w:color="auto"/>
            </w:tcBorders>
            <w:vAlign w:val="center"/>
          </w:tcPr>
          <w:p w:rsidR="000E7658" w:rsidRPr="00EC64E3" w:rsidRDefault="000E7658" w:rsidP="00AA5BF4">
            <w:pPr>
              <w:spacing w:line="276" w:lineRule="auto"/>
              <w:contextualSpacing/>
              <w:jc w:val="center"/>
              <w:rPr>
                <w:sz w:val="20"/>
                <w:szCs w:val="20"/>
              </w:rPr>
            </w:pPr>
            <w:r w:rsidRPr="00EC64E3">
              <w:rPr>
                <w:sz w:val="20"/>
                <w:szCs w:val="20"/>
              </w:rPr>
              <w:t>0,0</w:t>
            </w:r>
          </w:p>
        </w:tc>
        <w:tc>
          <w:tcPr>
            <w:tcW w:w="1134" w:type="dxa"/>
            <w:tcBorders>
              <w:top w:val="nil"/>
              <w:left w:val="single" w:sz="4" w:space="0" w:color="auto"/>
              <w:bottom w:val="single" w:sz="4" w:space="0" w:color="auto"/>
              <w:right w:val="single" w:sz="4" w:space="0" w:color="auto"/>
            </w:tcBorders>
            <w:vAlign w:val="center"/>
          </w:tcPr>
          <w:p w:rsidR="000E7658" w:rsidRPr="00EC64E3" w:rsidRDefault="000E7658" w:rsidP="00AA5BF4">
            <w:pPr>
              <w:contextualSpacing/>
              <w:jc w:val="right"/>
              <w:rPr>
                <w:sz w:val="20"/>
                <w:szCs w:val="20"/>
              </w:rPr>
            </w:pPr>
            <w:r w:rsidRPr="00EC64E3">
              <w:rPr>
                <w:sz w:val="20"/>
                <w:szCs w:val="20"/>
              </w:rPr>
              <w:t>0,0</w:t>
            </w:r>
          </w:p>
        </w:tc>
        <w:tc>
          <w:tcPr>
            <w:tcW w:w="1134" w:type="dxa"/>
            <w:gridSpan w:val="2"/>
            <w:tcBorders>
              <w:top w:val="nil"/>
              <w:left w:val="single" w:sz="4" w:space="0" w:color="auto"/>
              <w:bottom w:val="single" w:sz="4" w:space="0" w:color="auto"/>
              <w:right w:val="single" w:sz="4" w:space="0" w:color="auto"/>
            </w:tcBorders>
            <w:vAlign w:val="center"/>
          </w:tcPr>
          <w:p w:rsidR="000E7658" w:rsidRPr="00EC64E3" w:rsidRDefault="000E7658" w:rsidP="00AA5BF4">
            <w:pPr>
              <w:contextualSpacing/>
              <w:jc w:val="center"/>
              <w:rPr>
                <w:sz w:val="20"/>
                <w:szCs w:val="20"/>
              </w:rPr>
            </w:pPr>
          </w:p>
          <w:p w:rsidR="000E7658" w:rsidRPr="00EC64E3" w:rsidRDefault="000E7658" w:rsidP="00AA5BF4">
            <w:pPr>
              <w:contextualSpacing/>
              <w:jc w:val="center"/>
              <w:rPr>
                <w:sz w:val="20"/>
                <w:szCs w:val="20"/>
              </w:rPr>
            </w:pPr>
            <w:r w:rsidRPr="00EC64E3">
              <w:rPr>
                <w:sz w:val="20"/>
                <w:szCs w:val="20"/>
              </w:rPr>
              <w:t>-5 207,2</w:t>
            </w:r>
          </w:p>
          <w:p w:rsidR="000E7658" w:rsidRPr="00EC64E3" w:rsidRDefault="000E7658" w:rsidP="00AA5BF4">
            <w:pPr>
              <w:spacing w:line="276" w:lineRule="auto"/>
              <w:contextualSpacing/>
              <w:jc w:val="center"/>
              <w:rPr>
                <w:sz w:val="20"/>
                <w:szCs w:val="20"/>
              </w:rPr>
            </w:pPr>
          </w:p>
        </w:tc>
      </w:tr>
      <w:tr w:rsidR="00EC64E3" w:rsidRPr="00EC64E3" w:rsidTr="00AA5BF4">
        <w:trPr>
          <w:trHeight w:val="750"/>
        </w:trPr>
        <w:tc>
          <w:tcPr>
            <w:tcW w:w="1016" w:type="dxa"/>
            <w:tcBorders>
              <w:top w:val="nil"/>
              <w:left w:val="single" w:sz="4" w:space="0" w:color="auto"/>
              <w:bottom w:val="single" w:sz="4" w:space="0" w:color="auto"/>
              <w:right w:val="single" w:sz="4" w:space="0" w:color="auto"/>
            </w:tcBorders>
            <w:noWrap/>
            <w:vAlign w:val="center"/>
          </w:tcPr>
          <w:p w:rsidR="000E7658" w:rsidRPr="00EC64E3" w:rsidRDefault="000E7658" w:rsidP="00AA5BF4">
            <w:pPr>
              <w:spacing w:line="276" w:lineRule="auto"/>
              <w:contextualSpacing/>
              <w:rPr>
                <w:sz w:val="20"/>
                <w:szCs w:val="20"/>
              </w:rPr>
            </w:pPr>
            <w:r w:rsidRPr="00EC64E3">
              <w:rPr>
                <w:sz w:val="20"/>
                <w:szCs w:val="20"/>
              </w:rPr>
              <w:t>11010400</w:t>
            </w:r>
          </w:p>
        </w:tc>
        <w:tc>
          <w:tcPr>
            <w:tcW w:w="3819" w:type="dxa"/>
            <w:tcBorders>
              <w:top w:val="nil"/>
              <w:left w:val="nil"/>
              <w:bottom w:val="single" w:sz="4" w:space="0" w:color="auto"/>
              <w:right w:val="single" w:sz="4" w:space="0" w:color="auto"/>
            </w:tcBorders>
            <w:vAlign w:val="bottom"/>
          </w:tcPr>
          <w:p w:rsidR="000E7658" w:rsidRPr="00EC64E3" w:rsidRDefault="000E7658" w:rsidP="00AA5BF4">
            <w:pPr>
              <w:spacing w:line="276" w:lineRule="auto"/>
              <w:contextualSpacing/>
              <w:rPr>
                <w:sz w:val="20"/>
                <w:szCs w:val="20"/>
              </w:rPr>
            </w:pPr>
            <w:r w:rsidRPr="00EC64E3">
              <w:rPr>
                <w:sz w:val="20"/>
                <w:szCs w:val="20"/>
              </w:rPr>
              <w:t>Податок на доходи фізичних осіб, що сплачується податковими агентами, із доходів платника податку інших ніж заробітна плата</w:t>
            </w:r>
          </w:p>
        </w:tc>
        <w:tc>
          <w:tcPr>
            <w:tcW w:w="1134" w:type="dxa"/>
            <w:tcBorders>
              <w:top w:val="nil"/>
              <w:left w:val="nil"/>
              <w:bottom w:val="single" w:sz="4" w:space="0" w:color="auto"/>
              <w:right w:val="single" w:sz="4" w:space="0" w:color="auto"/>
            </w:tcBorders>
            <w:vAlign w:val="center"/>
          </w:tcPr>
          <w:p w:rsidR="000E7658" w:rsidRPr="00EC64E3" w:rsidRDefault="000E7658" w:rsidP="00AA5BF4">
            <w:pPr>
              <w:spacing w:line="276" w:lineRule="auto"/>
              <w:contextualSpacing/>
              <w:jc w:val="center"/>
              <w:rPr>
                <w:sz w:val="20"/>
                <w:szCs w:val="20"/>
              </w:rPr>
            </w:pPr>
            <w:r w:rsidRPr="00EC64E3">
              <w:rPr>
                <w:sz w:val="20"/>
                <w:szCs w:val="20"/>
              </w:rPr>
              <w:t>26 456,0</w:t>
            </w:r>
          </w:p>
        </w:tc>
        <w:tc>
          <w:tcPr>
            <w:tcW w:w="1134" w:type="dxa"/>
            <w:tcBorders>
              <w:top w:val="nil"/>
              <w:left w:val="nil"/>
              <w:bottom w:val="single" w:sz="4" w:space="0" w:color="auto"/>
              <w:right w:val="single" w:sz="4" w:space="0" w:color="auto"/>
            </w:tcBorders>
            <w:vAlign w:val="center"/>
          </w:tcPr>
          <w:p w:rsidR="000E7658" w:rsidRPr="00EC64E3" w:rsidRDefault="000E7658" w:rsidP="00AA5BF4">
            <w:pPr>
              <w:spacing w:line="276" w:lineRule="auto"/>
              <w:contextualSpacing/>
              <w:jc w:val="center"/>
              <w:rPr>
                <w:sz w:val="20"/>
                <w:szCs w:val="20"/>
              </w:rPr>
            </w:pPr>
            <w:r w:rsidRPr="00EC64E3">
              <w:rPr>
                <w:sz w:val="20"/>
                <w:szCs w:val="20"/>
              </w:rPr>
              <w:t>30 200,0</w:t>
            </w:r>
          </w:p>
        </w:tc>
        <w:tc>
          <w:tcPr>
            <w:tcW w:w="1134" w:type="dxa"/>
            <w:tcBorders>
              <w:top w:val="nil"/>
              <w:left w:val="single" w:sz="4" w:space="0" w:color="auto"/>
              <w:bottom w:val="single" w:sz="4" w:space="0" w:color="auto"/>
              <w:right w:val="single" w:sz="4" w:space="0" w:color="auto"/>
            </w:tcBorders>
            <w:vAlign w:val="center"/>
          </w:tcPr>
          <w:p w:rsidR="000E7658" w:rsidRPr="00EC64E3" w:rsidRDefault="000E7658" w:rsidP="00AA5BF4">
            <w:pPr>
              <w:spacing w:line="276" w:lineRule="auto"/>
              <w:contextualSpacing/>
              <w:jc w:val="center"/>
              <w:rPr>
                <w:sz w:val="20"/>
                <w:szCs w:val="20"/>
              </w:rPr>
            </w:pPr>
            <w:r w:rsidRPr="00EC64E3">
              <w:rPr>
                <w:sz w:val="20"/>
                <w:szCs w:val="20"/>
              </w:rPr>
              <w:t>30 176,6</w:t>
            </w:r>
          </w:p>
        </w:tc>
        <w:tc>
          <w:tcPr>
            <w:tcW w:w="1140" w:type="dxa"/>
            <w:gridSpan w:val="2"/>
            <w:tcBorders>
              <w:top w:val="nil"/>
              <w:left w:val="single" w:sz="4" w:space="0" w:color="auto"/>
              <w:bottom w:val="single" w:sz="4" w:space="0" w:color="auto"/>
              <w:right w:val="single" w:sz="4" w:space="0" w:color="auto"/>
            </w:tcBorders>
            <w:vAlign w:val="center"/>
          </w:tcPr>
          <w:p w:rsidR="000E7658" w:rsidRPr="00EC64E3" w:rsidRDefault="000E7658" w:rsidP="00AA5BF4">
            <w:pPr>
              <w:contextualSpacing/>
              <w:jc w:val="right"/>
              <w:rPr>
                <w:sz w:val="20"/>
                <w:szCs w:val="20"/>
              </w:rPr>
            </w:pPr>
            <w:r w:rsidRPr="00EC64E3">
              <w:rPr>
                <w:sz w:val="20"/>
                <w:szCs w:val="20"/>
              </w:rPr>
              <w:t>-23,4</w:t>
            </w:r>
          </w:p>
        </w:tc>
        <w:tc>
          <w:tcPr>
            <w:tcW w:w="1140" w:type="dxa"/>
            <w:gridSpan w:val="2"/>
            <w:tcBorders>
              <w:top w:val="nil"/>
              <w:left w:val="single" w:sz="4" w:space="0" w:color="auto"/>
              <w:bottom w:val="single" w:sz="4" w:space="0" w:color="auto"/>
              <w:right w:val="single" w:sz="4" w:space="0" w:color="auto"/>
            </w:tcBorders>
            <w:noWrap/>
            <w:vAlign w:val="center"/>
          </w:tcPr>
          <w:p w:rsidR="000E7658" w:rsidRPr="00EC64E3" w:rsidRDefault="000E7658" w:rsidP="00AA5BF4">
            <w:pPr>
              <w:spacing w:line="276" w:lineRule="auto"/>
              <w:contextualSpacing/>
              <w:jc w:val="center"/>
              <w:rPr>
                <w:sz w:val="20"/>
                <w:szCs w:val="20"/>
              </w:rPr>
            </w:pPr>
            <w:r w:rsidRPr="00EC64E3">
              <w:rPr>
                <w:sz w:val="20"/>
                <w:szCs w:val="20"/>
              </w:rPr>
              <w:t>+3 720,5</w:t>
            </w:r>
          </w:p>
        </w:tc>
      </w:tr>
      <w:tr w:rsidR="00EC64E3" w:rsidRPr="00EC64E3" w:rsidTr="00AA5BF4">
        <w:trPr>
          <w:gridAfter w:val="1"/>
          <w:wAfter w:w="12" w:type="dxa"/>
          <w:trHeight w:val="750"/>
        </w:trPr>
        <w:tc>
          <w:tcPr>
            <w:tcW w:w="1016" w:type="dxa"/>
            <w:tcBorders>
              <w:top w:val="single" w:sz="4" w:space="0" w:color="auto"/>
              <w:left w:val="single" w:sz="4" w:space="0" w:color="auto"/>
              <w:bottom w:val="single" w:sz="4" w:space="0" w:color="auto"/>
              <w:right w:val="single" w:sz="4" w:space="0" w:color="auto"/>
            </w:tcBorders>
            <w:noWrap/>
            <w:vAlign w:val="center"/>
          </w:tcPr>
          <w:p w:rsidR="000E7658" w:rsidRPr="00EC64E3" w:rsidRDefault="000E7658" w:rsidP="00AA5BF4">
            <w:pPr>
              <w:spacing w:line="276" w:lineRule="auto"/>
              <w:contextualSpacing/>
              <w:rPr>
                <w:sz w:val="20"/>
                <w:szCs w:val="20"/>
              </w:rPr>
            </w:pPr>
            <w:r w:rsidRPr="00EC64E3">
              <w:rPr>
                <w:sz w:val="20"/>
                <w:szCs w:val="20"/>
              </w:rPr>
              <w:lastRenderedPageBreak/>
              <w:t>11010500</w:t>
            </w:r>
          </w:p>
        </w:tc>
        <w:tc>
          <w:tcPr>
            <w:tcW w:w="3819" w:type="dxa"/>
            <w:tcBorders>
              <w:top w:val="single" w:sz="4" w:space="0" w:color="auto"/>
              <w:left w:val="nil"/>
              <w:bottom w:val="single" w:sz="4" w:space="0" w:color="auto"/>
              <w:right w:val="single" w:sz="4" w:space="0" w:color="auto"/>
            </w:tcBorders>
            <w:vAlign w:val="bottom"/>
          </w:tcPr>
          <w:p w:rsidR="000E7658" w:rsidRPr="00EC64E3" w:rsidRDefault="000E7658" w:rsidP="00AA5BF4">
            <w:pPr>
              <w:spacing w:line="276" w:lineRule="auto"/>
              <w:contextualSpacing/>
              <w:rPr>
                <w:sz w:val="20"/>
                <w:szCs w:val="20"/>
              </w:rPr>
            </w:pPr>
            <w:r w:rsidRPr="00EC64E3">
              <w:rPr>
                <w:sz w:val="20"/>
                <w:szCs w:val="20"/>
              </w:rPr>
              <w:t>Податок на доходи фізичних осіб, що сплачується фізичними особами за результатами річного декларування</w:t>
            </w:r>
          </w:p>
        </w:tc>
        <w:tc>
          <w:tcPr>
            <w:tcW w:w="1134" w:type="dxa"/>
            <w:tcBorders>
              <w:top w:val="single" w:sz="4" w:space="0" w:color="auto"/>
              <w:left w:val="nil"/>
              <w:bottom w:val="single" w:sz="4" w:space="0" w:color="auto"/>
              <w:right w:val="single" w:sz="4" w:space="0" w:color="auto"/>
            </w:tcBorders>
            <w:vAlign w:val="center"/>
          </w:tcPr>
          <w:p w:rsidR="000E7658" w:rsidRPr="00EC64E3" w:rsidRDefault="000E7658" w:rsidP="00AA5BF4">
            <w:pPr>
              <w:spacing w:line="276" w:lineRule="auto"/>
              <w:contextualSpacing/>
              <w:jc w:val="center"/>
              <w:rPr>
                <w:sz w:val="20"/>
                <w:szCs w:val="20"/>
              </w:rPr>
            </w:pPr>
            <w:r w:rsidRPr="00EC64E3">
              <w:rPr>
                <w:sz w:val="20"/>
                <w:szCs w:val="20"/>
              </w:rPr>
              <w:t>1 232,4</w:t>
            </w:r>
          </w:p>
        </w:tc>
        <w:tc>
          <w:tcPr>
            <w:tcW w:w="1134" w:type="dxa"/>
            <w:tcBorders>
              <w:top w:val="single" w:sz="4" w:space="0" w:color="auto"/>
              <w:left w:val="nil"/>
              <w:bottom w:val="single" w:sz="4" w:space="0" w:color="auto"/>
              <w:right w:val="single" w:sz="4" w:space="0" w:color="auto"/>
            </w:tcBorders>
            <w:vAlign w:val="center"/>
          </w:tcPr>
          <w:p w:rsidR="000E7658" w:rsidRPr="00EC64E3" w:rsidRDefault="000E7658" w:rsidP="00AA5BF4">
            <w:pPr>
              <w:spacing w:line="276" w:lineRule="auto"/>
              <w:contextualSpacing/>
              <w:jc w:val="center"/>
              <w:rPr>
                <w:sz w:val="20"/>
                <w:szCs w:val="20"/>
              </w:rPr>
            </w:pPr>
            <w:r w:rsidRPr="00EC64E3">
              <w:rPr>
                <w:sz w:val="20"/>
                <w:szCs w:val="20"/>
              </w:rPr>
              <w:t>1 600,0</w:t>
            </w:r>
          </w:p>
        </w:tc>
        <w:tc>
          <w:tcPr>
            <w:tcW w:w="1134" w:type="dxa"/>
            <w:tcBorders>
              <w:top w:val="single" w:sz="4" w:space="0" w:color="auto"/>
              <w:left w:val="single" w:sz="4" w:space="0" w:color="auto"/>
              <w:bottom w:val="single" w:sz="4" w:space="0" w:color="auto"/>
              <w:right w:val="single" w:sz="4" w:space="0" w:color="auto"/>
            </w:tcBorders>
            <w:vAlign w:val="center"/>
          </w:tcPr>
          <w:p w:rsidR="000E7658" w:rsidRPr="00EC64E3" w:rsidRDefault="000E7658" w:rsidP="00AA5BF4">
            <w:pPr>
              <w:spacing w:line="276" w:lineRule="auto"/>
              <w:contextualSpacing/>
              <w:jc w:val="center"/>
              <w:rPr>
                <w:sz w:val="20"/>
                <w:szCs w:val="20"/>
              </w:rPr>
            </w:pPr>
            <w:r w:rsidRPr="00EC64E3">
              <w:rPr>
                <w:sz w:val="20"/>
                <w:szCs w:val="20"/>
              </w:rPr>
              <w:t>1 833,2</w:t>
            </w:r>
          </w:p>
        </w:tc>
        <w:tc>
          <w:tcPr>
            <w:tcW w:w="1134" w:type="dxa"/>
            <w:tcBorders>
              <w:top w:val="single" w:sz="4" w:space="0" w:color="auto"/>
              <w:left w:val="single" w:sz="4" w:space="0" w:color="auto"/>
              <w:bottom w:val="single" w:sz="4" w:space="0" w:color="auto"/>
              <w:right w:val="single" w:sz="4" w:space="0" w:color="auto"/>
            </w:tcBorders>
            <w:vAlign w:val="center"/>
          </w:tcPr>
          <w:p w:rsidR="000E7658" w:rsidRPr="00EC64E3" w:rsidRDefault="000E7658" w:rsidP="00AA5BF4">
            <w:pPr>
              <w:contextualSpacing/>
              <w:jc w:val="right"/>
              <w:rPr>
                <w:sz w:val="20"/>
                <w:szCs w:val="20"/>
              </w:rPr>
            </w:pPr>
            <w:r w:rsidRPr="00EC64E3">
              <w:rPr>
                <w:sz w:val="20"/>
                <w:szCs w:val="20"/>
              </w:rPr>
              <w:t>+233,2</w:t>
            </w:r>
          </w:p>
        </w:tc>
        <w:tc>
          <w:tcPr>
            <w:tcW w:w="1134" w:type="dxa"/>
            <w:gridSpan w:val="2"/>
            <w:tcBorders>
              <w:top w:val="single" w:sz="4" w:space="0" w:color="auto"/>
              <w:left w:val="single" w:sz="4" w:space="0" w:color="auto"/>
              <w:bottom w:val="single" w:sz="4" w:space="0" w:color="auto"/>
              <w:right w:val="single" w:sz="4" w:space="0" w:color="auto"/>
            </w:tcBorders>
            <w:noWrap/>
            <w:vAlign w:val="center"/>
          </w:tcPr>
          <w:p w:rsidR="000E7658" w:rsidRPr="00EC64E3" w:rsidRDefault="000E7658" w:rsidP="00AA5BF4">
            <w:pPr>
              <w:spacing w:line="276" w:lineRule="auto"/>
              <w:contextualSpacing/>
              <w:jc w:val="center"/>
              <w:rPr>
                <w:sz w:val="20"/>
                <w:szCs w:val="20"/>
              </w:rPr>
            </w:pPr>
            <w:r w:rsidRPr="00EC64E3">
              <w:rPr>
                <w:sz w:val="20"/>
                <w:szCs w:val="20"/>
              </w:rPr>
              <w:t>+600,8</w:t>
            </w:r>
          </w:p>
        </w:tc>
      </w:tr>
      <w:tr w:rsidR="00EC64E3" w:rsidRPr="00EC64E3" w:rsidTr="00AA5BF4">
        <w:trPr>
          <w:gridAfter w:val="1"/>
          <w:wAfter w:w="12" w:type="dxa"/>
          <w:trHeight w:val="241"/>
        </w:trPr>
        <w:tc>
          <w:tcPr>
            <w:tcW w:w="1016" w:type="dxa"/>
            <w:tcBorders>
              <w:top w:val="single" w:sz="4" w:space="0" w:color="auto"/>
              <w:left w:val="single" w:sz="4" w:space="0" w:color="auto"/>
              <w:bottom w:val="single" w:sz="4" w:space="0" w:color="auto"/>
              <w:right w:val="single" w:sz="4" w:space="0" w:color="auto"/>
            </w:tcBorders>
            <w:noWrap/>
            <w:vAlign w:val="center"/>
          </w:tcPr>
          <w:p w:rsidR="000E7658" w:rsidRPr="00EC64E3" w:rsidRDefault="000E7658" w:rsidP="00AA5BF4">
            <w:pPr>
              <w:spacing w:line="276" w:lineRule="auto"/>
              <w:contextualSpacing/>
              <w:rPr>
                <w:sz w:val="20"/>
                <w:szCs w:val="20"/>
              </w:rPr>
            </w:pPr>
            <w:r w:rsidRPr="00EC64E3">
              <w:rPr>
                <w:sz w:val="20"/>
                <w:szCs w:val="20"/>
              </w:rPr>
              <w:t>11011300</w:t>
            </w:r>
          </w:p>
        </w:tc>
        <w:tc>
          <w:tcPr>
            <w:tcW w:w="3819" w:type="dxa"/>
            <w:tcBorders>
              <w:top w:val="single" w:sz="4" w:space="0" w:color="auto"/>
              <w:left w:val="nil"/>
              <w:bottom w:val="single" w:sz="4" w:space="0" w:color="auto"/>
              <w:right w:val="single" w:sz="4" w:space="0" w:color="auto"/>
            </w:tcBorders>
            <w:vAlign w:val="bottom"/>
          </w:tcPr>
          <w:p w:rsidR="000E7658" w:rsidRPr="00EC64E3" w:rsidRDefault="000E7658" w:rsidP="00AA5BF4">
            <w:pPr>
              <w:spacing w:line="276" w:lineRule="auto"/>
              <w:contextualSpacing/>
              <w:rPr>
                <w:sz w:val="20"/>
                <w:szCs w:val="20"/>
              </w:rPr>
            </w:pPr>
            <w:r w:rsidRPr="00EC64E3">
              <w:rPr>
                <w:sz w:val="20"/>
                <w:szCs w:val="20"/>
              </w:rPr>
              <w:t>Податок на доходи фізичних осіб у вигляді мінімального податкового зобов`язання, що підлягає сплаті фізичними особами</w:t>
            </w:r>
          </w:p>
        </w:tc>
        <w:tc>
          <w:tcPr>
            <w:tcW w:w="1134" w:type="dxa"/>
            <w:tcBorders>
              <w:top w:val="single" w:sz="4" w:space="0" w:color="auto"/>
              <w:left w:val="nil"/>
              <w:bottom w:val="single" w:sz="4" w:space="0" w:color="auto"/>
              <w:right w:val="single" w:sz="4" w:space="0" w:color="auto"/>
            </w:tcBorders>
            <w:vAlign w:val="center"/>
          </w:tcPr>
          <w:p w:rsidR="000E7658" w:rsidRPr="00EC64E3" w:rsidRDefault="000E7658" w:rsidP="00AA5BF4">
            <w:pPr>
              <w:spacing w:line="276" w:lineRule="auto"/>
              <w:contextualSpacing/>
              <w:jc w:val="center"/>
              <w:rPr>
                <w:sz w:val="20"/>
                <w:szCs w:val="20"/>
              </w:rPr>
            </w:pPr>
            <w:r w:rsidRPr="00EC64E3">
              <w:rPr>
                <w:sz w:val="20"/>
                <w:szCs w:val="20"/>
              </w:rPr>
              <w:t>786,9</w:t>
            </w:r>
          </w:p>
        </w:tc>
        <w:tc>
          <w:tcPr>
            <w:tcW w:w="1134" w:type="dxa"/>
            <w:tcBorders>
              <w:top w:val="single" w:sz="4" w:space="0" w:color="auto"/>
              <w:left w:val="nil"/>
              <w:bottom w:val="single" w:sz="4" w:space="0" w:color="auto"/>
              <w:right w:val="single" w:sz="4" w:space="0" w:color="auto"/>
            </w:tcBorders>
            <w:vAlign w:val="center"/>
          </w:tcPr>
          <w:p w:rsidR="000E7658" w:rsidRPr="00EC64E3" w:rsidRDefault="000E7658" w:rsidP="00AA5BF4">
            <w:pPr>
              <w:spacing w:line="276" w:lineRule="auto"/>
              <w:contextualSpacing/>
              <w:jc w:val="center"/>
              <w:rPr>
                <w:sz w:val="20"/>
                <w:szCs w:val="20"/>
              </w:rPr>
            </w:pPr>
            <w:r w:rsidRPr="00EC64E3">
              <w:rPr>
                <w:sz w:val="20"/>
                <w:szCs w:val="20"/>
              </w:rPr>
              <w:t>1 700,0</w:t>
            </w:r>
          </w:p>
        </w:tc>
        <w:tc>
          <w:tcPr>
            <w:tcW w:w="1134" w:type="dxa"/>
            <w:tcBorders>
              <w:top w:val="single" w:sz="4" w:space="0" w:color="auto"/>
              <w:left w:val="single" w:sz="4" w:space="0" w:color="auto"/>
              <w:bottom w:val="single" w:sz="4" w:space="0" w:color="auto"/>
              <w:right w:val="single" w:sz="4" w:space="0" w:color="auto"/>
            </w:tcBorders>
            <w:vAlign w:val="center"/>
          </w:tcPr>
          <w:p w:rsidR="000E7658" w:rsidRPr="00EC64E3" w:rsidRDefault="000E7658" w:rsidP="00AA5BF4">
            <w:pPr>
              <w:spacing w:line="276" w:lineRule="auto"/>
              <w:contextualSpacing/>
              <w:jc w:val="center"/>
              <w:rPr>
                <w:sz w:val="20"/>
                <w:szCs w:val="20"/>
              </w:rPr>
            </w:pPr>
            <w:r w:rsidRPr="00EC64E3">
              <w:rPr>
                <w:sz w:val="20"/>
                <w:szCs w:val="20"/>
              </w:rPr>
              <w:t>1 909,3</w:t>
            </w:r>
          </w:p>
        </w:tc>
        <w:tc>
          <w:tcPr>
            <w:tcW w:w="1134" w:type="dxa"/>
            <w:tcBorders>
              <w:top w:val="single" w:sz="4" w:space="0" w:color="auto"/>
              <w:left w:val="single" w:sz="4" w:space="0" w:color="auto"/>
              <w:bottom w:val="single" w:sz="4" w:space="0" w:color="auto"/>
              <w:right w:val="single" w:sz="4" w:space="0" w:color="auto"/>
            </w:tcBorders>
            <w:vAlign w:val="center"/>
          </w:tcPr>
          <w:p w:rsidR="000E7658" w:rsidRPr="00EC64E3" w:rsidRDefault="000E7658" w:rsidP="00AA5BF4">
            <w:pPr>
              <w:contextualSpacing/>
              <w:jc w:val="right"/>
              <w:rPr>
                <w:sz w:val="20"/>
                <w:szCs w:val="20"/>
              </w:rPr>
            </w:pPr>
            <w:r w:rsidRPr="00EC64E3">
              <w:rPr>
                <w:sz w:val="20"/>
                <w:szCs w:val="20"/>
              </w:rPr>
              <w:t>+209,3</w:t>
            </w:r>
          </w:p>
        </w:tc>
        <w:tc>
          <w:tcPr>
            <w:tcW w:w="1134" w:type="dxa"/>
            <w:gridSpan w:val="2"/>
            <w:tcBorders>
              <w:top w:val="single" w:sz="4" w:space="0" w:color="auto"/>
              <w:left w:val="single" w:sz="4" w:space="0" w:color="auto"/>
              <w:bottom w:val="single" w:sz="4" w:space="0" w:color="auto"/>
              <w:right w:val="single" w:sz="4" w:space="0" w:color="auto"/>
            </w:tcBorders>
            <w:noWrap/>
            <w:vAlign w:val="center"/>
          </w:tcPr>
          <w:p w:rsidR="000E7658" w:rsidRPr="00EC64E3" w:rsidRDefault="000E7658" w:rsidP="00AA5BF4">
            <w:pPr>
              <w:spacing w:line="276" w:lineRule="auto"/>
              <w:contextualSpacing/>
              <w:jc w:val="center"/>
              <w:rPr>
                <w:sz w:val="20"/>
                <w:szCs w:val="20"/>
              </w:rPr>
            </w:pPr>
            <w:r w:rsidRPr="00EC64E3">
              <w:rPr>
                <w:sz w:val="20"/>
                <w:szCs w:val="20"/>
              </w:rPr>
              <w:t>+1 122,4</w:t>
            </w:r>
          </w:p>
        </w:tc>
      </w:tr>
      <w:tr w:rsidR="00EC64E3" w:rsidRPr="00EC64E3" w:rsidTr="00AA5BF4">
        <w:trPr>
          <w:gridAfter w:val="1"/>
          <w:wAfter w:w="12" w:type="dxa"/>
          <w:trHeight w:val="241"/>
        </w:trPr>
        <w:tc>
          <w:tcPr>
            <w:tcW w:w="1016" w:type="dxa"/>
            <w:tcBorders>
              <w:top w:val="single" w:sz="4" w:space="0" w:color="auto"/>
              <w:left w:val="single" w:sz="4" w:space="0" w:color="auto"/>
              <w:bottom w:val="single" w:sz="4" w:space="0" w:color="auto"/>
              <w:right w:val="single" w:sz="4" w:space="0" w:color="auto"/>
            </w:tcBorders>
            <w:noWrap/>
            <w:vAlign w:val="center"/>
          </w:tcPr>
          <w:p w:rsidR="000E7658" w:rsidRPr="00EC64E3" w:rsidRDefault="000E7658" w:rsidP="00AA5BF4">
            <w:pPr>
              <w:spacing w:line="276" w:lineRule="auto"/>
              <w:contextualSpacing/>
              <w:jc w:val="both"/>
              <w:rPr>
                <w:sz w:val="20"/>
                <w:szCs w:val="20"/>
              </w:rPr>
            </w:pPr>
            <w:r w:rsidRPr="00EC64E3">
              <w:rPr>
                <w:sz w:val="20"/>
                <w:szCs w:val="20"/>
              </w:rPr>
              <w:t>11011500</w:t>
            </w:r>
          </w:p>
        </w:tc>
        <w:tc>
          <w:tcPr>
            <w:tcW w:w="3819" w:type="dxa"/>
            <w:tcBorders>
              <w:top w:val="single" w:sz="4" w:space="0" w:color="auto"/>
              <w:left w:val="nil"/>
              <w:bottom w:val="single" w:sz="4" w:space="0" w:color="auto"/>
              <w:right w:val="single" w:sz="4" w:space="0" w:color="auto"/>
            </w:tcBorders>
            <w:vAlign w:val="bottom"/>
          </w:tcPr>
          <w:p w:rsidR="000E7658" w:rsidRPr="00EC64E3" w:rsidRDefault="000E7658" w:rsidP="00AA5BF4">
            <w:pPr>
              <w:spacing w:line="276" w:lineRule="auto"/>
              <w:contextualSpacing/>
              <w:rPr>
                <w:sz w:val="20"/>
                <w:szCs w:val="20"/>
              </w:rPr>
            </w:pPr>
            <w:r w:rsidRPr="00EC64E3">
              <w:rPr>
                <w:sz w:val="20"/>
                <w:szCs w:val="20"/>
              </w:rPr>
              <w:t>Авансовий внесок з податку на доходи фізичних осіб, що сплачується платниками податку, які здійснюють роздрібну торгівлю пальним</w:t>
            </w:r>
          </w:p>
          <w:p w:rsidR="000E7658" w:rsidRPr="00EC64E3" w:rsidRDefault="000E7658" w:rsidP="00AA5BF4">
            <w:pPr>
              <w:spacing w:line="276" w:lineRule="auto"/>
              <w:contextualSpacing/>
              <w:rPr>
                <w:b/>
                <w:sz w:val="20"/>
                <w:szCs w:val="20"/>
              </w:rPr>
            </w:pPr>
          </w:p>
        </w:tc>
        <w:tc>
          <w:tcPr>
            <w:tcW w:w="1134" w:type="dxa"/>
            <w:tcBorders>
              <w:top w:val="single" w:sz="4" w:space="0" w:color="auto"/>
              <w:left w:val="nil"/>
              <w:bottom w:val="single" w:sz="4" w:space="0" w:color="auto"/>
              <w:right w:val="single" w:sz="4" w:space="0" w:color="auto"/>
            </w:tcBorders>
            <w:vAlign w:val="center"/>
          </w:tcPr>
          <w:p w:rsidR="000E7658" w:rsidRPr="00EC64E3" w:rsidRDefault="000E7658" w:rsidP="00AA5BF4">
            <w:pPr>
              <w:spacing w:line="276" w:lineRule="auto"/>
              <w:contextualSpacing/>
              <w:jc w:val="center"/>
              <w:rPr>
                <w:sz w:val="20"/>
                <w:szCs w:val="20"/>
              </w:rPr>
            </w:pPr>
            <w:r w:rsidRPr="00EC64E3">
              <w:rPr>
                <w:sz w:val="20"/>
                <w:szCs w:val="20"/>
              </w:rPr>
              <w:t>0,0</w:t>
            </w:r>
          </w:p>
        </w:tc>
        <w:tc>
          <w:tcPr>
            <w:tcW w:w="1134" w:type="dxa"/>
            <w:tcBorders>
              <w:top w:val="single" w:sz="4" w:space="0" w:color="auto"/>
              <w:left w:val="nil"/>
              <w:bottom w:val="single" w:sz="4" w:space="0" w:color="auto"/>
              <w:right w:val="single" w:sz="4" w:space="0" w:color="auto"/>
            </w:tcBorders>
            <w:vAlign w:val="center"/>
          </w:tcPr>
          <w:p w:rsidR="000E7658" w:rsidRPr="00EC64E3" w:rsidRDefault="000E7658" w:rsidP="00AA5BF4">
            <w:pPr>
              <w:spacing w:line="276" w:lineRule="auto"/>
              <w:contextualSpacing/>
              <w:jc w:val="center"/>
              <w:rPr>
                <w:sz w:val="20"/>
                <w:szCs w:val="20"/>
              </w:rPr>
            </w:pPr>
            <w:r w:rsidRPr="00EC64E3">
              <w:rPr>
                <w:sz w:val="20"/>
                <w:szCs w:val="20"/>
              </w:rPr>
              <w:t>0,0</w:t>
            </w:r>
          </w:p>
        </w:tc>
        <w:tc>
          <w:tcPr>
            <w:tcW w:w="1134" w:type="dxa"/>
            <w:tcBorders>
              <w:top w:val="single" w:sz="4" w:space="0" w:color="auto"/>
              <w:left w:val="single" w:sz="4" w:space="0" w:color="auto"/>
              <w:bottom w:val="single" w:sz="4" w:space="0" w:color="auto"/>
              <w:right w:val="single" w:sz="4" w:space="0" w:color="auto"/>
            </w:tcBorders>
            <w:vAlign w:val="center"/>
          </w:tcPr>
          <w:p w:rsidR="000E7658" w:rsidRPr="00EC64E3" w:rsidRDefault="000E7658" w:rsidP="00AA5BF4">
            <w:pPr>
              <w:spacing w:line="276" w:lineRule="auto"/>
              <w:contextualSpacing/>
              <w:jc w:val="center"/>
              <w:rPr>
                <w:sz w:val="20"/>
                <w:szCs w:val="20"/>
              </w:rPr>
            </w:pPr>
            <w:r w:rsidRPr="00EC64E3">
              <w:rPr>
                <w:sz w:val="20"/>
                <w:szCs w:val="20"/>
              </w:rPr>
              <w:t>76,8</w:t>
            </w:r>
          </w:p>
        </w:tc>
        <w:tc>
          <w:tcPr>
            <w:tcW w:w="1134" w:type="dxa"/>
            <w:tcBorders>
              <w:top w:val="single" w:sz="4" w:space="0" w:color="auto"/>
              <w:left w:val="single" w:sz="4" w:space="0" w:color="auto"/>
              <w:bottom w:val="single" w:sz="4" w:space="0" w:color="auto"/>
              <w:right w:val="single" w:sz="4" w:space="0" w:color="auto"/>
            </w:tcBorders>
            <w:vAlign w:val="center"/>
          </w:tcPr>
          <w:p w:rsidR="000E7658" w:rsidRPr="00EC64E3" w:rsidRDefault="000E7658" w:rsidP="00AA5BF4">
            <w:pPr>
              <w:contextualSpacing/>
              <w:jc w:val="right"/>
              <w:rPr>
                <w:sz w:val="20"/>
                <w:szCs w:val="20"/>
              </w:rPr>
            </w:pPr>
            <w:r w:rsidRPr="00EC64E3">
              <w:rPr>
                <w:sz w:val="20"/>
                <w:szCs w:val="20"/>
              </w:rPr>
              <w:t>+76,8</w:t>
            </w:r>
          </w:p>
        </w:tc>
        <w:tc>
          <w:tcPr>
            <w:tcW w:w="1134" w:type="dxa"/>
            <w:gridSpan w:val="2"/>
            <w:tcBorders>
              <w:top w:val="single" w:sz="4" w:space="0" w:color="auto"/>
              <w:left w:val="single" w:sz="4" w:space="0" w:color="auto"/>
              <w:bottom w:val="single" w:sz="4" w:space="0" w:color="auto"/>
              <w:right w:val="single" w:sz="4" w:space="0" w:color="auto"/>
            </w:tcBorders>
            <w:noWrap/>
            <w:vAlign w:val="center"/>
          </w:tcPr>
          <w:p w:rsidR="000E7658" w:rsidRPr="00EC64E3" w:rsidRDefault="000E7658" w:rsidP="00AA5BF4">
            <w:pPr>
              <w:contextualSpacing/>
              <w:jc w:val="right"/>
              <w:rPr>
                <w:sz w:val="20"/>
                <w:szCs w:val="20"/>
              </w:rPr>
            </w:pPr>
            <w:r w:rsidRPr="00EC64E3">
              <w:rPr>
                <w:sz w:val="20"/>
                <w:szCs w:val="20"/>
              </w:rPr>
              <w:t>+76,8</w:t>
            </w:r>
          </w:p>
        </w:tc>
      </w:tr>
      <w:tr w:rsidR="00EC64E3" w:rsidRPr="00EC64E3" w:rsidTr="00AA5BF4">
        <w:trPr>
          <w:gridAfter w:val="1"/>
          <w:wAfter w:w="12" w:type="dxa"/>
          <w:trHeight w:val="241"/>
        </w:trPr>
        <w:tc>
          <w:tcPr>
            <w:tcW w:w="1016" w:type="dxa"/>
            <w:tcBorders>
              <w:top w:val="single" w:sz="4" w:space="0" w:color="auto"/>
              <w:left w:val="single" w:sz="4" w:space="0" w:color="auto"/>
              <w:bottom w:val="single" w:sz="4" w:space="0" w:color="auto"/>
              <w:right w:val="single" w:sz="4" w:space="0" w:color="auto"/>
            </w:tcBorders>
            <w:noWrap/>
            <w:vAlign w:val="center"/>
          </w:tcPr>
          <w:p w:rsidR="000E7658" w:rsidRPr="00EC64E3" w:rsidRDefault="000E7658" w:rsidP="00AA5BF4">
            <w:pPr>
              <w:spacing w:line="276" w:lineRule="auto"/>
              <w:contextualSpacing/>
              <w:jc w:val="both"/>
              <w:rPr>
                <w:b/>
                <w:sz w:val="20"/>
                <w:szCs w:val="20"/>
              </w:rPr>
            </w:pPr>
          </w:p>
        </w:tc>
        <w:tc>
          <w:tcPr>
            <w:tcW w:w="3819" w:type="dxa"/>
            <w:tcBorders>
              <w:top w:val="single" w:sz="4" w:space="0" w:color="auto"/>
              <w:left w:val="nil"/>
              <w:bottom w:val="single" w:sz="4" w:space="0" w:color="auto"/>
              <w:right w:val="single" w:sz="4" w:space="0" w:color="auto"/>
            </w:tcBorders>
            <w:vAlign w:val="center"/>
          </w:tcPr>
          <w:p w:rsidR="000E7658" w:rsidRPr="00EC64E3" w:rsidRDefault="000E7658" w:rsidP="00AA5BF4">
            <w:pPr>
              <w:spacing w:line="276" w:lineRule="auto"/>
              <w:contextualSpacing/>
              <w:jc w:val="center"/>
              <w:rPr>
                <w:b/>
                <w:sz w:val="20"/>
                <w:szCs w:val="20"/>
              </w:rPr>
            </w:pPr>
          </w:p>
          <w:p w:rsidR="000E7658" w:rsidRPr="00EC64E3" w:rsidRDefault="000E7658" w:rsidP="00AA5BF4">
            <w:pPr>
              <w:spacing w:line="276" w:lineRule="auto"/>
              <w:contextualSpacing/>
              <w:jc w:val="center"/>
              <w:rPr>
                <w:b/>
                <w:sz w:val="20"/>
                <w:szCs w:val="20"/>
              </w:rPr>
            </w:pPr>
            <w:r w:rsidRPr="00EC64E3">
              <w:rPr>
                <w:b/>
                <w:sz w:val="20"/>
                <w:szCs w:val="20"/>
              </w:rPr>
              <w:t>Разом</w:t>
            </w:r>
          </w:p>
        </w:tc>
        <w:tc>
          <w:tcPr>
            <w:tcW w:w="1134" w:type="dxa"/>
            <w:tcBorders>
              <w:top w:val="single" w:sz="4" w:space="0" w:color="auto"/>
              <w:left w:val="nil"/>
              <w:bottom w:val="single" w:sz="4" w:space="0" w:color="auto"/>
              <w:right w:val="single" w:sz="4" w:space="0" w:color="auto"/>
            </w:tcBorders>
            <w:vAlign w:val="center"/>
          </w:tcPr>
          <w:p w:rsidR="000E7658" w:rsidRPr="00EC64E3" w:rsidRDefault="000E7658" w:rsidP="00AA5BF4">
            <w:pPr>
              <w:spacing w:line="276" w:lineRule="auto"/>
              <w:contextualSpacing/>
              <w:jc w:val="center"/>
              <w:rPr>
                <w:b/>
                <w:sz w:val="20"/>
                <w:szCs w:val="20"/>
              </w:rPr>
            </w:pPr>
            <w:r w:rsidRPr="00EC64E3">
              <w:rPr>
                <w:b/>
                <w:sz w:val="20"/>
                <w:szCs w:val="20"/>
              </w:rPr>
              <w:t>116 765,5</w:t>
            </w:r>
          </w:p>
        </w:tc>
        <w:tc>
          <w:tcPr>
            <w:tcW w:w="1134" w:type="dxa"/>
            <w:tcBorders>
              <w:top w:val="single" w:sz="4" w:space="0" w:color="auto"/>
              <w:left w:val="nil"/>
              <w:bottom w:val="single" w:sz="4" w:space="0" w:color="auto"/>
              <w:right w:val="single" w:sz="4" w:space="0" w:color="auto"/>
            </w:tcBorders>
            <w:vAlign w:val="center"/>
          </w:tcPr>
          <w:p w:rsidR="000E7658" w:rsidRPr="00EC64E3" w:rsidRDefault="000E7658" w:rsidP="00AA5BF4">
            <w:pPr>
              <w:spacing w:line="276" w:lineRule="auto"/>
              <w:contextualSpacing/>
              <w:jc w:val="center"/>
              <w:rPr>
                <w:b/>
                <w:sz w:val="20"/>
                <w:szCs w:val="20"/>
              </w:rPr>
            </w:pPr>
            <w:r w:rsidRPr="00EC64E3">
              <w:rPr>
                <w:b/>
                <w:sz w:val="20"/>
                <w:szCs w:val="20"/>
              </w:rPr>
              <w:t>130 500,0</w:t>
            </w:r>
          </w:p>
        </w:tc>
        <w:tc>
          <w:tcPr>
            <w:tcW w:w="1134" w:type="dxa"/>
            <w:tcBorders>
              <w:top w:val="single" w:sz="4" w:space="0" w:color="auto"/>
              <w:left w:val="single" w:sz="4" w:space="0" w:color="auto"/>
              <w:bottom w:val="single" w:sz="4" w:space="0" w:color="auto"/>
              <w:right w:val="single" w:sz="4" w:space="0" w:color="auto"/>
            </w:tcBorders>
            <w:vAlign w:val="center"/>
          </w:tcPr>
          <w:p w:rsidR="000E7658" w:rsidRPr="00EC64E3" w:rsidRDefault="000E7658" w:rsidP="00AA5BF4">
            <w:pPr>
              <w:spacing w:line="276" w:lineRule="auto"/>
              <w:contextualSpacing/>
              <w:jc w:val="center"/>
              <w:rPr>
                <w:b/>
                <w:sz w:val="20"/>
                <w:szCs w:val="20"/>
              </w:rPr>
            </w:pPr>
            <w:r w:rsidRPr="00EC64E3">
              <w:rPr>
                <w:b/>
                <w:sz w:val="20"/>
                <w:szCs w:val="20"/>
              </w:rPr>
              <w:t>130 123,1</w:t>
            </w:r>
          </w:p>
        </w:tc>
        <w:tc>
          <w:tcPr>
            <w:tcW w:w="1134" w:type="dxa"/>
            <w:tcBorders>
              <w:top w:val="single" w:sz="4" w:space="0" w:color="auto"/>
              <w:left w:val="single" w:sz="4" w:space="0" w:color="auto"/>
              <w:bottom w:val="single" w:sz="4" w:space="0" w:color="auto"/>
              <w:right w:val="single" w:sz="4" w:space="0" w:color="auto"/>
            </w:tcBorders>
            <w:vAlign w:val="center"/>
          </w:tcPr>
          <w:p w:rsidR="000E7658" w:rsidRPr="00EC64E3" w:rsidRDefault="000E7658" w:rsidP="00AA5BF4">
            <w:pPr>
              <w:spacing w:line="276" w:lineRule="auto"/>
              <w:contextualSpacing/>
              <w:jc w:val="center"/>
              <w:rPr>
                <w:b/>
                <w:sz w:val="20"/>
                <w:szCs w:val="20"/>
              </w:rPr>
            </w:pPr>
            <w:r w:rsidRPr="00EC64E3">
              <w:rPr>
                <w:b/>
                <w:sz w:val="20"/>
                <w:szCs w:val="20"/>
              </w:rPr>
              <w:t>-376,9</w:t>
            </w:r>
          </w:p>
        </w:tc>
        <w:tc>
          <w:tcPr>
            <w:tcW w:w="1134" w:type="dxa"/>
            <w:gridSpan w:val="2"/>
            <w:tcBorders>
              <w:top w:val="single" w:sz="4" w:space="0" w:color="auto"/>
              <w:left w:val="single" w:sz="4" w:space="0" w:color="auto"/>
              <w:bottom w:val="single" w:sz="4" w:space="0" w:color="auto"/>
              <w:right w:val="single" w:sz="4" w:space="0" w:color="auto"/>
            </w:tcBorders>
            <w:noWrap/>
            <w:vAlign w:val="center"/>
          </w:tcPr>
          <w:p w:rsidR="000E7658" w:rsidRPr="00EC64E3" w:rsidRDefault="000E7658" w:rsidP="00AA5BF4">
            <w:pPr>
              <w:spacing w:line="276" w:lineRule="auto"/>
              <w:contextualSpacing/>
              <w:jc w:val="center"/>
              <w:rPr>
                <w:b/>
                <w:sz w:val="20"/>
                <w:szCs w:val="20"/>
              </w:rPr>
            </w:pPr>
          </w:p>
          <w:p w:rsidR="000E7658" w:rsidRPr="00EC64E3" w:rsidRDefault="000E7658" w:rsidP="00AA5BF4">
            <w:pPr>
              <w:contextualSpacing/>
              <w:jc w:val="center"/>
              <w:rPr>
                <w:b/>
                <w:sz w:val="20"/>
                <w:szCs w:val="20"/>
              </w:rPr>
            </w:pPr>
            <w:r w:rsidRPr="00EC64E3">
              <w:rPr>
                <w:b/>
                <w:sz w:val="20"/>
                <w:szCs w:val="20"/>
              </w:rPr>
              <w:t>+13 357,6</w:t>
            </w:r>
          </w:p>
          <w:p w:rsidR="000E7658" w:rsidRPr="00EC64E3" w:rsidRDefault="000E7658" w:rsidP="00AA5BF4">
            <w:pPr>
              <w:spacing w:line="276" w:lineRule="auto"/>
              <w:contextualSpacing/>
              <w:jc w:val="center"/>
              <w:rPr>
                <w:b/>
                <w:sz w:val="20"/>
                <w:szCs w:val="20"/>
              </w:rPr>
            </w:pPr>
          </w:p>
        </w:tc>
      </w:tr>
    </w:tbl>
    <w:p w:rsidR="000E7658" w:rsidRPr="008D7BDB" w:rsidRDefault="000E7658" w:rsidP="000E7658">
      <w:pPr>
        <w:spacing w:line="276" w:lineRule="auto"/>
        <w:ind w:firstLine="708"/>
        <w:contextualSpacing/>
        <w:jc w:val="both"/>
        <w:rPr>
          <w:b/>
          <w:color w:val="FF0000"/>
        </w:rPr>
      </w:pPr>
    </w:p>
    <w:p w:rsidR="000E7658" w:rsidRPr="00EC64E3" w:rsidRDefault="000E7658" w:rsidP="000E7658">
      <w:pPr>
        <w:spacing w:after="240" w:line="276" w:lineRule="auto"/>
        <w:ind w:firstLine="567"/>
        <w:contextualSpacing/>
        <w:jc w:val="both"/>
      </w:pPr>
      <w:r w:rsidRPr="00EC64E3">
        <w:t xml:space="preserve">«Зарплатного» податку отримано на 13 044,3 тис.грн. більше від надходжень за попередній рік:  очевидною причиною є зростання мінімальної заробітної плати з 6 700,0 тис.грн. станом на 01.01.2023р. до 7 100,0 тис.грн. станом на 01.01.2024р. та до 8 000,0 тис.грн. </w:t>
      </w:r>
      <w:r w:rsidR="00EC64E3" w:rsidRPr="00EC64E3">
        <w:t xml:space="preserve">. починаючи з </w:t>
      </w:r>
      <w:r w:rsidRPr="00EC64E3">
        <w:t>01.04.2024р. Крім цього є платники, які  виплачують зарп</w:t>
      </w:r>
      <w:r w:rsidR="00EC64E3" w:rsidRPr="00EC64E3">
        <w:t>лату, значно вищу за мінімальну та</w:t>
      </w:r>
      <w:r w:rsidRPr="00EC64E3">
        <w:t xml:space="preserve"> забезпечили суттєвий ріст до минулого року:  ТОВ «Верест» - 8 957,2 тис.грн. (ріст до показника попереднього року  становить 2 693,2 тис.грн.), ТОВ «Енселко Агро» - 2 424,7 тис.грн. (на 1 157,8 тис.грн. більше), Управління освіти, молоді та спорту міської ради – 17 569,5 тис.грн. (+ 1 923,8 тис.грн.), КНП «Дунаєвецька багатопрофільна лікарня» – 11 471,9 тис.грн. (+ 1 520,4 тис.грн. до минулого року) та ін.. Протягом року спостерігалась позитивна динаміка зі сплати ПДФО фізичними особами (підприємцями) – маємо ріст +13,0% або +913,3 тис.грн. Невиконання запланованих призначень податку зумовлене відтермінуванням </w:t>
      </w:r>
      <w:r w:rsidR="00EC64E3" w:rsidRPr="00EC64E3">
        <w:t xml:space="preserve">запланованого </w:t>
      </w:r>
      <w:r w:rsidRPr="00EC64E3">
        <w:t>підняття посадового окладу І тарифного розряду єдиної тарифної сітки до розміру 3 600 грн – і як результат маємо невиконання запланованого «зарплатного ПДФО» на суму 872,8 тис.грн.</w:t>
      </w:r>
    </w:p>
    <w:p w:rsidR="000E7658" w:rsidRPr="00FE1926" w:rsidRDefault="00EC64E3" w:rsidP="000E7658">
      <w:pPr>
        <w:spacing w:after="240" w:line="276" w:lineRule="auto"/>
        <w:ind w:firstLine="567"/>
        <w:contextualSpacing/>
        <w:jc w:val="both"/>
      </w:pPr>
      <w:r w:rsidRPr="00FE1926">
        <w:t>Уточнений річний план</w:t>
      </w:r>
      <w:r w:rsidR="000E7658" w:rsidRPr="00FE1926">
        <w:t xml:space="preserve"> по підкоду 11010400 </w:t>
      </w:r>
      <w:r w:rsidRPr="00FE1926">
        <w:t xml:space="preserve">практично виконано – порівняно з запланованими 30 200,0 тис.грн. недоотримано лише </w:t>
      </w:r>
      <w:r w:rsidR="000E7658" w:rsidRPr="00FE1926">
        <w:t>23,4 тис.грн.: орендарями паїв сплачено 905,1 тис.грн. (64%) податку з нарахованого розміру орендної плати у минулому році та 14 889,2</w:t>
      </w:r>
      <w:r w:rsidR="00FE1926" w:rsidRPr="00FE1926">
        <w:t xml:space="preserve"> </w:t>
      </w:r>
      <w:r w:rsidR="000E7658" w:rsidRPr="00FE1926">
        <w:t xml:space="preserve">тис.грн. податку з орендної плати за 2024 рік. Крім цього, суттєве поповнення міського бюджету забезпечує ТОВ «Хмельницькенергозбут» від продажу електричної енергії за «зеленим тарифом»: за звітний рік від даного платника  </w:t>
      </w:r>
      <w:r w:rsidR="00FE1926" w:rsidRPr="00FE1926">
        <w:t>надійшло</w:t>
      </w:r>
      <w:r w:rsidR="000E7658" w:rsidRPr="00FE1926">
        <w:t xml:space="preserve"> 11 834,4 тис.грн. податку (64%), а в минулому – 10 504,8 тис.грн. (64%), тобто +1 329,6  тис.грн. Найбільші суми ПДФО за оренду паїв зараховано від ТОВ «Енселко Агро» - 7 055,2 тис.грн. (ріст до минулорічного показника становить 1 091,1 тис.грн.), ТОВ «Промінь Поділля» - 946,3 тис.грн.(+159,6 тис.грн.) та ТОВ «Ситний двір 2004» - 789,6 тис.грн.  (+110,4 тис.грн.) та ін. З дивідендів у звітному році отримано 2 006,9 тис.грн. ПДФО, зокрема від найбільших: ТОВ «Козацька долина 2006» - 952,5 тис.грн., ФГ «Ілона» - 441,8 тис.грн., ТОВ "АХК Золоті ворота" – 365,2 тис.грн., ТОВ «Екотехнік-Миньківці – 89,9 тис.грн., ФГ «К Плюс» - 64,5 тис.грн., ФГ «Є-Надія» - 77,2 тис.грн. та ін..</w:t>
      </w:r>
    </w:p>
    <w:p w:rsidR="000E7658" w:rsidRPr="00404C1B" w:rsidRDefault="000E7658" w:rsidP="000E7658">
      <w:pPr>
        <w:spacing w:after="240" w:line="276" w:lineRule="auto"/>
        <w:ind w:firstLine="567"/>
        <w:contextualSpacing/>
        <w:jc w:val="both"/>
      </w:pPr>
      <w:r w:rsidRPr="00404C1B">
        <w:t xml:space="preserve"> По підкоду 11010500 надходження склали 1 833,2 тис.грн. – маємо перевиконання уточненого плану в сумі 233,2 тис.грн., до показника минулого року надходження теж збільшились на 600,8 тис.грн. Найвагоміші задекларовані суми отримано від Данильців Д.В. у сумі 80,9 тис.грн. (64%) та від Боднарюка В.І.</w:t>
      </w:r>
      <w:r w:rsidR="00404C1B" w:rsidRPr="00404C1B">
        <w:t xml:space="preserve"> 18% доходу від іноземної компанії за навчання)</w:t>
      </w:r>
      <w:r w:rsidRPr="00404C1B">
        <w:t xml:space="preserve"> – 171,4 тис.грн.. </w:t>
      </w:r>
      <w:r w:rsidRPr="00404C1B">
        <w:lastRenderedPageBreak/>
        <w:t>Протягом звітного року погоджено 204 виснов</w:t>
      </w:r>
      <w:r w:rsidR="00404C1B" w:rsidRPr="00404C1B">
        <w:t>ки</w:t>
      </w:r>
      <w:r w:rsidRPr="00404C1B">
        <w:t xml:space="preserve"> на відшкодування особам витрат за навчання на суму 559,2</w:t>
      </w:r>
      <w:r w:rsidR="00404C1B">
        <w:t xml:space="preserve"> тис.грн.(64%), тоді як </w:t>
      </w:r>
      <w:r w:rsidRPr="00404C1B">
        <w:t xml:space="preserve">за </w:t>
      </w:r>
      <w:r w:rsidR="00404C1B" w:rsidRPr="00404C1B">
        <w:t>2023</w:t>
      </w:r>
      <w:r w:rsidRPr="00404C1B">
        <w:t xml:space="preserve"> рік -  181 висновок на суму 432,4 тис.грн. </w:t>
      </w:r>
    </w:p>
    <w:p w:rsidR="000E7658" w:rsidRPr="004D32AD" w:rsidRDefault="000E7658" w:rsidP="000E7658">
      <w:pPr>
        <w:spacing w:after="240" w:line="276" w:lineRule="auto"/>
        <w:ind w:firstLine="567"/>
        <w:contextualSpacing/>
        <w:jc w:val="both"/>
      </w:pPr>
      <w:r w:rsidRPr="004D32AD">
        <w:t>Фактичні надходження податку на доходи фізичних осіб у вигляді мінімального податкового зобов`язання, що підлягає сплаті фізичними особами становлять 1 909,3 тис.грн.</w:t>
      </w:r>
    </w:p>
    <w:p w:rsidR="000E7658" w:rsidRPr="004D32AD" w:rsidRDefault="000E7658" w:rsidP="000E7658">
      <w:pPr>
        <w:spacing w:after="240" w:line="276" w:lineRule="auto"/>
        <w:ind w:firstLine="567"/>
        <w:contextualSpacing/>
        <w:jc w:val="both"/>
      </w:pPr>
      <w:r w:rsidRPr="004D32AD">
        <w:t xml:space="preserve">Законом України від 10.10.2024 року № 4015-ІХ «Про внесення змін до Податкового кодексу України та інших законів України щодо забезпечення збалансованості бюджетних надходжень у період дії воєнного стану», який набрав чинності 01.12.2024, запроваджено сплату авансових внесків з податку на доходи фізичних осіб платниками, які здійснюють роздрібну торгівлю пальним. У грудні в бюджет поступило 76,8 тис.грн. (64%). Єдиним платником з числа фізичних осіб на території Дунаєвецької міської ради є Лабусь Ю.А.. </w:t>
      </w:r>
    </w:p>
    <w:p w:rsidR="000E7658" w:rsidRPr="004D32AD" w:rsidRDefault="000E7658" w:rsidP="000E7658">
      <w:pPr>
        <w:spacing w:after="240" w:line="276" w:lineRule="auto"/>
        <w:ind w:firstLine="567"/>
        <w:contextualSpacing/>
        <w:jc w:val="both"/>
      </w:pPr>
      <w:r w:rsidRPr="004D32AD">
        <w:t xml:space="preserve">У звітному році 3 комунальні підприємства  спрямували до міського бюджету 40,7 тис.грн.  </w:t>
      </w:r>
      <w:r w:rsidRPr="004D32AD">
        <w:rPr>
          <w:b/>
          <w:i/>
        </w:rPr>
        <w:t>податку на прибуток</w:t>
      </w:r>
      <w:r w:rsidRPr="004D32AD">
        <w:t xml:space="preserve">  – це на 49,3 тис.грн. менше запланованого та на 35,3 тис.грн. менше ніж минулого року. Зокрема, КП «Лісовик» перерахував 1,8 тис.грн., що на 59,6 тис.грн. менше ніж у минулому році, КП «Інвентарбюро» - 27,0 тис.грн. (ріст до минулого року становить 12,4 тис.грн.) та КП «Міськводоканал» - 11,0 тис.грн. (у минулих роках сплата відсутня).</w:t>
      </w:r>
    </w:p>
    <w:p w:rsidR="000E7658" w:rsidRPr="004D32AD" w:rsidRDefault="000E7658" w:rsidP="000E7658">
      <w:pPr>
        <w:spacing w:after="240" w:line="276" w:lineRule="auto"/>
        <w:ind w:firstLine="567"/>
        <w:contextualSpacing/>
        <w:jc w:val="both"/>
      </w:pPr>
      <w:r w:rsidRPr="004D32AD">
        <w:t xml:space="preserve">Сума надходжень </w:t>
      </w:r>
      <w:r w:rsidRPr="004D32AD">
        <w:rPr>
          <w:b/>
          <w:i/>
        </w:rPr>
        <w:t>рентної плати за спеціальне використання лісових ресурсів в частині деревини, заготовленої в порядку рубок головного користування</w:t>
      </w:r>
      <w:r w:rsidRPr="004D32AD">
        <w:t xml:space="preserve"> складає 450,7 тис.грн. - згідно норм Бюджетного кодексу України 37 відсотків від сплачених сум. Отримані від двох платників (ДП «Кам’янець-Подільський лісгосп» та КП «Лісовик») надходження </w:t>
      </w:r>
      <w:r w:rsidR="004D32AD" w:rsidRPr="004D32AD">
        <w:t xml:space="preserve">в сумі 450,7 тис.грн. менші від плану на 49,3 тис.грн., від минулорічного показника - </w:t>
      </w:r>
      <w:r w:rsidRPr="004D32AD">
        <w:t>на 53,6 тис.грн.</w:t>
      </w:r>
    </w:p>
    <w:p w:rsidR="000E7658" w:rsidRPr="004D32AD" w:rsidRDefault="000E7658" w:rsidP="000E7658">
      <w:pPr>
        <w:spacing w:after="240" w:line="276" w:lineRule="auto"/>
        <w:ind w:firstLine="567"/>
        <w:contextualSpacing/>
        <w:jc w:val="both"/>
        <w:rPr>
          <w:bCs/>
          <w:iCs/>
        </w:rPr>
      </w:pPr>
      <w:r w:rsidRPr="004D32AD">
        <w:rPr>
          <w:b/>
          <w:bCs/>
          <w:i/>
          <w:iCs/>
        </w:rPr>
        <w:t>Рентної плати</w:t>
      </w:r>
      <w:r w:rsidRPr="004D32AD">
        <w:t xml:space="preserve"> </w:t>
      </w:r>
      <w:r w:rsidRPr="004D32AD">
        <w:rPr>
          <w:b/>
          <w:bCs/>
          <w:i/>
          <w:iCs/>
        </w:rPr>
        <w:t xml:space="preserve">за спеціальне використання лісових ресурсів </w:t>
      </w:r>
      <w:r w:rsidRPr="004D32AD">
        <w:rPr>
          <w:bCs/>
          <w:iCs/>
        </w:rPr>
        <w:t>(крім рентної плати за спеціальне використання лісових ресурсів</w:t>
      </w:r>
      <w:r w:rsidRPr="004D32AD">
        <w:rPr>
          <w:b/>
          <w:bCs/>
          <w:i/>
          <w:iCs/>
        </w:rPr>
        <w:t xml:space="preserve"> </w:t>
      </w:r>
      <w:r w:rsidRPr="004D32AD">
        <w:rPr>
          <w:bCs/>
          <w:iCs/>
        </w:rPr>
        <w:t>в частині деревини, заготовленої в порядку рубок головного користування), яка 100-відсотково зараховується до міського бюджету, отримано 146,8 тис.грн., що на 46,8 тис.грн. більше запланованого та на 59,7 тис.грн. більше надходжень минулого року.  Основний платник - ДП «Кам’янець-Подільський лісгосп» (125,1 тис.грн.)</w:t>
      </w:r>
    </w:p>
    <w:p w:rsidR="000E7658" w:rsidRPr="004D32AD" w:rsidRDefault="000E7658" w:rsidP="000E7658">
      <w:pPr>
        <w:spacing w:after="240" w:line="276" w:lineRule="auto"/>
        <w:ind w:firstLine="567"/>
        <w:contextualSpacing/>
        <w:jc w:val="both"/>
        <w:rPr>
          <w:bCs/>
          <w:iCs/>
        </w:rPr>
      </w:pPr>
      <w:r w:rsidRPr="004D32AD">
        <w:rPr>
          <w:b/>
          <w:bCs/>
          <w:i/>
          <w:iCs/>
        </w:rPr>
        <w:t>Рентна плата за користування надрами</w:t>
      </w:r>
      <w:r w:rsidRPr="004D32AD">
        <w:rPr>
          <w:bCs/>
          <w:iCs/>
        </w:rPr>
        <w:t xml:space="preserve"> зарахована в міський бюджет в розмірі 5% від загальної сплати – як того вимагає Бюджетний кодекс України. Сума надходжень – 29,3 тис.грн., маємо незначне перевиконання плану  (+9,3 тис.грн.) та ріст до минулорічного показника (+6,2 тис.грн.). Найбільший платіж здійснило комунальне підприємство «Міськводоканал» - 24,1 тис.грн., ще 8 платників перерахували незначні суми (до 1 тис.грн. кожен).</w:t>
      </w:r>
    </w:p>
    <w:p w:rsidR="007C0A51" w:rsidRPr="00165639" w:rsidRDefault="000E7658" w:rsidP="000E7658">
      <w:pPr>
        <w:spacing w:after="240" w:line="276" w:lineRule="auto"/>
        <w:ind w:firstLine="567"/>
        <w:contextualSpacing/>
        <w:jc w:val="both"/>
        <w:rPr>
          <w:bCs/>
          <w:iCs/>
        </w:rPr>
      </w:pPr>
      <w:r w:rsidRPr="00165639">
        <w:rPr>
          <w:b/>
          <w:bCs/>
          <w:i/>
          <w:iCs/>
        </w:rPr>
        <w:t>Акцизного податку</w:t>
      </w:r>
      <w:r w:rsidR="007C0A51" w:rsidRPr="00165639">
        <w:rPr>
          <w:b/>
          <w:bCs/>
          <w:i/>
          <w:iCs/>
        </w:rPr>
        <w:t xml:space="preserve"> </w:t>
      </w:r>
      <w:r w:rsidR="007C0A51" w:rsidRPr="00165639">
        <w:rPr>
          <w:bCs/>
          <w:iCs/>
        </w:rPr>
        <w:t>отримано 13 634,7 тис.грн.</w:t>
      </w:r>
    </w:p>
    <w:p w:rsidR="000E7658" w:rsidRPr="00165639" w:rsidRDefault="007C0A51" w:rsidP="000E7658">
      <w:pPr>
        <w:spacing w:after="240" w:line="276" w:lineRule="auto"/>
        <w:ind w:firstLine="567"/>
        <w:contextualSpacing/>
        <w:jc w:val="both"/>
        <w:rPr>
          <w:bCs/>
          <w:iCs/>
        </w:rPr>
      </w:pPr>
      <w:r w:rsidRPr="00165639">
        <w:rPr>
          <w:bCs/>
          <w:iCs/>
          <w:u w:val="single"/>
        </w:rPr>
        <w:t>Акцизу</w:t>
      </w:r>
      <w:r w:rsidR="000E7658" w:rsidRPr="00165639">
        <w:rPr>
          <w:b/>
          <w:bCs/>
          <w:i/>
          <w:iCs/>
          <w:u w:val="single"/>
        </w:rPr>
        <w:t xml:space="preserve"> </w:t>
      </w:r>
      <w:r w:rsidR="000E7658" w:rsidRPr="00165639">
        <w:rPr>
          <w:bCs/>
          <w:iCs/>
          <w:u w:val="single"/>
        </w:rPr>
        <w:t>з реалізації суб’єктами господарювання роздрібної торгівлі підакцизних товарів</w:t>
      </w:r>
      <w:r w:rsidR="000E7658" w:rsidRPr="00165639">
        <w:rPr>
          <w:bCs/>
          <w:iCs/>
        </w:rPr>
        <w:t xml:space="preserve"> надійшло 4 873,0 тис.грн. при запланованому обсязі 4 400,0 тис.грн.; </w:t>
      </w:r>
      <w:r w:rsidRPr="00165639">
        <w:rPr>
          <w:bCs/>
          <w:iCs/>
        </w:rPr>
        <w:t>пере</w:t>
      </w:r>
      <w:r w:rsidR="000E7658" w:rsidRPr="00165639">
        <w:rPr>
          <w:bCs/>
          <w:iCs/>
        </w:rPr>
        <w:t xml:space="preserve">виконання уточненого плану становить 473,0 тис.грн. Порівняно з аналогічним періодом минулого року надходження збільшились на </w:t>
      </w:r>
      <w:r w:rsidRPr="00165639">
        <w:rPr>
          <w:bCs/>
          <w:iCs/>
        </w:rPr>
        <w:t>1 261,3</w:t>
      </w:r>
      <w:r w:rsidR="000E7658" w:rsidRPr="00165639">
        <w:rPr>
          <w:bCs/>
          <w:iCs/>
        </w:rPr>
        <w:t xml:space="preserve"> тис. грн. або 34,9%.</w:t>
      </w:r>
    </w:p>
    <w:p w:rsidR="000E7658" w:rsidRPr="00165639" w:rsidRDefault="000E7658" w:rsidP="007C0A51">
      <w:pPr>
        <w:spacing w:line="276" w:lineRule="auto"/>
        <w:ind w:firstLine="567"/>
        <w:contextualSpacing/>
        <w:jc w:val="both"/>
        <w:rPr>
          <w:bCs/>
          <w:iCs/>
        </w:rPr>
      </w:pPr>
      <w:r w:rsidRPr="00165639">
        <w:rPr>
          <w:bCs/>
          <w:iCs/>
        </w:rPr>
        <w:t>Структура надходжень акцизного податку з реалізації суб’єктами господарювання роздрібної торгівлі підакцизних товарів:</w:t>
      </w:r>
    </w:p>
    <w:p w:rsidR="000E7658" w:rsidRPr="00165639" w:rsidRDefault="000E7658" w:rsidP="007C0A51">
      <w:pPr>
        <w:pStyle w:val="af"/>
        <w:numPr>
          <w:ilvl w:val="0"/>
          <w:numId w:val="37"/>
        </w:numPr>
        <w:spacing w:line="276" w:lineRule="auto"/>
        <w:ind w:left="0" w:firstLine="567"/>
        <w:contextualSpacing/>
        <w:jc w:val="both"/>
        <w:rPr>
          <w:bCs/>
          <w:iCs/>
          <w:lang w:val="uk-UA"/>
        </w:rPr>
      </w:pPr>
      <w:r w:rsidRPr="00165639">
        <w:rPr>
          <w:bCs/>
          <w:iCs/>
          <w:lang w:val="uk-UA"/>
        </w:rPr>
        <w:t>акцизний податок з реалізації виробниками та/або імпортерами, у тому числі в роздрібній торгівлі тютюнових виробів, тютюну та промислових замінників</w:t>
      </w:r>
      <w:r w:rsidRPr="00165639">
        <w:rPr>
          <w:sz w:val="28"/>
          <w:szCs w:val="28"/>
          <w:lang w:val="uk-UA"/>
        </w:rPr>
        <w:t xml:space="preserve"> </w:t>
      </w:r>
      <w:r w:rsidRPr="00165639">
        <w:rPr>
          <w:bCs/>
          <w:iCs/>
          <w:lang w:val="uk-UA"/>
        </w:rPr>
        <w:t>тютюну, рідин, що використовуються в електронних сигаретах, що оподатковується згідно з підпунктом 213.1.14 пункту 213.1 статті 213 Податкового кодексу України) – 2 250,1 тис.грн.;</w:t>
      </w:r>
    </w:p>
    <w:p w:rsidR="000E7658" w:rsidRPr="00165639" w:rsidRDefault="000E7658" w:rsidP="007C0A51">
      <w:pPr>
        <w:pStyle w:val="af"/>
        <w:numPr>
          <w:ilvl w:val="0"/>
          <w:numId w:val="37"/>
        </w:numPr>
        <w:spacing w:line="276" w:lineRule="auto"/>
        <w:ind w:left="0" w:firstLine="567"/>
        <w:contextualSpacing/>
        <w:jc w:val="both"/>
        <w:rPr>
          <w:bCs/>
          <w:iCs/>
          <w:lang w:val="uk-UA"/>
        </w:rPr>
      </w:pPr>
      <w:r w:rsidRPr="00165639">
        <w:rPr>
          <w:bCs/>
          <w:iCs/>
          <w:lang w:val="uk-UA"/>
        </w:rPr>
        <w:t>акцизний податок з реалізації суб`єктами господарювання роздрібної торгівлі підакцизних товарів (крім тих, що оподатковуються згідно з підпунктом 213.1.14 пункту 213.1 статті 213 Податкового кодексу України)(алкоголь) – 2 622,9 тис.грн.</w:t>
      </w:r>
      <w:r w:rsidRPr="00165639">
        <w:rPr>
          <w:bCs/>
          <w:iCs/>
          <w:lang w:val="uk-UA"/>
        </w:rPr>
        <w:tab/>
      </w:r>
    </w:p>
    <w:p w:rsidR="000E7658" w:rsidRPr="00165639" w:rsidRDefault="000E7658" w:rsidP="000E7658">
      <w:pPr>
        <w:spacing w:line="276" w:lineRule="auto"/>
        <w:ind w:firstLine="567"/>
        <w:contextualSpacing/>
        <w:jc w:val="both"/>
        <w:rPr>
          <w:bCs/>
          <w:iCs/>
        </w:rPr>
      </w:pPr>
      <w:r w:rsidRPr="00165639">
        <w:rPr>
          <w:bCs/>
          <w:iCs/>
        </w:rPr>
        <w:lastRenderedPageBreak/>
        <w:t xml:space="preserve">Надходження </w:t>
      </w:r>
      <w:r w:rsidRPr="00165639">
        <w:rPr>
          <w:bCs/>
          <w:iCs/>
          <w:u w:val="single"/>
        </w:rPr>
        <w:t>частки акцизу на пальне</w:t>
      </w:r>
      <w:r w:rsidRPr="00165639">
        <w:rPr>
          <w:bCs/>
          <w:iCs/>
        </w:rPr>
        <w:t xml:space="preserve"> (13,44%) склали 8 761,7 тис.грн, що на 401,7 тис.грн. або 4,8% більше </w:t>
      </w:r>
      <w:r w:rsidR="007C0A51" w:rsidRPr="00165639">
        <w:rPr>
          <w:bCs/>
          <w:iCs/>
        </w:rPr>
        <w:t xml:space="preserve">уточнених </w:t>
      </w:r>
      <w:r w:rsidRPr="00165639">
        <w:rPr>
          <w:bCs/>
          <w:iCs/>
        </w:rPr>
        <w:t xml:space="preserve">планових призначень на звітний рік. Порівняно з минулим роком надходження </w:t>
      </w:r>
      <w:r w:rsidR="00165639" w:rsidRPr="00165639">
        <w:rPr>
          <w:bCs/>
          <w:iCs/>
        </w:rPr>
        <w:t>зросли суттєво</w:t>
      </w:r>
      <w:r w:rsidRPr="00165639">
        <w:rPr>
          <w:bCs/>
          <w:iCs/>
        </w:rPr>
        <w:t xml:space="preserve"> – на 2 089,6 тис.грн.: причиною є застосування з 1 вересня 2024 року нових ставок акцизного податку, у зв’язку з набранням чинності Закону України від 18.07.2024 року №3878-ІХ «Про внесення змін до Податкового кодексу України щодо імплементації положень актів права Європейського Союзу щодо акцизного податку».</w:t>
      </w:r>
    </w:p>
    <w:p w:rsidR="000E7658" w:rsidRPr="00165639" w:rsidRDefault="000E7658" w:rsidP="000E7658">
      <w:pPr>
        <w:spacing w:line="276" w:lineRule="auto"/>
        <w:ind w:firstLine="567"/>
        <w:jc w:val="both"/>
      </w:pPr>
      <w:r w:rsidRPr="00165639">
        <w:rPr>
          <w:b/>
          <w:bCs/>
          <w:i/>
          <w:iCs/>
        </w:rPr>
        <w:t>Податку на нерухоме майно</w:t>
      </w:r>
      <w:r w:rsidRPr="00165639">
        <w:t xml:space="preserve">, відмінне від земельної ділянки, надійшло 10 998,1 тис.грн., що на 1 106,9 тис.грн. або 11,2% більше від уточненого плану.  Порівняно з відповідним періодом минулого року надходження збільшились на 3 121,1 тис.грн.  </w:t>
      </w:r>
      <w:r w:rsidR="00165639" w:rsidRPr="00165639">
        <w:t>–</w:t>
      </w:r>
      <w:r w:rsidRPr="00165639">
        <w:t xml:space="preserve"> </w:t>
      </w:r>
      <w:r w:rsidR="00165639" w:rsidRPr="00165639">
        <w:t xml:space="preserve">здебільшого </w:t>
      </w:r>
      <w:r w:rsidRPr="00165639">
        <w:t>за рахунок надходжень від фізичних осіб, котрі є власниками об’єктів житл</w:t>
      </w:r>
      <w:r w:rsidR="00165639" w:rsidRPr="00165639">
        <w:t>ової та нежитлової нерухомості</w:t>
      </w:r>
      <w:r w:rsidRPr="00165639">
        <w:t>: на ріст вплинуло зростання мінімальної заробітної плати з 6 500,0 грн. станом на 01.01.2022 року до 6 700 грн. станом на 01.01.2023 року та, крім того, зумовлено донарахуванням ГУ ДПС у Хмельницькій області у грудні 2023 року фізичним особам, власникам об’єктів нерухомого майна  податку за 2020-2022 роки ( у зв’язку з поновленням даних та збільшенням бази оподаткування об’єктів житлової та нежитлової нерухомості).</w:t>
      </w:r>
    </w:p>
    <w:p w:rsidR="000E7658" w:rsidRPr="00ED31BA" w:rsidRDefault="000E7658" w:rsidP="0039266D">
      <w:pPr>
        <w:spacing w:after="240" w:line="276" w:lineRule="auto"/>
        <w:ind w:firstLine="567"/>
        <w:contextualSpacing/>
        <w:jc w:val="both"/>
      </w:pPr>
      <w:r w:rsidRPr="00ED31BA">
        <w:rPr>
          <w:b/>
          <w:i/>
        </w:rPr>
        <w:t xml:space="preserve">Плати за землю </w:t>
      </w:r>
      <w:r w:rsidRPr="00ED31BA">
        <w:t>отримано 24 589,5 тис.грн., з них орендної плати за землю -  19 659,7 тис.грн., земельного податку – 4 929,8 тис.грн. В</w:t>
      </w:r>
      <w:r w:rsidR="0039266D" w:rsidRPr="00ED31BA">
        <w:t xml:space="preserve"> </w:t>
      </w:r>
      <w:r w:rsidRPr="00ED31BA">
        <w:t xml:space="preserve">цілому план виконано на 105,3% (+1 240,9 тис.грн.). Порівняно з попереднім роком надходження збільшились на 2 148,4 тис.грн. або 109,6%. </w:t>
      </w:r>
      <w:r w:rsidR="0039266D" w:rsidRPr="00ED31BA">
        <w:t>Суттєвий вплив на ріст надходжень мало</w:t>
      </w:r>
      <w:r w:rsidRPr="00ED31BA">
        <w:t xml:space="preserve"> застосування у 2024 році коефіцієнта індексації нормативної гр</w:t>
      </w:r>
      <w:r w:rsidR="0039266D" w:rsidRPr="00ED31BA">
        <w:t xml:space="preserve">ошової оцінки земель </w:t>
      </w:r>
      <w:r w:rsidRPr="00ED31BA">
        <w:t xml:space="preserve"> у розмірі 1,051.</w:t>
      </w:r>
    </w:p>
    <w:p w:rsidR="000E7658" w:rsidRPr="008D7BDB" w:rsidRDefault="000E7658" w:rsidP="0039266D">
      <w:pPr>
        <w:spacing w:line="276" w:lineRule="auto"/>
        <w:ind w:firstLine="567"/>
        <w:contextualSpacing/>
        <w:jc w:val="center"/>
        <w:rPr>
          <w:color w:val="FF0000"/>
        </w:rPr>
      </w:pPr>
    </w:p>
    <w:p w:rsidR="000E7658" w:rsidRPr="00ED31BA" w:rsidRDefault="000E7658" w:rsidP="000E7658">
      <w:pPr>
        <w:spacing w:line="276" w:lineRule="auto"/>
        <w:ind w:firstLine="708"/>
        <w:contextualSpacing/>
        <w:jc w:val="center"/>
        <w:rPr>
          <w:sz w:val="20"/>
          <w:szCs w:val="20"/>
        </w:rPr>
      </w:pPr>
      <w:r w:rsidRPr="00ED31BA">
        <w:rPr>
          <w:b/>
        </w:rPr>
        <w:t>Надходження плати за землю</w:t>
      </w:r>
      <w:r w:rsidRPr="00ED31BA">
        <w:t>, тис.грн.</w:t>
      </w:r>
    </w:p>
    <w:tbl>
      <w:tblPr>
        <w:tblW w:w="104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6"/>
        <w:gridCol w:w="3487"/>
        <w:gridCol w:w="1275"/>
        <w:gridCol w:w="1276"/>
        <w:gridCol w:w="1134"/>
        <w:gridCol w:w="1276"/>
        <w:gridCol w:w="1007"/>
      </w:tblGrid>
      <w:tr w:rsidR="00ED31BA" w:rsidRPr="00ED31BA" w:rsidTr="00AA5BF4">
        <w:trPr>
          <w:trHeight w:val="620"/>
          <w:jc w:val="center"/>
        </w:trPr>
        <w:tc>
          <w:tcPr>
            <w:tcW w:w="1016" w:type="dxa"/>
            <w:vAlign w:val="center"/>
          </w:tcPr>
          <w:p w:rsidR="000E7658" w:rsidRPr="00ED31BA" w:rsidRDefault="000E7658" w:rsidP="00AA5BF4">
            <w:pPr>
              <w:spacing w:line="276" w:lineRule="auto"/>
              <w:contextualSpacing/>
              <w:jc w:val="center"/>
            </w:pPr>
          </w:p>
        </w:tc>
        <w:tc>
          <w:tcPr>
            <w:tcW w:w="3487" w:type="dxa"/>
          </w:tcPr>
          <w:p w:rsidR="000E7658" w:rsidRPr="00ED31BA" w:rsidRDefault="000E7658" w:rsidP="00AA5BF4">
            <w:pPr>
              <w:spacing w:line="276" w:lineRule="auto"/>
              <w:contextualSpacing/>
              <w:jc w:val="center"/>
              <w:rPr>
                <w:sz w:val="20"/>
                <w:szCs w:val="20"/>
              </w:rPr>
            </w:pPr>
          </w:p>
        </w:tc>
        <w:tc>
          <w:tcPr>
            <w:tcW w:w="1275" w:type="dxa"/>
            <w:vAlign w:val="center"/>
          </w:tcPr>
          <w:p w:rsidR="000E7658" w:rsidRPr="00ED31BA" w:rsidRDefault="000E7658" w:rsidP="00AA5BF4">
            <w:pPr>
              <w:spacing w:line="276" w:lineRule="auto"/>
              <w:contextualSpacing/>
              <w:jc w:val="center"/>
              <w:rPr>
                <w:sz w:val="20"/>
                <w:szCs w:val="20"/>
              </w:rPr>
            </w:pPr>
            <w:r w:rsidRPr="00ED31BA">
              <w:rPr>
                <w:sz w:val="20"/>
                <w:szCs w:val="20"/>
              </w:rPr>
              <w:t xml:space="preserve">Факт за </w:t>
            </w:r>
          </w:p>
          <w:p w:rsidR="000E7658" w:rsidRPr="00ED31BA" w:rsidRDefault="000E7658" w:rsidP="00AA5BF4">
            <w:pPr>
              <w:spacing w:line="276" w:lineRule="auto"/>
              <w:contextualSpacing/>
              <w:jc w:val="center"/>
              <w:rPr>
                <w:sz w:val="20"/>
                <w:szCs w:val="20"/>
              </w:rPr>
            </w:pPr>
            <w:r w:rsidRPr="00ED31BA">
              <w:rPr>
                <w:sz w:val="20"/>
                <w:szCs w:val="20"/>
              </w:rPr>
              <w:t>2023 рік</w:t>
            </w:r>
          </w:p>
        </w:tc>
        <w:tc>
          <w:tcPr>
            <w:tcW w:w="1276" w:type="dxa"/>
            <w:vAlign w:val="center"/>
          </w:tcPr>
          <w:p w:rsidR="000E7658" w:rsidRPr="00ED31BA" w:rsidRDefault="000E7658" w:rsidP="00AA5BF4">
            <w:pPr>
              <w:spacing w:line="276" w:lineRule="auto"/>
              <w:contextualSpacing/>
              <w:jc w:val="center"/>
              <w:rPr>
                <w:sz w:val="20"/>
                <w:szCs w:val="20"/>
              </w:rPr>
            </w:pPr>
            <w:r w:rsidRPr="00ED31BA">
              <w:rPr>
                <w:sz w:val="20"/>
                <w:szCs w:val="20"/>
              </w:rPr>
              <w:t xml:space="preserve">План на </w:t>
            </w:r>
          </w:p>
          <w:p w:rsidR="000E7658" w:rsidRPr="00ED31BA" w:rsidRDefault="000E7658" w:rsidP="00AA5BF4">
            <w:pPr>
              <w:spacing w:line="276" w:lineRule="auto"/>
              <w:contextualSpacing/>
              <w:jc w:val="center"/>
              <w:rPr>
                <w:sz w:val="20"/>
                <w:szCs w:val="20"/>
              </w:rPr>
            </w:pPr>
            <w:r w:rsidRPr="00ED31BA">
              <w:rPr>
                <w:sz w:val="20"/>
                <w:szCs w:val="20"/>
              </w:rPr>
              <w:t>2024 рік</w:t>
            </w:r>
          </w:p>
        </w:tc>
        <w:tc>
          <w:tcPr>
            <w:tcW w:w="1134" w:type="dxa"/>
            <w:vAlign w:val="center"/>
          </w:tcPr>
          <w:p w:rsidR="000E7658" w:rsidRPr="00ED31BA" w:rsidRDefault="000E7658" w:rsidP="00AA5BF4">
            <w:pPr>
              <w:spacing w:line="276" w:lineRule="auto"/>
              <w:contextualSpacing/>
              <w:jc w:val="center"/>
              <w:rPr>
                <w:sz w:val="20"/>
                <w:szCs w:val="20"/>
              </w:rPr>
            </w:pPr>
            <w:r w:rsidRPr="00ED31BA">
              <w:rPr>
                <w:sz w:val="20"/>
                <w:szCs w:val="20"/>
              </w:rPr>
              <w:t>Факт за 2024 рік</w:t>
            </w:r>
          </w:p>
        </w:tc>
        <w:tc>
          <w:tcPr>
            <w:tcW w:w="1276" w:type="dxa"/>
            <w:vAlign w:val="center"/>
          </w:tcPr>
          <w:p w:rsidR="000E7658" w:rsidRPr="00ED31BA" w:rsidRDefault="000E7658" w:rsidP="00AA5BF4">
            <w:pPr>
              <w:spacing w:line="276" w:lineRule="auto"/>
              <w:contextualSpacing/>
              <w:jc w:val="center"/>
              <w:rPr>
                <w:sz w:val="20"/>
                <w:szCs w:val="20"/>
              </w:rPr>
            </w:pPr>
            <w:r w:rsidRPr="00ED31BA">
              <w:rPr>
                <w:sz w:val="20"/>
                <w:szCs w:val="20"/>
              </w:rPr>
              <w:t>+,- до минулого року</w:t>
            </w:r>
          </w:p>
        </w:tc>
        <w:tc>
          <w:tcPr>
            <w:tcW w:w="1007" w:type="dxa"/>
            <w:vAlign w:val="center"/>
          </w:tcPr>
          <w:p w:rsidR="000E7658" w:rsidRPr="00ED31BA" w:rsidRDefault="000E7658" w:rsidP="00AA5BF4">
            <w:pPr>
              <w:spacing w:line="276" w:lineRule="auto"/>
              <w:contextualSpacing/>
              <w:jc w:val="center"/>
              <w:rPr>
                <w:sz w:val="20"/>
                <w:szCs w:val="20"/>
              </w:rPr>
            </w:pPr>
            <w:r w:rsidRPr="00ED31BA">
              <w:rPr>
                <w:sz w:val="20"/>
                <w:szCs w:val="20"/>
              </w:rPr>
              <w:t>+,- до плану</w:t>
            </w:r>
          </w:p>
        </w:tc>
      </w:tr>
      <w:tr w:rsidR="00ED31BA" w:rsidRPr="00ED31BA" w:rsidTr="00AA5BF4">
        <w:trPr>
          <w:trHeight w:val="407"/>
          <w:jc w:val="center"/>
        </w:trPr>
        <w:tc>
          <w:tcPr>
            <w:tcW w:w="1016" w:type="dxa"/>
            <w:vAlign w:val="center"/>
          </w:tcPr>
          <w:p w:rsidR="000E7658" w:rsidRPr="00ED31BA" w:rsidRDefault="000E7658" w:rsidP="00AA5BF4">
            <w:pPr>
              <w:spacing w:line="276" w:lineRule="auto"/>
              <w:contextualSpacing/>
              <w:jc w:val="center"/>
              <w:rPr>
                <w:sz w:val="20"/>
                <w:szCs w:val="20"/>
              </w:rPr>
            </w:pPr>
            <w:r w:rsidRPr="00ED31BA">
              <w:rPr>
                <w:sz w:val="20"/>
                <w:szCs w:val="20"/>
              </w:rPr>
              <w:t>18010500</w:t>
            </w:r>
          </w:p>
        </w:tc>
        <w:tc>
          <w:tcPr>
            <w:tcW w:w="3487" w:type="dxa"/>
          </w:tcPr>
          <w:p w:rsidR="000E7658" w:rsidRPr="00ED31BA" w:rsidRDefault="000E7658" w:rsidP="00AA5BF4">
            <w:pPr>
              <w:spacing w:line="276" w:lineRule="auto"/>
              <w:contextualSpacing/>
              <w:rPr>
                <w:sz w:val="20"/>
                <w:szCs w:val="20"/>
              </w:rPr>
            </w:pPr>
            <w:r w:rsidRPr="00ED31BA">
              <w:rPr>
                <w:sz w:val="20"/>
                <w:szCs w:val="20"/>
              </w:rPr>
              <w:t>Земельний податок з юридичних осіб</w:t>
            </w:r>
          </w:p>
        </w:tc>
        <w:tc>
          <w:tcPr>
            <w:tcW w:w="1275" w:type="dxa"/>
            <w:vAlign w:val="center"/>
          </w:tcPr>
          <w:p w:rsidR="000E7658" w:rsidRPr="00ED31BA" w:rsidRDefault="000E7658" w:rsidP="00AA5BF4">
            <w:pPr>
              <w:spacing w:line="276" w:lineRule="auto"/>
              <w:contextualSpacing/>
              <w:jc w:val="center"/>
              <w:rPr>
                <w:sz w:val="20"/>
                <w:szCs w:val="20"/>
              </w:rPr>
            </w:pPr>
            <w:r w:rsidRPr="00ED31BA">
              <w:rPr>
                <w:sz w:val="20"/>
                <w:szCs w:val="20"/>
              </w:rPr>
              <w:t>1 764,1</w:t>
            </w:r>
          </w:p>
        </w:tc>
        <w:tc>
          <w:tcPr>
            <w:tcW w:w="1276" w:type="dxa"/>
            <w:vAlign w:val="center"/>
          </w:tcPr>
          <w:p w:rsidR="000E7658" w:rsidRPr="00ED31BA" w:rsidRDefault="000E7658" w:rsidP="00AA5BF4">
            <w:pPr>
              <w:spacing w:line="276" w:lineRule="auto"/>
              <w:contextualSpacing/>
              <w:jc w:val="center"/>
              <w:rPr>
                <w:sz w:val="20"/>
                <w:szCs w:val="20"/>
              </w:rPr>
            </w:pPr>
            <w:r w:rsidRPr="00ED31BA">
              <w:rPr>
                <w:sz w:val="20"/>
                <w:szCs w:val="20"/>
              </w:rPr>
              <w:t>2 280,0</w:t>
            </w:r>
          </w:p>
        </w:tc>
        <w:tc>
          <w:tcPr>
            <w:tcW w:w="1134" w:type="dxa"/>
            <w:vAlign w:val="center"/>
          </w:tcPr>
          <w:p w:rsidR="000E7658" w:rsidRPr="00ED31BA" w:rsidRDefault="000E7658" w:rsidP="00AA5BF4">
            <w:pPr>
              <w:spacing w:line="276" w:lineRule="auto"/>
              <w:contextualSpacing/>
              <w:jc w:val="center"/>
              <w:rPr>
                <w:sz w:val="20"/>
                <w:szCs w:val="20"/>
              </w:rPr>
            </w:pPr>
            <w:r w:rsidRPr="00ED31BA">
              <w:rPr>
                <w:sz w:val="20"/>
                <w:szCs w:val="20"/>
              </w:rPr>
              <w:t>2 313,9</w:t>
            </w:r>
          </w:p>
        </w:tc>
        <w:tc>
          <w:tcPr>
            <w:tcW w:w="1276" w:type="dxa"/>
            <w:vAlign w:val="center"/>
          </w:tcPr>
          <w:p w:rsidR="000E7658" w:rsidRPr="00ED31BA" w:rsidRDefault="000E7658" w:rsidP="00AA5BF4">
            <w:pPr>
              <w:spacing w:line="276" w:lineRule="auto"/>
              <w:contextualSpacing/>
              <w:jc w:val="center"/>
              <w:rPr>
                <w:sz w:val="20"/>
                <w:szCs w:val="20"/>
              </w:rPr>
            </w:pPr>
            <w:r w:rsidRPr="00ED31BA">
              <w:rPr>
                <w:sz w:val="20"/>
                <w:szCs w:val="20"/>
              </w:rPr>
              <w:t>+549,9</w:t>
            </w:r>
          </w:p>
        </w:tc>
        <w:tc>
          <w:tcPr>
            <w:tcW w:w="1007" w:type="dxa"/>
            <w:vAlign w:val="center"/>
          </w:tcPr>
          <w:p w:rsidR="000E7658" w:rsidRPr="00ED31BA" w:rsidRDefault="000E7658" w:rsidP="00AA5BF4">
            <w:pPr>
              <w:spacing w:line="276" w:lineRule="auto"/>
              <w:contextualSpacing/>
              <w:jc w:val="center"/>
              <w:rPr>
                <w:sz w:val="20"/>
                <w:szCs w:val="20"/>
              </w:rPr>
            </w:pPr>
            <w:r w:rsidRPr="00ED31BA">
              <w:rPr>
                <w:sz w:val="20"/>
                <w:szCs w:val="20"/>
              </w:rPr>
              <w:t>+33,9</w:t>
            </w:r>
          </w:p>
        </w:tc>
      </w:tr>
      <w:tr w:rsidR="00ED31BA" w:rsidRPr="00ED31BA" w:rsidTr="00AA5BF4">
        <w:trPr>
          <w:trHeight w:val="412"/>
          <w:jc w:val="center"/>
        </w:trPr>
        <w:tc>
          <w:tcPr>
            <w:tcW w:w="1016" w:type="dxa"/>
            <w:vAlign w:val="center"/>
          </w:tcPr>
          <w:p w:rsidR="000E7658" w:rsidRPr="00ED31BA" w:rsidRDefault="000E7658" w:rsidP="00AA5BF4">
            <w:pPr>
              <w:spacing w:line="276" w:lineRule="auto"/>
              <w:contextualSpacing/>
              <w:jc w:val="center"/>
              <w:rPr>
                <w:sz w:val="20"/>
                <w:szCs w:val="20"/>
              </w:rPr>
            </w:pPr>
            <w:r w:rsidRPr="00ED31BA">
              <w:rPr>
                <w:sz w:val="20"/>
                <w:szCs w:val="20"/>
              </w:rPr>
              <w:t>18010600</w:t>
            </w:r>
          </w:p>
        </w:tc>
        <w:tc>
          <w:tcPr>
            <w:tcW w:w="3487" w:type="dxa"/>
          </w:tcPr>
          <w:p w:rsidR="000E7658" w:rsidRPr="00ED31BA" w:rsidRDefault="000E7658" w:rsidP="00AA5BF4">
            <w:pPr>
              <w:spacing w:line="276" w:lineRule="auto"/>
              <w:contextualSpacing/>
              <w:rPr>
                <w:sz w:val="20"/>
                <w:szCs w:val="20"/>
              </w:rPr>
            </w:pPr>
            <w:r w:rsidRPr="00ED31BA">
              <w:rPr>
                <w:sz w:val="20"/>
                <w:szCs w:val="20"/>
              </w:rPr>
              <w:t>Орендна плата з юридичних осіб</w:t>
            </w:r>
          </w:p>
        </w:tc>
        <w:tc>
          <w:tcPr>
            <w:tcW w:w="1275" w:type="dxa"/>
            <w:vAlign w:val="center"/>
          </w:tcPr>
          <w:p w:rsidR="000E7658" w:rsidRPr="00ED31BA" w:rsidRDefault="000E7658" w:rsidP="00AA5BF4">
            <w:pPr>
              <w:spacing w:line="276" w:lineRule="auto"/>
              <w:contextualSpacing/>
              <w:jc w:val="center"/>
              <w:rPr>
                <w:sz w:val="20"/>
                <w:szCs w:val="20"/>
              </w:rPr>
            </w:pPr>
            <w:r w:rsidRPr="00ED31BA">
              <w:rPr>
                <w:sz w:val="20"/>
                <w:szCs w:val="20"/>
              </w:rPr>
              <w:t>12 572,5</w:t>
            </w:r>
          </w:p>
        </w:tc>
        <w:tc>
          <w:tcPr>
            <w:tcW w:w="1276" w:type="dxa"/>
            <w:vAlign w:val="center"/>
          </w:tcPr>
          <w:p w:rsidR="000E7658" w:rsidRPr="00ED31BA" w:rsidRDefault="000E7658" w:rsidP="00AA5BF4">
            <w:pPr>
              <w:spacing w:line="276" w:lineRule="auto"/>
              <w:contextualSpacing/>
              <w:jc w:val="center"/>
              <w:rPr>
                <w:sz w:val="20"/>
                <w:szCs w:val="20"/>
              </w:rPr>
            </w:pPr>
            <w:r w:rsidRPr="00ED31BA">
              <w:rPr>
                <w:sz w:val="20"/>
                <w:szCs w:val="20"/>
              </w:rPr>
              <w:t>13 918,6</w:t>
            </w:r>
          </w:p>
        </w:tc>
        <w:tc>
          <w:tcPr>
            <w:tcW w:w="1134" w:type="dxa"/>
            <w:vAlign w:val="center"/>
          </w:tcPr>
          <w:p w:rsidR="000E7658" w:rsidRPr="00ED31BA" w:rsidRDefault="000E7658" w:rsidP="00AA5BF4">
            <w:pPr>
              <w:spacing w:line="276" w:lineRule="auto"/>
              <w:contextualSpacing/>
              <w:jc w:val="center"/>
              <w:rPr>
                <w:sz w:val="20"/>
                <w:szCs w:val="20"/>
              </w:rPr>
            </w:pPr>
            <w:r w:rsidRPr="00ED31BA">
              <w:rPr>
                <w:sz w:val="20"/>
                <w:szCs w:val="20"/>
              </w:rPr>
              <w:t>14 440,6</w:t>
            </w:r>
          </w:p>
        </w:tc>
        <w:tc>
          <w:tcPr>
            <w:tcW w:w="1276" w:type="dxa"/>
            <w:vAlign w:val="center"/>
          </w:tcPr>
          <w:p w:rsidR="000E7658" w:rsidRPr="00ED31BA" w:rsidRDefault="000E7658" w:rsidP="00AA5BF4">
            <w:pPr>
              <w:spacing w:line="276" w:lineRule="auto"/>
              <w:contextualSpacing/>
              <w:jc w:val="center"/>
              <w:rPr>
                <w:sz w:val="20"/>
                <w:szCs w:val="20"/>
              </w:rPr>
            </w:pPr>
            <w:r w:rsidRPr="00ED31BA">
              <w:rPr>
                <w:sz w:val="20"/>
                <w:szCs w:val="20"/>
              </w:rPr>
              <w:t>+1 868,1</w:t>
            </w:r>
          </w:p>
        </w:tc>
        <w:tc>
          <w:tcPr>
            <w:tcW w:w="1007" w:type="dxa"/>
            <w:vAlign w:val="center"/>
          </w:tcPr>
          <w:p w:rsidR="000E7658" w:rsidRPr="00ED31BA" w:rsidRDefault="000E7658" w:rsidP="00AA5BF4">
            <w:pPr>
              <w:spacing w:line="276" w:lineRule="auto"/>
              <w:contextualSpacing/>
              <w:jc w:val="center"/>
              <w:rPr>
                <w:sz w:val="20"/>
                <w:szCs w:val="20"/>
              </w:rPr>
            </w:pPr>
            <w:r w:rsidRPr="00ED31BA">
              <w:rPr>
                <w:sz w:val="20"/>
                <w:szCs w:val="20"/>
              </w:rPr>
              <w:t>+522,0</w:t>
            </w:r>
          </w:p>
        </w:tc>
      </w:tr>
      <w:tr w:rsidR="00ED31BA" w:rsidRPr="00ED31BA" w:rsidTr="00AA5BF4">
        <w:trPr>
          <w:trHeight w:val="419"/>
          <w:jc w:val="center"/>
        </w:trPr>
        <w:tc>
          <w:tcPr>
            <w:tcW w:w="1016" w:type="dxa"/>
            <w:vAlign w:val="center"/>
          </w:tcPr>
          <w:p w:rsidR="000E7658" w:rsidRPr="00ED31BA" w:rsidRDefault="000E7658" w:rsidP="00AA5BF4">
            <w:pPr>
              <w:spacing w:line="276" w:lineRule="auto"/>
              <w:contextualSpacing/>
              <w:jc w:val="center"/>
              <w:rPr>
                <w:sz w:val="20"/>
                <w:szCs w:val="20"/>
              </w:rPr>
            </w:pPr>
            <w:r w:rsidRPr="00ED31BA">
              <w:rPr>
                <w:sz w:val="20"/>
                <w:szCs w:val="20"/>
              </w:rPr>
              <w:t>18010700</w:t>
            </w:r>
          </w:p>
        </w:tc>
        <w:tc>
          <w:tcPr>
            <w:tcW w:w="3487" w:type="dxa"/>
          </w:tcPr>
          <w:p w:rsidR="000E7658" w:rsidRPr="00ED31BA" w:rsidRDefault="000E7658" w:rsidP="00AA5BF4">
            <w:pPr>
              <w:spacing w:line="276" w:lineRule="auto"/>
              <w:contextualSpacing/>
              <w:rPr>
                <w:sz w:val="20"/>
                <w:szCs w:val="20"/>
              </w:rPr>
            </w:pPr>
            <w:r w:rsidRPr="00ED31BA">
              <w:rPr>
                <w:sz w:val="20"/>
                <w:szCs w:val="20"/>
              </w:rPr>
              <w:t>Земельний податок з фізичних осіб</w:t>
            </w:r>
          </w:p>
        </w:tc>
        <w:tc>
          <w:tcPr>
            <w:tcW w:w="1275" w:type="dxa"/>
            <w:vAlign w:val="center"/>
          </w:tcPr>
          <w:p w:rsidR="000E7658" w:rsidRPr="00ED31BA" w:rsidRDefault="000E7658" w:rsidP="00AA5BF4">
            <w:pPr>
              <w:spacing w:line="276" w:lineRule="auto"/>
              <w:contextualSpacing/>
              <w:jc w:val="center"/>
              <w:rPr>
                <w:sz w:val="20"/>
                <w:szCs w:val="20"/>
              </w:rPr>
            </w:pPr>
            <w:r w:rsidRPr="00ED31BA">
              <w:rPr>
                <w:sz w:val="20"/>
                <w:szCs w:val="20"/>
              </w:rPr>
              <w:t>2 756,0</w:t>
            </w:r>
          </w:p>
        </w:tc>
        <w:tc>
          <w:tcPr>
            <w:tcW w:w="1276" w:type="dxa"/>
            <w:vAlign w:val="center"/>
          </w:tcPr>
          <w:p w:rsidR="000E7658" w:rsidRPr="00ED31BA" w:rsidRDefault="000E7658" w:rsidP="00AA5BF4">
            <w:pPr>
              <w:spacing w:line="276" w:lineRule="auto"/>
              <w:contextualSpacing/>
              <w:jc w:val="center"/>
              <w:rPr>
                <w:sz w:val="20"/>
                <w:szCs w:val="20"/>
              </w:rPr>
            </w:pPr>
            <w:r w:rsidRPr="00ED31BA">
              <w:rPr>
                <w:sz w:val="20"/>
                <w:szCs w:val="20"/>
              </w:rPr>
              <w:t>2 150,0</w:t>
            </w:r>
          </w:p>
        </w:tc>
        <w:tc>
          <w:tcPr>
            <w:tcW w:w="1134" w:type="dxa"/>
            <w:vAlign w:val="center"/>
          </w:tcPr>
          <w:p w:rsidR="000E7658" w:rsidRPr="00ED31BA" w:rsidRDefault="000E7658" w:rsidP="00AA5BF4">
            <w:pPr>
              <w:spacing w:line="276" w:lineRule="auto"/>
              <w:contextualSpacing/>
              <w:jc w:val="center"/>
              <w:rPr>
                <w:sz w:val="20"/>
                <w:szCs w:val="20"/>
              </w:rPr>
            </w:pPr>
            <w:r w:rsidRPr="00ED31BA">
              <w:rPr>
                <w:sz w:val="20"/>
                <w:szCs w:val="20"/>
              </w:rPr>
              <w:t>2 615,8</w:t>
            </w:r>
          </w:p>
        </w:tc>
        <w:tc>
          <w:tcPr>
            <w:tcW w:w="1276" w:type="dxa"/>
            <w:vAlign w:val="center"/>
          </w:tcPr>
          <w:p w:rsidR="000E7658" w:rsidRPr="00ED31BA" w:rsidRDefault="000E7658" w:rsidP="00AA5BF4">
            <w:pPr>
              <w:spacing w:line="276" w:lineRule="auto"/>
              <w:contextualSpacing/>
              <w:jc w:val="center"/>
              <w:rPr>
                <w:sz w:val="20"/>
                <w:szCs w:val="20"/>
              </w:rPr>
            </w:pPr>
            <w:r w:rsidRPr="00ED31BA">
              <w:rPr>
                <w:sz w:val="20"/>
                <w:szCs w:val="20"/>
              </w:rPr>
              <w:t>-140,2</w:t>
            </w:r>
          </w:p>
        </w:tc>
        <w:tc>
          <w:tcPr>
            <w:tcW w:w="1007" w:type="dxa"/>
            <w:vAlign w:val="center"/>
          </w:tcPr>
          <w:p w:rsidR="000E7658" w:rsidRPr="00ED31BA" w:rsidRDefault="000E7658" w:rsidP="00AA5BF4">
            <w:pPr>
              <w:spacing w:line="276" w:lineRule="auto"/>
              <w:contextualSpacing/>
              <w:jc w:val="center"/>
              <w:rPr>
                <w:sz w:val="20"/>
                <w:szCs w:val="20"/>
              </w:rPr>
            </w:pPr>
            <w:r w:rsidRPr="00ED31BA">
              <w:rPr>
                <w:sz w:val="20"/>
                <w:szCs w:val="20"/>
              </w:rPr>
              <w:t>+465,8</w:t>
            </w:r>
          </w:p>
        </w:tc>
      </w:tr>
      <w:tr w:rsidR="00ED31BA" w:rsidRPr="00ED31BA" w:rsidTr="00AA5BF4">
        <w:trPr>
          <w:trHeight w:val="409"/>
          <w:jc w:val="center"/>
        </w:trPr>
        <w:tc>
          <w:tcPr>
            <w:tcW w:w="1016" w:type="dxa"/>
            <w:vAlign w:val="center"/>
          </w:tcPr>
          <w:p w:rsidR="000E7658" w:rsidRPr="00ED31BA" w:rsidRDefault="000E7658" w:rsidP="00AA5BF4">
            <w:pPr>
              <w:spacing w:line="276" w:lineRule="auto"/>
              <w:contextualSpacing/>
              <w:jc w:val="center"/>
              <w:rPr>
                <w:sz w:val="20"/>
                <w:szCs w:val="20"/>
              </w:rPr>
            </w:pPr>
            <w:r w:rsidRPr="00ED31BA">
              <w:rPr>
                <w:sz w:val="20"/>
                <w:szCs w:val="20"/>
              </w:rPr>
              <w:t>18010900</w:t>
            </w:r>
          </w:p>
        </w:tc>
        <w:tc>
          <w:tcPr>
            <w:tcW w:w="3487" w:type="dxa"/>
          </w:tcPr>
          <w:p w:rsidR="000E7658" w:rsidRPr="00ED31BA" w:rsidRDefault="000E7658" w:rsidP="00AA5BF4">
            <w:pPr>
              <w:spacing w:line="276" w:lineRule="auto"/>
              <w:contextualSpacing/>
              <w:rPr>
                <w:sz w:val="20"/>
                <w:szCs w:val="20"/>
              </w:rPr>
            </w:pPr>
            <w:r w:rsidRPr="00ED31BA">
              <w:rPr>
                <w:sz w:val="20"/>
                <w:szCs w:val="20"/>
              </w:rPr>
              <w:t>Орендна плата з фізичних осіб</w:t>
            </w:r>
          </w:p>
        </w:tc>
        <w:tc>
          <w:tcPr>
            <w:tcW w:w="1275" w:type="dxa"/>
            <w:vAlign w:val="center"/>
          </w:tcPr>
          <w:p w:rsidR="000E7658" w:rsidRPr="00ED31BA" w:rsidRDefault="000E7658" w:rsidP="00AA5BF4">
            <w:pPr>
              <w:spacing w:line="276" w:lineRule="auto"/>
              <w:contextualSpacing/>
              <w:jc w:val="center"/>
              <w:rPr>
                <w:sz w:val="20"/>
                <w:szCs w:val="20"/>
              </w:rPr>
            </w:pPr>
            <w:r w:rsidRPr="00ED31BA">
              <w:rPr>
                <w:sz w:val="20"/>
                <w:szCs w:val="20"/>
              </w:rPr>
              <w:t>5 348,5</w:t>
            </w:r>
          </w:p>
        </w:tc>
        <w:tc>
          <w:tcPr>
            <w:tcW w:w="1276" w:type="dxa"/>
            <w:vAlign w:val="center"/>
          </w:tcPr>
          <w:p w:rsidR="000E7658" w:rsidRPr="00ED31BA" w:rsidRDefault="000E7658" w:rsidP="00AA5BF4">
            <w:pPr>
              <w:spacing w:line="276" w:lineRule="auto"/>
              <w:contextualSpacing/>
              <w:jc w:val="center"/>
              <w:rPr>
                <w:sz w:val="20"/>
                <w:szCs w:val="20"/>
              </w:rPr>
            </w:pPr>
            <w:r w:rsidRPr="00ED31BA">
              <w:rPr>
                <w:sz w:val="20"/>
                <w:szCs w:val="20"/>
              </w:rPr>
              <w:t>5 000,0</w:t>
            </w:r>
          </w:p>
        </w:tc>
        <w:tc>
          <w:tcPr>
            <w:tcW w:w="1134" w:type="dxa"/>
            <w:vAlign w:val="center"/>
          </w:tcPr>
          <w:p w:rsidR="000E7658" w:rsidRPr="00ED31BA" w:rsidRDefault="000E7658" w:rsidP="00AA5BF4">
            <w:pPr>
              <w:spacing w:line="276" w:lineRule="auto"/>
              <w:contextualSpacing/>
              <w:jc w:val="center"/>
              <w:rPr>
                <w:sz w:val="20"/>
                <w:szCs w:val="20"/>
              </w:rPr>
            </w:pPr>
            <w:r w:rsidRPr="00ED31BA">
              <w:rPr>
                <w:sz w:val="20"/>
                <w:szCs w:val="20"/>
              </w:rPr>
              <w:t>5 219,1</w:t>
            </w:r>
          </w:p>
        </w:tc>
        <w:tc>
          <w:tcPr>
            <w:tcW w:w="1276" w:type="dxa"/>
            <w:vAlign w:val="center"/>
          </w:tcPr>
          <w:p w:rsidR="000E7658" w:rsidRPr="00ED31BA" w:rsidRDefault="000E7658" w:rsidP="00AA5BF4">
            <w:pPr>
              <w:spacing w:line="276" w:lineRule="auto"/>
              <w:contextualSpacing/>
              <w:jc w:val="center"/>
              <w:rPr>
                <w:sz w:val="20"/>
                <w:szCs w:val="20"/>
              </w:rPr>
            </w:pPr>
            <w:r w:rsidRPr="00ED31BA">
              <w:rPr>
                <w:sz w:val="20"/>
                <w:szCs w:val="20"/>
              </w:rPr>
              <w:t>-129,4</w:t>
            </w:r>
          </w:p>
        </w:tc>
        <w:tc>
          <w:tcPr>
            <w:tcW w:w="1007" w:type="dxa"/>
            <w:vAlign w:val="center"/>
          </w:tcPr>
          <w:p w:rsidR="000E7658" w:rsidRPr="00ED31BA" w:rsidRDefault="000E7658" w:rsidP="00AA5BF4">
            <w:pPr>
              <w:spacing w:line="276" w:lineRule="auto"/>
              <w:contextualSpacing/>
              <w:jc w:val="center"/>
              <w:rPr>
                <w:sz w:val="20"/>
                <w:szCs w:val="20"/>
              </w:rPr>
            </w:pPr>
            <w:r w:rsidRPr="00ED31BA">
              <w:rPr>
                <w:sz w:val="20"/>
                <w:szCs w:val="20"/>
              </w:rPr>
              <w:t>+219,1</w:t>
            </w:r>
          </w:p>
        </w:tc>
      </w:tr>
      <w:tr w:rsidR="00ED31BA" w:rsidRPr="00ED31BA" w:rsidTr="00AA5BF4">
        <w:trPr>
          <w:trHeight w:val="423"/>
          <w:jc w:val="center"/>
        </w:trPr>
        <w:tc>
          <w:tcPr>
            <w:tcW w:w="1016" w:type="dxa"/>
            <w:vAlign w:val="center"/>
          </w:tcPr>
          <w:p w:rsidR="000E7658" w:rsidRPr="00ED31BA" w:rsidRDefault="000E7658" w:rsidP="00AA5BF4">
            <w:pPr>
              <w:spacing w:line="276" w:lineRule="auto"/>
              <w:contextualSpacing/>
              <w:jc w:val="center"/>
              <w:rPr>
                <w:b/>
                <w:bCs/>
              </w:rPr>
            </w:pPr>
          </w:p>
        </w:tc>
        <w:tc>
          <w:tcPr>
            <w:tcW w:w="3487" w:type="dxa"/>
          </w:tcPr>
          <w:p w:rsidR="000E7658" w:rsidRPr="00ED31BA" w:rsidRDefault="000E7658" w:rsidP="00AA5BF4">
            <w:pPr>
              <w:spacing w:line="276" w:lineRule="auto"/>
              <w:contextualSpacing/>
              <w:rPr>
                <w:b/>
                <w:bCs/>
              </w:rPr>
            </w:pPr>
            <w:r w:rsidRPr="00ED31BA">
              <w:rPr>
                <w:b/>
                <w:bCs/>
              </w:rPr>
              <w:t>Разом:</w:t>
            </w:r>
          </w:p>
        </w:tc>
        <w:tc>
          <w:tcPr>
            <w:tcW w:w="1275" w:type="dxa"/>
            <w:vAlign w:val="center"/>
          </w:tcPr>
          <w:p w:rsidR="000E7658" w:rsidRPr="00ED31BA" w:rsidRDefault="000E7658" w:rsidP="00AA5BF4">
            <w:pPr>
              <w:spacing w:line="276" w:lineRule="auto"/>
              <w:contextualSpacing/>
              <w:jc w:val="center"/>
              <w:rPr>
                <w:b/>
                <w:bCs/>
                <w:sz w:val="20"/>
                <w:szCs w:val="20"/>
              </w:rPr>
            </w:pPr>
            <w:r w:rsidRPr="00ED31BA">
              <w:rPr>
                <w:b/>
                <w:bCs/>
                <w:sz w:val="20"/>
                <w:szCs w:val="20"/>
              </w:rPr>
              <w:t>22 441,1</w:t>
            </w:r>
          </w:p>
        </w:tc>
        <w:tc>
          <w:tcPr>
            <w:tcW w:w="1276" w:type="dxa"/>
            <w:vAlign w:val="center"/>
          </w:tcPr>
          <w:p w:rsidR="000E7658" w:rsidRPr="00ED31BA" w:rsidRDefault="000E7658" w:rsidP="00AA5BF4">
            <w:pPr>
              <w:spacing w:line="276" w:lineRule="auto"/>
              <w:contextualSpacing/>
              <w:jc w:val="center"/>
              <w:rPr>
                <w:b/>
                <w:bCs/>
                <w:sz w:val="20"/>
                <w:szCs w:val="20"/>
              </w:rPr>
            </w:pPr>
            <w:r w:rsidRPr="00ED31BA">
              <w:rPr>
                <w:b/>
                <w:bCs/>
                <w:sz w:val="20"/>
                <w:szCs w:val="20"/>
              </w:rPr>
              <w:t>23 348,6</w:t>
            </w:r>
          </w:p>
        </w:tc>
        <w:tc>
          <w:tcPr>
            <w:tcW w:w="1134" w:type="dxa"/>
            <w:vAlign w:val="center"/>
          </w:tcPr>
          <w:p w:rsidR="000E7658" w:rsidRPr="00ED31BA" w:rsidRDefault="000E7658" w:rsidP="00AA5BF4">
            <w:pPr>
              <w:spacing w:line="276" w:lineRule="auto"/>
              <w:contextualSpacing/>
              <w:jc w:val="center"/>
              <w:rPr>
                <w:b/>
                <w:bCs/>
                <w:sz w:val="20"/>
                <w:szCs w:val="20"/>
              </w:rPr>
            </w:pPr>
            <w:r w:rsidRPr="00ED31BA">
              <w:rPr>
                <w:b/>
                <w:bCs/>
                <w:sz w:val="20"/>
                <w:szCs w:val="20"/>
              </w:rPr>
              <w:t>24 589,5</w:t>
            </w:r>
          </w:p>
        </w:tc>
        <w:tc>
          <w:tcPr>
            <w:tcW w:w="1276" w:type="dxa"/>
            <w:vAlign w:val="center"/>
          </w:tcPr>
          <w:p w:rsidR="000E7658" w:rsidRPr="00ED31BA" w:rsidRDefault="000E7658" w:rsidP="00AA5BF4">
            <w:pPr>
              <w:spacing w:line="276" w:lineRule="auto"/>
              <w:contextualSpacing/>
              <w:jc w:val="center"/>
              <w:rPr>
                <w:b/>
                <w:bCs/>
                <w:sz w:val="20"/>
                <w:szCs w:val="20"/>
              </w:rPr>
            </w:pPr>
            <w:r w:rsidRPr="00ED31BA">
              <w:rPr>
                <w:b/>
                <w:bCs/>
                <w:sz w:val="20"/>
                <w:szCs w:val="20"/>
              </w:rPr>
              <w:t>+2 148,4</w:t>
            </w:r>
          </w:p>
        </w:tc>
        <w:tc>
          <w:tcPr>
            <w:tcW w:w="1007" w:type="dxa"/>
            <w:vAlign w:val="center"/>
          </w:tcPr>
          <w:p w:rsidR="000E7658" w:rsidRPr="00ED31BA" w:rsidRDefault="000E7658" w:rsidP="00AA5BF4">
            <w:pPr>
              <w:spacing w:line="276" w:lineRule="auto"/>
              <w:contextualSpacing/>
              <w:jc w:val="center"/>
              <w:rPr>
                <w:b/>
                <w:bCs/>
                <w:sz w:val="20"/>
                <w:szCs w:val="20"/>
              </w:rPr>
            </w:pPr>
            <w:r w:rsidRPr="00ED31BA">
              <w:rPr>
                <w:b/>
                <w:bCs/>
                <w:sz w:val="20"/>
                <w:szCs w:val="20"/>
              </w:rPr>
              <w:t>+1 240,9</w:t>
            </w:r>
          </w:p>
        </w:tc>
      </w:tr>
    </w:tbl>
    <w:p w:rsidR="000E7658" w:rsidRPr="008D7BDB" w:rsidRDefault="000E7658" w:rsidP="000E7658">
      <w:pPr>
        <w:spacing w:after="120" w:line="276" w:lineRule="auto"/>
        <w:contextualSpacing/>
        <w:jc w:val="both"/>
        <w:rPr>
          <w:color w:val="FF0000"/>
        </w:rPr>
      </w:pPr>
    </w:p>
    <w:p w:rsidR="000E7658" w:rsidRPr="00ED31BA" w:rsidRDefault="000E7658" w:rsidP="000E7658">
      <w:pPr>
        <w:spacing w:after="120" w:line="276" w:lineRule="auto"/>
        <w:ind w:firstLine="567"/>
        <w:contextualSpacing/>
        <w:jc w:val="both"/>
      </w:pPr>
      <w:r w:rsidRPr="00ED31BA">
        <w:t>Земельного податку з юридичних осіб отримано на 33,9 тис.грн. більше від планових призначень та на 549,9 тис.грн.</w:t>
      </w:r>
      <w:r w:rsidR="00ED31BA" w:rsidRPr="00ED31BA">
        <w:t xml:space="preserve"> -</w:t>
      </w:r>
      <w:r w:rsidRPr="00ED31BA">
        <w:t xml:space="preserve"> від факт</w:t>
      </w:r>
      <w:r w:rsidR="00ED31BA" w:rsidRPr="00ED31BA">
        <w:t>ичних надходжень минулого року: з</w:t>
      </w:r>
      <w:r w:rsidRPr="00ED31BA">
        <w:t>начний відрив від минулорічного показника пояснюється сплатою незапланованих 280,0 тис.грн. від ПП «Верест-продукт» у зв’язку зі зміною платником системи оподаткування.</w:t>
      </w:r>
      <w:r w:rsidRPr="00ED31BA">
        <w:rPr>
          <w:rFonts w:eastAsia="Calibri"/>
          <w:sz w:val="28"/>
          <w:szCs w:val="28"/>
          <w:lang w:eastAsia="en-US"/>
        </w:rPr>
        <w:t xml:space="preserve"> </w:t>
      </w:r>
      <w:r w:rsidRPr="00ED31BA">
        <w:t xml:space="preserve">Надходження земельного податку з фізичних осіб склали 2 615,8 тис.грн. при плані 2 150,0 тис.грн. - понад уточнений план надійшло 465,8 тис.грн., рівень виконання становить 121,7%. Порівняно з відповідним періодом минулого року надходження зменшились на  140,2 тис.грн. </w:t>
      </w:r>
    </w:p>
    <w:p w:rsidR="000E7658" w:rsidRPr="0023755C" w:rsidRDefault="000E7658" w:rsidP="0065065E">
      <w:pPr>
        <w:spacing w:line="276" w:lineRule="auto"/>
        <w:ind w:firstLine="480"/>
        <w:jc w:val="both"/>
      </w:pPr>
      <w:r w:rsidRPr="0023755C">
        <w:t xml:space="preserve">Орендної плати за землю від юридичних осіб поступило 14 440,6 тис.грн., що на 3,8% або 522,0 тис.грн. більше </w:t>
      </w:r>
      <w:r w:rsidR="00F17269" w:rsidRPr="0023755C">
        <w:t xml:space="preserve">уточненого </w:t>
      </w:r>
      <w:r w:rsidRPr="0023755C">
        <w:t xml:space="preserve">плану. Порівняно з минулорічним показником  орендної плати від юридичних осіб отримано на 1 868,1 тис.грн. або 14,9% більше. У звітному році шляхом проведення аукціону в оренду передано 47,5 га земель с/г призначення, що дало змогу додатково отримати 468,4 тис.грн. річної орендної плати. </w:t>
      </w:r>
      <w:r w:rsidR="0065065E">
        <w:t>Крім цього і</w:t>
      </w:r>
      <w:r w:rsidR="0065065E" w:rsidRPr="0065065E">
        <w:t xml:space="preserve">ндексація  нормативно грошової оцінки </w:t>
      </w:r>
      <w:r w:rsidR="0065065E" w:rsidRPr="0065065E">
        <w:lastRenderedPageBreak/>
        <w:t xml:space="preserve">земель </w:t>
      </w:r>
      <w:r w:rsidR="0065065E">
        <w:t xml:space="preserve">на коефіцієнт </w:t>
      </w:r>
      <w:r w:rsidR="0065065E" w:rsidRPr="0065065E">
        <w:t>1,051 –</w:t>
      </w:r>
      <w:r w:rsidR="0065065E">
        <w:t xml:space="preserve"> це</w:t>
      </w:r>
      <w:r w:rsidR="0065065E" w:rsidRPr="0065065E">
        <w:t xml:space="preserve"> близько 1,0 млн.</w:t>
      </w:r>
      <w:r w:rsidR="0065065E">
        <w:t xml:space="preserve"> грн.. </w:t>
      </w:r>
      <w:r w:rsidR="0065065E" w:rsidRPr="0065065E">
        <w:t>додаткових надходжень</w:t>
      </w:r>
      <w:r w:rsidR="0065065E">
        <w:t xml:space="preserve">. </w:t>
      </w:r>
      <w:r w:rsidRPr="0023755C">
        <w:t xml:space="preserve">Ще однією з вагомих причин збільшення є </w:t>
      </w:r>
      <w:r w:rsidR="0023755C" w:rsidRPr="0023755C">
        <w:t>стабільна щомісячна сплата окремими платниками</w:t>
      </w:r>
      <w:r w:rsidR="0023755C">
        <w:t xml:space="preserve"> оренди</w:t>
      </w:r>
      <w:r w:rsidR="0023755C" w:rsidRPr="0023755C">
        <w:t>, незважаючи на наявність значної переплати</w:t>
      </w:r>
      <w:r w:rsidR="0023755C">
        <w:t>, зокрема по</w:t>
      </w:r>
      <w:r w:rsidR="0023755C" w:rsidRPr="0023755C">
        <w:t xml:space="preserve"> </w:t>
      </w:r>
      <w:r w:rsidRPr="0023755C">
        <w:t>ТОВ «Ситний двір 2004»</w:t>
      </w:r>
      <w:r w:rsidR="0023755C">
        <w:t xml:space="preserve"> переплата становить </w:t>
      </w:r>
      <w:r w:rsidRPr="0023755C">
        <w:t>280,6 тис.грн., ФГ «Подільська марка» - 305,7 тис.грн., ТОВ «Екотехнік-Дунаївці» - 251,4 тис.грн. та ін.. Найбільшими платниками плати за землю є ФГ «Подільська марка» (1 905,2 тис.грн), ТОВ «Ситний двір 2004» (2 336,3 тис.грн.), ФГ «Житниця» (1 224,2 тис.грн.), ТОВ «Екотехнік-Дунаївці»  (1 142,9 тис.грн.),  ТОВ «Балинське ПП «Генетик»» (1 028,7 тис.грн.), ТОВ «Козацька долина 2006» (698,6 тис.грн.) і т.д. Серед платників-фізичних осіб найбільше коштів сплатили Тімош М.В. – 737,1 тис.грн., Петльований Р.Ф. – 616,3 тис.грн., Шинкар В.В. – 410,5 тис.грн., Ільєва О.А. – 376,0 тис.грн. , Міщенко В.М. – 332,0 тис.грн. та ін.</w:t>
      </w:r>
    </w:p>
    <w:p w:rsidR="000E7658" w:rsidRPr="00C05BC5" w:rsidRDefault="000E7658" w:rsidP="000E7658">
      <w:pPr>
        <w:spacing w:line="276" w:lineRule="auto"/>
        <w:ind w:firstLine="567"/>
        <w:contextualSpacing/>
        <w:jc w:val="both"/>
      </w:pPr>
      <w:r w:rsidRPr="00C05BC5">
        <w:t xml:space="preserve">Об'єктами оподаткування </w:t>
      </w:r>
      <w:r w:rsidRPr="00C05BC5">
        <w:rPr>
          <w:b/>
          <w:i/>
        </w:rPr>
        <w:t>транспортним податком</w:t>
      </w:r>
      <w:r w:rsidRPr="00C05BC5">
        <w:t xml:space="preserve"> є легкові автомобілі, з року випуску яких минуло не більше п’яти років (включно) та середньоринкова вартість яких становить понад 375 розмірів мінімальної заробітної плати, встановленої законодавством на 1 січня податкового (звітного) року (3 000,0 тис.грн), ставка податку – 25 тис.грн в рік. У </w:t>
      </w:r>
      <w:r w:rsidR="00C05BC5" w:rsidRPr="00C05BC5">
        <w:t>звітному</w:t>
      </w:r>
      <w:r w:rsidRPr="00C05BC5">
        <w:t xml:space="preserve"> році платниками транспортного податку були власники 22 автотранспортних засобів, з них: 1 юридична (2 машини) та 20 фізичних осіб (22 машини). Загальний обсяг надходжень транспортного податку склав 452,9 тис.грн., з них сплачений юридичними особами – 66,7 тис. грн.., фізичними особами – 386,2 тис. грн. Порівняно з попереднім роком  транспортного податку з фізичних осіб отримано на 277,8 тис.грн. більше.</w:t>
      </w:r>
    </w:p>
    <w:p w:rsidR="000E7658" w:rsidRPr="00C05BC5" w:rsidRDefault="000E7658" w:rsidP="000E7658">
      <w:pPr>
        <w:spacing w:after="240" w:line="276" w:lineRule="auto"/>
        <w:ind w:firstLine="567"/>
        <w:contextualSpacing/>
        <w:jc w:val="both"/>
        <w:rPr>
          <w:spacing w:val="4"/>
        </w:rPr>
      </w:pPr>
      <w:r w:rsidRPr="00C05BC5">
        <w:rPr>
          <w:b/>
          <w:i/>
          <w:spacing w:val="4"/>
        </w:rPr>
        <w:t>Туристичного збору</w:t>
      </w:r>
      <w:r w:rsidRPr="00C05BC5">
        <w:rPr>
          <w:spacing w:val="4"/>
        </w:rPr>
        <w:t xml:space="preserve"> в міський бюджет надійшло 22,7 тис.грн</w:t>
      </w:r>
      <w:r w:rsidRPr="00C05BC5">
        <w:rPr>
          <w:b/>
          <w:spacing w:val="4"/>
        </w:rPr>
        <w:t>.</w:t>
      </w:r>
      <w:r w:rsidRPr="00C05BC5">
        <w:rPr>
          <w:spacing w:val="4"/>
        </w:rPr>
        <w:t>, зокрема: 7,4 тис.грн. отримано від юридичних осіб та 15,3 тис.грн. - від фізичних.</w:t>
      </w:r>
    </w:p>
    <w:p w:rsidR="000E7658" w:rsidRPr="00DA2FA9" w:rsidRDefault="000E7658" w:rsidP="000E7658">
      <w:pPr>
        <w:spacing w:line="276" w:lineRule="auto"/>
        <w:ind w:firstLine="567"/>
        <w:contextualSpacing/>
        <w:jc w:val="both"/>
      </w:pPr>
      <w:r w:rsidRPr="00DA2FA9">
        <w:rPr>
          <w:b/>
          <w:bCs/>
          <w:i/>
          <w:iCs/>
        </w:rPr>
        <w:t>Єдиного</w:t>
      </w:r>
      <w:r w:rsidRPr="00DA2FA9">
        <w:t xml:space="preserve"> </w:t>
      </w:r>
      <w:r w:rsidRPr="00DA2FA9">
        <w:rPr>
          <w:b/>
          <w:bCs/>
          <w:i/>
          <w:iCs/>
        </w:rPr>
        <w:t>податку</w:t>
      </w:r>
      <w:r w:rsidRPr="00DA2FA9">
        <w:t xml:space="preserve"> отримано 40 365,2 тис.грн., перевиконання плану (39 191,9 тис.грн.) становить 1 173,3 тис.грн. (+3,0%),  порівняно з минулорічними надходженнями (36 896,3 тис.грн.) маємо ріст в сумі 3 468,9 тис.грн. або 9,4%. </w:t>
      </w:r>
    </w:p>
    <w:p w:rsidR="000E7658" w:rsidRPr="00491110" w:rsidRDefault="000E7658" w:rsidP="000E7658">
      <w:pPr>
        <w:spacing w:line="276" w:lineRule="auto"/>
        <w:ind w:firstLine="567"/>
        <w:contextualSpacing/>
        <w:jc w:val="both"/>
      </w:pPr>
      <w:r w:rsidRPr="00491110">
        <w:t xml:space="preserve">Платники – юридичні особи сплатили 3 756,8 тис.грн. єдиного податку – це на 36,8 тис.грн. або 1,0% більше від уточненого плану та на  2 716,4 тис.грн. менше, ніж в попередньому році. На зменшення надходжень вплинуло те, що у минулому році значне поповнення міського бюджету забезпечив ТОВ «Подільський бройлер» у зв’язку з перебуванням до серпня місяця минулого року на спрощеній системі оподаткування (2%) і як результат в міський бюджет надійшло 3 616,9 тис.грн..  </w:t>
      </w:r>
      <w:r w:rsidR="0013037E">
        <w:t>Найбільші платники – ПП «Дунаєвецький хлібзавод» (384,6 тис.грн.), ТОВ «Теплосервіс» (337,9 тис.грн.), СТ «Кооп Березина» (332,3 тис.грн.), ТОВ «Укрспецтепло-Хмельницький» (244,5 тис.грн.), Дунаєвецьке РСТ (240,2 тис.грн.) та ін.</w:t>
      </w:r>
    </w:p>
    <w:p w:rsidR="000E7658" w:rsidRPr="000B5C96" w:rsidRDefault="000E7658" w:rsidP="000E7658">
      <w:pPr>
        <w:spacing w:line="276" w:lineRule="auto"/>
        <w:ind w:firstLine="567"/>
        <w:contextualSpacing/>
        <w:jc w:val="both"/>
        <w:rPr>
          <w:sz w:val="28"/>
          <w:szCs w:val="28"/>
        </w:rPr>
      </w:pPr>
      <w:r w:rsidRPr="000B5C96">
        <w:t>Від фізичних осіб отримано 29 024,5 тис.грн. єдиного податку, що на 1 052,6 тис.грн. або 1,1% більше від річного плану з урахуванням змін та на 5 518,8 тис.грн. або 23,5% більше від показника попереднього року. Ріст, зокрема, обумовлений зростанням прожиткового мінімуму для працездатних осіб з 01.01.2024р. до  3 028 грн.  - для платників І групи, та мінімальної заробітної плати до 8 000 грн. - для платників ІІ групи. Значно поповнили міський бюджет платники 3 групи,  зокрема: Петровська С.Л. – 605,8 тис.грн., Мишенін М.В. – 452,1 тис.грн., Власов В.В. – 445,5 тис.грн., Степанов М.В. – 430,0 тис.грн., Петровський Антон Анатолійович – 426,9 тис.грн., Власова Н.О. – 400,5 тис.грн., Хмелюк І.В. – 392,9 тис.грн., Мельник В.М. – 389,8 тис.грн., Небе</w:t>
      </w:r>
      <w:r w:rsidR="000B5C96">
        <w:t>льський В.В. – 388,7 тис.грн., Х</w:t>
      </w:r>
      <w:r w:rsidRPr="000B5C96">
        <w:t>мелюк В.В. – 361,2 тис.грн., Петровський Анатолій Антонович – 355,4 тис.грн., Когут Т.В. – 355,3 тис.грн., Заводовський М.П. – 325,3 тис.грн.  та ін..</w:t>
      </w:r>
    </w:p>
    <w:p w:rsidR="000E7658" w:rsidRPr="00B93603" w:rsidRDefault="000E7658" w:rsidP="000E7658">
      <w:pPr>
        <w:spacing w:line="276" w:lineRule="auto"/>
        <w:ind w:firstLine="567"/>
        <w:jc w:val="both"/>
      </w:pPr>
      <w:r w:rsidRPr="00B93603">
        <w:t xml:space="preserve">По коду 18050500  «Єдиний податок з сільськогосподарських товаровиробників» фактичні надходження при плані 7 500,0 тис.грн. склали 7 583,9 тис.грн., тобто 101,1 відсотка або +83,9 </w:t>
      </w:r>
      <w:r w:rsidRPr="00B93603">
        <w:lastRenderedPageBreak/>
        <w:t>тис.грн. до планових призначень та 109,6% або +66</w:t>
      </w:r>
      <w:r w:rsidR="00C20092">
        <w:t>6</w:t>
      </w:r>
      <w:r w:rsidRPr="00B93603">
        <w:t xml:space="preserve">,5 тис.грн. до минулорічної сплати. </w:t>
      </w:r>
      <w:r w:rsidR="00B45A40" w:rsidRPr="00B93603">
        <w:t>У загальній сумі включена сплата</w:t>
      </w:r>
      <w:r w:rsidRPr="00B93603">
        <w:t xml:space="preserve"> платниками 182,9</w:t>
      </w:r>
      <w:r w:rsidR="00B45A40" w:rsidRPr="00B93603">
        <w:t xml:space="preserve"> тис.грн. нарахованого їм мінімального податкового зобов’язання</w:t>
      </w:r>
      <w:r w:rsidRPr="00B93603">
        <w:t>.</w:t>
      </w:r>
      <w:r w:rsidR="00086868">
        <w:t xml:space="preserve"> Найбільші платники – ТОВ «Енселко АГРО» (1 515,7 тис.грн.), ТОВ «Ситний двір 2004» (1 252,7 тис.грн.)</w:t>
      </w:r>
      <w:r w:rsidR="00DC150C">
        <w:t xml:space="preserve"> (саме цей платник забезпечив найбільший ріст до минулого року - +475,2 тис.грн.)</w:t>
      </w:r>
      <w:r w:rsidR="00086868">
        <w:t>, ТОВ «Козацька долина 2006» (827,5 тис.грн.), ФГ «Подільська марка» (740,8 тис.грн.), СВК «Зеленчанський» (321,9 тис.грн.), ФГ «Є-Надія» (306,5 тис.грн.) та ін.</w:t>
      </w:r>
    </w:p>
    <w:p w:rsidR="000E7658" w:rsidRPr="00E51524" w:rsidRDefault="000E7658" w:rsidP="00E51524">
      <w:pPr>
        <w:spacing w:line="276" w:lineRule="auto"/>
        <w:ind w:firstLine="567"/>
        <w:jc w:val="both"/>
      </w:pPr>
      <w:r w:rsidRPr="00E51524">
        <w:rPr>
          <w:spacing w:val="4"/>
        </w:rPr>
        <w:t>Сума надходжень</w:t>
      </w:r>
      <w:r w:rsidRPr="00E51524">
        <w:rPr>
          <w:b/>
          <w:bCs/>
          <w:i/>
          <w:iCs/>
          <w:spacing w:val="4"/>
        </w:rPr>
        <w:t xml:space="preserve"> </w:t>
      </w:r>
      <w:r w:rsidRPr="00E51524">
        <w:rPr>
          <w:spacing w:val="4"/>
        </w:rPr>
        <w:t>від</w:t>
      </w:r>
      <w:r w:rsidRPr="00E51524">
        <w:rPr>
          <w:b/>
          <w:bCs/>
          <w:i/>
          <w:iCs/>
          <w:spacing w:val="4"/>
        </w:rPr>
        <w:t xml:space="preserve"> адміністративних штрафів та інших санкцій </w:t>
      </w:r>
      <w:r w:rsidRPr="00E51524">
        <w:rPr>
          <w:spacing w:val="4"/>
        </w:rPr>
        <w:t>у звітному періоді становить 889,2 тис.грн., що на 370,8 тис.грн. менше від призначень та на 358,7</w:t>
      </w:r>
      <w:r w:rsidRPr="00E51524">
        <w:t xml:space="preserve">  тис.грн. менше від факту попереднього року. У звітному році планувалось отримати більше надходжень від адміністративних штрафів за адміністративні правопорушення у сфері забезпечення безпеки дорожнього руху, зафіксованих в автоматичному режимі, що зараховуються за місцем фіксації правопорушення за допомогою відповідних технічних засобів, оскільки у минулому році з даного джерела надходжень отримано 508,3 тис.грн., що на 275,5 тис.грн. більше надходжень </w:t>
      </w:r>
      <w:r w:rsidR="00E51524" w:rsidRPr="00E51524">
        <w:t>звітного</w:t>
      </w:r>
      <w:r w:rsidRPr="00E51524">
        <w:t xml:space="preserve"> року.</w:t>
      </w:r>
    </w:p>
    <w:p w:rsidR="000E7658" w:rsidRPr="008770C8" w:rsidRDefault="000E7658" w:rsidP="000E7658">
      <w:pPr>
        <w:shd w:val="clear" w:color="auto" w:fill="FFFFFF"/>
        <w:spacing w:before="3" w:line="276" w:lineRule="auto"/>
        <w:ind w:left="14" w:right="17" w:firstLine="526"/>
        <w:contextualSpacing/>
        <w:jc w:val="both"/>
      </w:pPr>
      <w:r w:rsidRPr="008770C8">
        <w:rPr>
          <w:b/>
          <w:bCs/>
          <w:i/>
          <w:iCs/>
          <w:spacing w:val="4"/>
        </w:rPr>
        <w:t>Плати за надання адміністративних послуг</w:t>
      </w:r>
      <w:r w:rsidRPr="008770C8">
        <w:rPr>
          <w:spacing w:val="4"/>
        </w:rPr>
        <w:t xml:space="preserve">  надійшло</w:t>
      </w:r>
      <w:r w:rsidRPr="008770C8">
        <w:t xml:space="preserve"> 4 941,5 тис.грн. -  це на 158,5 тис.грн. або 3,1% </w:t>
      </w:r>
      <w:r w:rsidR="008770C8" w:rsidRPr="008770C8">
        <w:t>менше</w:t>
      </w:r>
      <w:r w:rsidRPr="008770C8">
        <w:t xml:space="preserve"> від плану. Ріст до минулого року становить 494,6 тис.грн. або +11,1%, що обумовлено збільшенням кількості наданих послуг. </w:t>
      </w:r>
    </w:p>
    <w:p w:rsidR="000E7658" w:rsidRPr="008770C8" w:rsidRDefault="000E7658" w:rsidP="008770C8">
      <w:pPr>
        <w:shd w:val="clear" w:color="auto" w:fill="FFFFFF"/>
        <w:spacing w:before="3" w:line="276" w:lineRule="auto"/>
        <w:ind w:left="14" w:right="17" w:firstLine="526"/>
        <w:contextualSpacing/>
        <w:jc w:val="both"/>
      </w:pPr>
      <w:r w:rsidRPr="008770C8">
        <w:t>Структура плати за надання адміністративних послуг:</w:t>
      </w:r>
    </w:p>
    <w:p w:rsidR="000E7658" w:rsidRPr="008770C8" w:rsidRDefault="000E7658" w:rsidP="008770C8">
      <w:pPr>
        <w:pStyle w:val="af"/>
        <w:numPr>
          <w:ilvl w:val="0"/>
          <w:numId w:val="39"/>
        </w:numPr>
        <w:shd w:val="clear" w:color="auto" w:fill="FFFFFF"/>
        <w:spacing w:before="3" w:line="276" w:lineRule="auto"/>
        <w:ind w:left="14" w:right="17" w:firstLine="526"/>
        <w:contextualSpacing/>
        <w:jc w:val="both"/>
        <w:rPr>
          <w:lang w:val="uk-UA"/>
        </w:rPr>
      </w:pPr>
      <w:r w:rsidRPr="008770C8">
        <w:rPr>
          <w:lang w:val="uk-UA"/>
        </w:rPr>
        <w:t>адміністративний збір за проведення державної реєстрації юридичних осіб, фізичних осіб – підприємців та громадських формувань – 155,2 тис.грн.</w:t>
      </w:r>
      <w:r w:rsidR="008770C8">
        <w:rPr>
          <w:lang w:val="uk-UA"/>
        </w:rPr>
        <w:t xml:space="preserve"> </w:t>
      </w:r>
      <w:r w:rsidRPr="008770C8">
        <w:rPr>
          <w:lang w:val="uk-UA"/>
        </w:rPr>
        <w:t>(ЦНАП надав 901 адміністративну послугу);</w:t>
      </w:r>
    </w:p>
    <w:p w:rsidR="000E7658" w:rsidRPr="008770C8" w:rsidRDefault="000E7658" w:rsidP="008770C8">
      <w:pPr>
        <w:pStyle w:val="af"/>
        <w:numPr>
          <w:ilvl w:val="0"/>
          <w:numId w:val="39"/>
        </w:numPr>
        <w:shd w:val="clear" w:color="auto" w:fill="FFFFFF"/>
        <w:spacing w:before="3" w:line="276" w:lineRule="auto"/>
        <w:ind w:left="14" w:right="17" w:firstLine="526"/>
        <w:contextualSpacing/>
        <w:jc w:val="both"/>
      </w:pPr>
      <w:r w:rsidRPr="008770C8">
        <w:rPr>
          <w:lang w:val="uk-UA"/>
        </w:rPr>
        <w:t xml:space="preserve">плата за надання інших адміністративних послуг – 3 640,3 тис.грн.: Центром надання адміністративних послуг Дунаєвецької міської ради надано послуг на суму 464,5 тис.грн., РСЦ ГСЦ МВС в Хмельницькій області – 1 854,4 тис.грн., Державною службою </w:t>
      </w:r>
      <w:r w:rsidRPr="008770C8">
        <w:t xml:space="preserve">України з питань безпечності харчових продуктів та захисту споживачів надано послуг на суму – </w:t>
      </w:r>
      <w:r w:rsidRPr="008770C8">
        <w:rPr>
          <w:lang w:val="uk-UA"/>
        </w:rPr>
        <w:t>15,8</w:t>
      </w:r>
      <w:r w:rsidRPr="008770C8">
        <w:t xml:space="preserve"> тис.грн. та УДМС України в Хмельницькій області </w:t>
      </w:r>
      <w:r w:rsidR="000934E5">
        <w:rPr>
          <w:lang w:val="uk-UA"/>
        </w:rPr>
        <w:t xml:space="preserve">та ЦНАП (за видачу паспортів) </w:t>
      </w:r>
      <w:r w:rsidRPr="008770C8">
        <w:t xml:space="preserve">– </w:t>
      </w:r>
      <w:r w:rsidRPr="008770C8">
        <w:rPr>
          <w:lang w:val="uk-UA"/>
        </w:rPr>
        <w:t>1 305,6</w:t>
      </w:r>
      <w:r w:rsidRPr="008770C8">
        <w:t xml:space="preserve"> тис.грн.;</w:t>
      </w:r>
    </w:p>
    <w:p w:rsidR="000E7658" w:rsidRPr="008770C8" w:rsidRDefault="000E7658" w:rsidP="008770C8">
      <w:pPr>
        <w:pStyle w:val="af"/>
        <w:numPr>
          <w:ilvl w:val="0"/>
          <w:numId w:val="39"/>
        </w:numPr>
        <w:shd w:val="clear" w:color="auto" w:fill="FFFFFF"/>
        <w:spacing w:before="3" w:line="276" w:lineRule="auto"/>
        <w:ind w:left="14" w:right="17" w:firstLine="526"/>
        <w:contextualSpacing/>
        <w:jc w:val="both"/>
      </w:pPr>
      <w:r w:rsidRPr="008770C8">
        <w:t xml:space="preserve">адміністративний збір за державну реєстрацію речових прав на нерухоме майно та їх обтяжень – </w:t>
      </w:r>
      <w:r w:rsidRPr="008770C8">
        <w:rPr>
          <w:lang w:val="uk-UA"/>
        </w:rPr>
        <w:t>1 146,0</w:t>
      </w:r>
      <w:r w:rsidRPr="008770C8">
        <w:t xml:space="preserve"> тис.грн. (6807 адміністративних послуг).</w:t>
      </w:r>
    </w:p>
    <w:p w:rsidR="000E7658" w:rsidRPr="000D4CAC" w:rsidRDefault="000E7658" w:rsidP="000E7658">
      <w:pPr>
        <w:shd w:val="clear" w:color="auto" w:fill="FFFFFF"/>
        <w:spacing w:before="3" w:line="276" w:lineRule="auto"/>
        <w:ind w:left="14" w:right="17" w:firstLine="526"/>
        <w:contextualSpacing/>
        <w:jc w:val="both"/>
      </w:pPr>
      <w:r w:rsidRPr="000D4CAC">
        <w:rPr>
          <w:b/>
          <w:i/>
        </w:rPr>
        <w:t>О</w:t>
      </w:r>
      <w:r w:rsidRPr="000D4CAC">
        <w:rPr>
          <w:b/>
          <w:bCs/>
          <w:i/>
          <w:iCs/>
          <w:spacing w:val="4"/>
        </w:rPr>
        <w:t>рендної плати за користування цілісним майновим комплексом</w:t>
      </w:r>
      <w:r w:rsidRPr="000D4CAC">
        <w:rPr>
          <w:spacing w:val="4"/>
        </w:rPr>
        <w:t xml:space="preserve">  </w:t>
      </w:r>
      <w:r w:rsidRPr="000D4CAC">
        <w:t>сплачено 824,6 тис.грн. - відсоток виконання до планових показників на звітний рік склав 107,8%, в порівнянні з минулим роком надходження збільшились на 5,6% або на 43,6 тис.грн.</w:t>
      </w:r>
    </w:p>
    <w:p w:rsidR="000E7658" w:rsidRPr="000D4CAC" w:rsidRDefault="000E7658" w:rsidP="000E7658">
      <w:pPr>
        <w:shd w:val="clear" w:color="auto" w:fill="FFFFFF"/>
        <w:spacing w:before="3" w:line="276" w:lineRule="auto"/>
        <w:ind w:left="14" w:right="17" w:firstLine="526"/>
        <w:contextualSpacing/>
        <w:jc w:val="both"/>
        <w:rPr>
          <w:bCs/>
          <w:iCs/>
          <w:spacing w:val="4"/>
        </w:rPr>
      </w:pPr>
      <w:r w:rsidRPr="000D4CAC">
        <w:rPr>
          <w:b/>
          <w:bCs/>
          <w:i/>
          <w:iCs/>
          <w:spacing w:val="4"/>
        </w:rPr>
        <w:t xml:space="preserve">Державного мита </w:t>
      </w:r>
      <w:r w:rsidRPr="000D4CAC">
        <w:rPr>
          <w:bCs/>
          <w:iCs/>
          <w:spacing w:val="4"/>
        </w:rPr>
        <w:t xml:space="preserve">до міського бюджету надійшло 15,2 тис.грн., що на 4,8 тис.грн. менше планового показника на звітний період, рівень виконання становить 75,8%. В порівнянні з аналогічним періодом минулого року надходження теж зменшились </w:t>
      </w:r>
      <w:r w:rsidR="000D4CAC" w:rsidRPr="000D4CAC">
        <w:rPr>
          <w:bCs/>
          <w:iCs/>
          <w:spacing w:val="4"/>
        </w:rPr>
        <w:t xml:space="preserve">- </w:t>
      </w:r>
      <w:r w:rsidRPr="000D4CAC">
        <w:rPr>
          <w:bCs/>
          <w:iCs/>
          <w:spacing w:val="4"/>
        </w:rPr>
        <w:t>на 0,8</w:t>
      </w:r>
      <w:r w:rsidR="000D4CAC">
        <w:rPr>
          <w:bCs/>
          <w:iCs/>
          <w:spacing w:val="4"/>
        </w:rPr>
        <w:t xml:space="preserve"> тис.грн..</w:t>
      </w:r>
    </w:p>
    <w:p w:rsidR="008044ED" w:rsidRPr="008D7BDB" w:rsidRDefault="008044ED" w:rsidP="00CD0F6D">
      <w:pPr>
        <w:shd w:val="clear" w:color="auto" w:fill="FFFFFF"/>
        <w:spacing w:before="3" w:line="276" w:lineRule="auto"/>
        <w:ind w:left="14" w:right="17" w:firstLine="526"/>
        <w:contextualSpacing/>
        <w:jc w:val="both"/>
        <w:rPr>
          <w:color w:val="FF0000"/>
          <w:lang w:eastAsia="ru-RU"/>
        </w:rPr>
      </w:pPr>
    </w:p>
    <w:p w:rsidR="00CD0F6D" w:rsidRPr="00AA5BF4" w:rsidRDefault="000E7658" w:rsidP="000E7658">
      <w:pPr>
        <w:shd w:val="clear" w:color="auto" w:fill="FFFFFF"/>
        <w:spacing w:before="3" w:line="276" w:lineRule="auto"/>
        <w:ind w:left="14" w:right="17" w:firstLine="526"/>
        <w:contextualSpacing/>
        <w:jc w:val="both"/>
      </w:pPr>
      <w:r w:rsidRPr="00AA5BF4">
        <w:rPr>
          <w:b/>
          <w:i/>
          <w:lang w:eastAsia="ru-RU"/>
        </w:rPr>
        <w:t xml:space="preserve">Міжбюджетні </w:t>
      </w:r>
      <w:r w:rsidR="00701C6D" w:rsidRPr="00AA5BF4">
        <w:rPr>
          <w:b/>
          <w:i/>
          <w:lang w:eastAsia="ru-RU"/>
        </w:rPr>
        <w:t>трансферти загального фонду</w:t>
      </w:r>
      <w:r w:rsidRPr="00AA5BF4">
        <w:rPr>
          <w:b/>
          <w:i/>
          <w:lang w:eastAsia="ru-RU"/>
        </w:rPr>
        <w:t xml:space="preserve"> </w:t>
      </w:r>
      <w:r w:rsidRPr="00AA5BF4">
        <w:rPr>
          <w:lang w:eastAsia="ru-RU"/>
        </w:rPr>
        <w:t>– див.розділ</w:t>
      </w:r>
      <w:r w:rsidRPr="00AA5BF4">
        <w:rPr>
          <w:b/>
          <w:i/>
          <w:lang w:eastAsia="ru-RU"/>
        </w:rPr>
        <w:t xml:space="preserve"> </w:t>
      </w:r>
      <w:r w:rsidR="00CD0F6D" w:rsidRPr="00AA5BF4">
        <w:rPr>
          <w:lang w:eastAsia="ru-RU"/>
        </w:rPr>
        <w:t xml:space="preserve"> </w:t>
      </w:r>
      <w:r w:rsidR="00701C6D" w:rsidRPr="00AA5BF4">
        <w:rPr>
          <w:lang w:val="en-US" w:eastAsia="ru-RU"/>
        </w:rPr>
        <w:t>VII</w:t>
      </w:r>
      <w:r w:rsidR="00701C6D" w:rsidRPr="00AA5BF4">
        <w:rPr>
          <w:lang w:eastAsia="ru-RU"/>
        </w:rPr>
        <w:t xml:space="preserve">  цієї пояснювальної записки.</w:t>
      </w:r>
    </w:p>
    <w:p w:rsidR="00CD0F6D" w:rsidRPr="008D7BDB" w:rsidRDefault="00CD0F6D" w:rsidP="00CD0F6D">
      <w:pPr>
        <w:shd w:val="clear" w:color="auto" w:fill="FFFFFF"/>
        <w:spacing w:before="3" w:line="276" w:lineRule="auto"/>
        <w:ind w:left="14" w:right="17" w:firstLine="526"/>
        <w:contextualSpacing/>
        <w:jc w:val="both"/>
        <w:rPr>
          <w:color w:val="FF0000"/>
        </w:rPr>
      </w:pPr>
    </w:p>
    <w:p w:rsidR="00701C6D" w:rsidRPr="00AA5BF4" w:rsidRDefault="00701C6D" w:rsidP="00701C6D">
      <w:pPr>
        <w:shd w:val="clear" w:color="auto" w:fill="FFFFFF"/>
        <w:spacing w:before="3" w:line="276" w:lineRule="auto"/>
        <w:ind w:left="14" w:right="17" w:firstLine="526"/>
        <w:contextualSpacing/>
        <w:jc w:val="both"/>
      </w:pPr>
      <w:r w:rsidRPr="00D47F8F">
        <w:rPr>
          <w:b/>
          <w:u w:val="single"/>
        </w:rPr>
        <w:t>Власних доходів спеціального фонду</w:t>
      </w:r>
      <w:r w:rsidRPr="00AA5BF4">
        <w:t xml:space="preserve"> (враховуючи  власні надходження бюджетних установ  в сумі 21 952,6 тис.грн.) отримано 28 995,2 тис.грн. – це на 1 747,7 тис.грн. або 5,7% менше від надходжень минулого року. </w:t>
      </w:r>
    </w:p>
    <w:p w:rsidR="00701C6D" w:rsidRPr="00AF5811" w:rsidRDefault="00701C6D" w:rsidP="00AF5811">
      <w:pPr>
        <w:spacing w:line="276" w:lineRule="auto"/>
        <w:ind w:firstLine="567"/>
        <w:contextualSpacing/>
        <w:jc w:val="both"/>
      </w:pPr>
      <w:r w:rsidRPr="00AF5811">
        <w:t xml:space="preserve">Надходження </w:t>
      </w:r>
      <w:r w:rsidRPr="00AF5811">
        <w:rPr>
          <w:b/>
          <w:bCs/>
          <w:i/>
          <w:iCs/>
        </w:rPr>
        <w:t>екологічного податку</w:t>
      </w:r>
      <w:r w:rsidRPr="00AF5811">
        <w:t xml:space="preserve"> склали 91,1 тис.грн.. </w:t>
      </w:r>
    </w:p>
    <w:p w:rsidR="00701C6D" w:rsidRPr="00AF5811" w:rsidRDefault="00701C6D" w:rsidP="00AF5811">
      <w:pPr>
        <w:spacing w:line="276" w:lineRule="auto"/>
        <w:ind w:firstLine="567"/>
        <w:jc w:val="both"/>
      </w:pPr>
      <w:r w:rsidRPr="00AF5811">
        <w:t xml:space="preserve">Обсяг надходжень від </w:t>
      </w:r>
      <w:r w:rsidRPr="00AF5811">
        <w:rPr>
          <w:b/>
          <w:i/>
        </w:rPr>
        <w:t>продажу нерухомого майна</w:t>
      </w:r>
      <w:r w:rsidRPr="00AF5811">
        <w:t xml:space="preserve"> – 258,0 тис.грн.</w:t>
      </w:r>
    </w:p>
    <w:p w:rsidR="00701C6D" w:rsidRPr="008D7BDB" w:rsidRDefault="00701C6D" w:rsidP="00AF5811">
      <w:pPr>
        <w:shd w:val="clear" w:color="auto" w:fill="FFFFFF"/>
        <w:spacing w:before="3" w:line="276" w:lineRule="auto"/>
        <w:ind w:left="14" w:right="17" w:firstLine="567"/>
        <w:contextualSpacing/>
        <w:jc w:val="both"/>
        <w:rPr>
          <w:color w:val="FF0000"/>
        </w:rPr>
      </w:pPr>
      <w:r w:rsidRPr="00AF5811">
        <w:lastRenderedPageBreak/>
        <w:t xml:space="preserve">Від </w:t>
      </w:r>
      <w:r w:rsidRPr="00AF5811">
        <w:rPr>
          <w:b/>
          <w:i/>
        </w:rPr>
        <w:t>продажу земельних ділянок несільськогосподарського призначення</w:t>
      </w:r>
      <w:r w:rsidRPr="00AF5811">
        <w:t xml:space="preserve"> площею 1,7668 гектара отримано 794,8 тис.грн</w:t>
      </w:r>
      <w:r w:rsidRPr="008D7BDB">
        <w:rPr>
          <w:color w:val="FF0000"/>
        </w:rPr>
        <w:t>.</w:t>
      </w:r>
    </w:p>
    <w:p w:rsidR="00701C6D" w:rsidRPr="00AF5811" w:rsidRDefault="00701C6D" w:rsidP="00701C6D">
      <w:pPr>
        <w:shd w:val="clear" w:color="auto" w:fill="FFFFFF"/>
        <w:spacing w:before="3" w:line="276" w:lineRule="auto"/>
        <w:ind w:right="17" w:firstLine="567"/>
        <w:contextualSpacing/>
        <w:jc w:val="both"/>
      </w:pPr>
      <w:r w:rsidRPr="00AF5811">
        <w:t xml:space="preserve">Законом України «Про внесення змін до Бюджетного кодексу України» №2218-ІХ від 30.04.2022р. передбачено, що 90% </w:t>
      </w:r>
      <w:r w:rsidRPr="00AF5811">
        <w:rPr>
          <w:b/>
          <w:i/>
        </w:rPr>
        <w:t>коштів від продажу земельних ділянок сільськогосподарського призначення</w:t>
      </w:r>
      <w:r w:rsidRPr="00AF5811">
        <w:t xml:space="preserve"> з державної та комунальної власності, які перебувають у фермерів в постійному користуванні (п.6-1 Прикінцевих та перехідних положень Земельного кодексу України) зараховуються до спеціального фонду міського бюджету – таким чином до міського бюджету надійшло 5 764,9 тис.грн. зазначено платежу за 317,3 га. </w:t>
      </w:r>
    </w:p>
    <w:p w:rsidR="00701C6D" w:rsidRPr="00D55154" w:rsidRDefault="00701C6D" w:rsidP="00701C6D">
      <w:pPr>
        <w:shd w:val="clear" w:color="auto" w:fill="FFFFFF"/>
        <w:spacing w:before="3" w:line="276" w:lineRule="auto"/>
        <w:ind w:left="14" w:right="17" w:firstLine="526"/>
        <w:contextualSpacing/>
        <w:jc w:val="both"/>
        <w:rPr>
          <w:spacing w:val="1"/>
        </w:rPr>
      </w:pPr>
      <w:r w:rsidRPr="00D55154">
        <w:rPr>
          <w:bCs/>
          <w:iCs/>
          <w:spacing w:val="1"/>
        </w:rPr>
        <w:t>В цільовий</w:t>
      </w:r>
      <w:r w:rsidRPr="00D55154">
        <w:rPr>
          <w:b/>
          <w:bCs/>
          <w:i/>
          <w:iCs/>
          <w:spacing w:val="1"/>
        </w:rPr>
        <w:t xml:space="preserve"> Фонд соціально-економічного розвитку Дунаєвецької територіальної громади</w:t>
      </w:r>
      <w:r w:rsidRPr="00D55154">
        <w:rPr>
          <w:spacing w:val="1"/>
        </w:rPr>
        <w:t>,</w:t>
      </w:r>
      <w:r w:rsidRPr="00D55154">
        <w:rPr>
          <w:b/>
          <w:bCs/>
          <w:i/>
          <w:iCs/>
          <w:spacing w:val="1"/>
        </w:rPr>
        <w:t xml:space="preserve"> </w:t>
      </w:r>
      <w:r w:rsidRPr="00D55154">
        <w:rPr>
          <w:spacing w:val="1"/>
        </w:rPr>
        <w:t>утворений міською радою рішенням сесії від 28.11.2024р. №11-92/2024,  надійшло 38,7 тис.грн. від плати за тимчасове користування місцями комунальної власності за розташування рекламних засобів.</w:t>
      </w:r>
    </w:p>
    <w:p w:rsidR="00701C6D" w:rsidRPr="00D55154" w:rsidRDefault="00701C6D" w:rsidP="00701C6D">
      <w:pPr>
        <w:shd w:val="clear" w:color="auto" w:fill="FFFFFF"/>
        <w:spacing w:before="3" w:line="276" w:lineRule="auto"/>
        <w:ind w:left="14" w:right="17" w:firstLine="526"/>
        <w:contextualSpacing/>
        <w:jc w:val="both"/>
      </w:pPr>
      <w:r w:rsidRPr="00D55154">
        <w:rPr>
          <w:b/>
          <w:bCs/>
          <w:i/>
          <w:iCs/>
        </w:rPr>
        <w:t>Власні надходження</w:t>
      </w:r>
      <w:r w:rsidRPr="00D55154">
        <w:t xml:space="preserve"> бюджетних установ склали 21 952,6 тис.грн. при  плані 6 987,0 тис.грн. -  на 14 965,6 тис.грн. більше. Порівняно з показником попереднього року, який становить 23 491,3 тис.грн., маємо зменшення 1 538,7 тис.грн. У 2024 році благодійних та грантових коштів отримано на 1 745,3 тис.грн. менше, аніж у минулому році.</w:t>
      </w:r>
    </w:p>
    <w:p w:rsidR="00701C6D" w:rsidRPr="00D55154" w:rsidRDefault="00701C6D" w:rsidP="00701C6D">
      <w:pPr>
        <w:shd w:val="clear" w:color="auto" w:fill="FFFFFF"/>
        <w:spacing w:before="3" w:line="276" w:lineRule="auto"/>
        <w:ind w:left="14" w:right="17" w:firstLine="526"/>
        <w:contextualSpacing/>
        <w:jc w:val="both"/>
      </w:pPr>
      <w:r w:rsidRPr="00D55154">
        <w:rPr>
          <w:b/>
          <w:i/>
          <w:lang w:eastAsia="ru-RU"/>
        </w:rPr>
        <w:t xml:space="preserve">Міжбюджетні трансферти спеціального фонду </w:t>
      </w:r>
      <w:r w:rsidRPr="00D55154">
        <w:rPr>
          <w:lang w:eastAsia="ru-RU"/>
        </w:rPr>
        <w:t>– див.розділ</w:t>
      </w:r>
      <w:r w:rsidRPr="00D55154">
        <w:rPr>
          <w:b/>
          <w:i/>
          <w:lang w:eastAsia="ru-RU"/>
        </w:rPr>
        <w:t xml:space="preserve"> </w:t>
      </w:r>
      <w:r w:rsidRPr="00D55154">
        <w:rPr>
          <w:lang w:eastAsia="ru-RU"/>
        </w:rPr>
        <w:t xml:space="preserve"> </w:t>
      </w:r>
      <w:r w:rsidRPr="00D55154">
        <w:rPr>
          <w:lang w:val="en-US" w:eastAsia="ru-RU"/>
        </w:rPr>
        <w:t>VII</w:t>
      </w:r>
      <w:r w:rsidRPr="00D55154">
        <w:rPr>
          <w:lang w:eastAsia="ru-RU"/>
        </w:rPr>
        <w:t xml:space="preserve">  цієї пояснювальної записки.</w:t>
      </w:r>
    </w:p>
    <w:p w:rsidR="00BB14B5" w:rsidRPr="00701C6D" w:rsidRDefault="00CD0F6D" w:rsidP="00701C6D">
      <w:pPr>
        <w:widowControl w:val="0"/>
        <w:tabs>
          <w:tab w:val="left" w:pos="0"/>
        </w:tabs>
        <w:autoSpaceDE w:val="0"/>
        <w:autoSpaceDN w:val="0"/>
        <w:adjustRightInd w:val="0"/>
        <w:spacing w:line="276" w:lineRule="auto"/>
        <w:ind w:firstLine="567"/>
        <w:jc w:val="both"/>
        <w:rPr>
          <w:rFonts w:ascii="Times New Roman CYR" w:hAnsi="Times New Roman CYR" w:cs="Times New Roman CYR"/>
          <w:bCs/>
          <w:color w:val="FF0000"/>
        </w:rPr>
      </w:pPr>
      <w:r w:rsidRPr="009E23DF">
        <w:rPr>
          <w:rFonts w:ascii="Times New Roman CYR" w:hAnsi="Times New Roman CYR" w:cs="Times New Roman CYR"/>
          <w:bCs/>
          <w:color w:val="FF0000"/>
        </w:rPr>
        <w:t xml:space="preserve"> </w:t>
      </w:r>
    </w:p>
    <w:p w:rsidR="004026D5" w:rsidRPr="00276BBE" w:rsidRDefault="004026D5" w:rsidP="00381F81">
      <w:pPr>
        <w:widowControl w:val="0"/>
        <w:tabs>
          <w:tab w:val="left" w:pos="851"/>
        </w:tabs>
        <w:autoSpaceDE w:val="0"/>
        <w:autoSpaceDN w:val="0"/>
        <w:adjustRightInd w:val="0"/>
        <w:spacing w:line="276" w:lineRule="auto"/>
        <w:ind w:firstLine="709"/>
        <w:jc w:val="center"/>
        <w:rPr>
          <w:rFonts w:ascii="Times New Roman CYR" w:hAnsi="Times New Roman CYR" w:cs="Times New Roman CYR"/>
          <w:b/>
          <w:bCs/>
          <w:u w:val="single"/>
        </w:rPr>
      </w:pPr>
      <w:r w:rsidRPr="00276BBE">
        <w:rPr>
          <w:rFonts w:ascii="Times New Roman CYR" w:hAnsi="Times New Roman CYR" w:cs="Times New Roman CYR"/>
          <w:b/>
          <w:bCs/>
          <w:u w:val="single"/>
        </w:rPr>
        <w:t>ІV. Видатки та заборгованість</w:t>
      </w:r>
    </w:p>
    <w:p w:rsidR="004D303E" w:rsidRPr="00276BBE" w:rsidRDefault="008A578D" w:rsidP="00CD0F6D">
      <w:pPr>
        <w:widowControl w:val="0"/>
        <w:tabs>
          <w:tab w:val="num" w:pos="0"/>
        </w:tabs>
        <w:autoSpaceDE w:val="0"/>
        <w:autoSpaceDN w:val="0"/>
        <w:adjustRightInd w:val="0"/>
        <w:spacing w:line="276" w:lineRule="auto"/>
        <w:ind w:firstLine="567"/>
        <w:jc w:val="both"/>
        <w:rPr>
          <w:rFonts w:ascii="Times New Roman CYR" w:hAnsi="Times New Roman CYR" w:cs="Times New Roman CYR"/>
        </w:rPr>
      </w:pPr>
      <w:r w:rsidRPr="00276BBE">
        <w:rPr>
          <w:rFonts w:ascii="Times New Roman CYR" w:hAnsi="Times New Roman CYR" w:cs="Times New Roman CYR"/>
        </w:rPr>
        <w:t>Річний уточнений план по  видатках</w:t>
      </w:r>
      <w:r w:rsidR="004026D5" w:rsidRPr="00276BBE">
        <w:rPr>
          <w:rFonts w:ascii="Times New Roman CYR" w:hAnsi="Times New Roman CYR" w:cs="Times New Roman CYR"/>
        </w:rPr>
        <w:t xml:space="preserve"> загальног</w:t>
      </w:r>
      <w:r w:rsidR="00F12E7A" w:rsidRPr="00276BBE">
        <w:rPr>
          <w:rFonts w:ascii="Times New Roman CYR" w:hAnsi="Times New Roman CYR" w:cs="Times New Roman CYR"/>
        </w:rPr>
        <w:t xml:space="preserve">о фонду міського бюджету </w:t>
      </w:r>
      <w:r w:rsidRPr="00276BBE">
        <w:rPr>
          <w:rFonts w:ascii="Times New Roman CYR" w:hAnsi="Times New Roman CYR" w:cs="Times New Roman CYR"/>
        </w:rPr>
        <w:t>становить</w:t>
      </w:r>
      <w:r w:rsidR="00F12E7A" w:rsidRPr="00276BBE">
        <w:rPr>
          <w:rFonts w:ascii="Times New Roman CYR" w:hAnsi="Times New Roman CYR" w:cs="Times New Roman CYR"/>
        </w:rPr>
        <w:t xml:space="preserve">  </w:t>
      </w:r>
      <w:r w:rsidR="00276BBE" w:rsidRPr="00276BBE">
        <w:rPr>
          <w:rFonts w:ascii="Times New Roman CYR" w:hAnsi="Times New Roman CYR" w:cs="Times New Roman CYR"/>
        </w:rPr>
        <w:t>368 178,5</w:t>
      </w:r>
      <w:r w:rsidR="004026D5" w:rsidRPr="00276BBE">
        <w:rPr>
          <w:rFonts w:ascii="Times New Roman CYR" w:hAnsi="Times New Roman CYR" w:cs="Times New Roman CYR"/>
        </w:rPr>
        <w:t xml:space="preserve"> тис.грн.,  </w:t>
      </w:r>
      <w:r w:rsidR="00467712" w:rsidRPr="00276BBE">
        <w:rPr>
          <w:rFonts w:ascii="Times New Roman CYR" w:hAnsi="Times New Roman CYR" w:cs="Times New Roman CYR"/>
        </w:rPr>
        <w:t>касові видатки</w:t>
      </w:r>
      <w:r w:rsidR="004026D5" w:rsidRPr="00276BBE">
        <w:rPr>
          <w:rFonts w:ascii="Times New Roman CYR" w:hAnsi="Times New Roman CYR" w:cs="Times New Roman CYR"/>
        </w:rPr>
        <w:t xml:space="preserve"> </w:t>
      </w:r>
      <w:r w:rsidRPr="00276BBE">
        <w:rPr>
          <w:rFonts w:ascii="Times New Roman CYR" w:hAnsi="Times New Roman CYR" w:cs="Times New Roman CYR"/>
        </w:rPr>
        <w:t>–</w:t>
      </w:r>
      <w:r w:rsidR="004026D5" w:rsidRPr="00276BBE">
        <w:rPr>
          <w:rFonts w:ascii="Times New Roman CYR" w:hAnsi="Times New Roman CYR" w:cs="Times New Roman CYR"/>
        </w:rPr>
        <w:t xml:space="preserve"> </w:t>
      </w:r>
      <w:r w:rsidR="00276BBE" w:rsidRPr="00276BBE">
        <w:rPr>
          <w:rFonts w:ascii="Times New Roman CYR" w:hAnsi="Times New Roman CYR" w:cs="Times New Roman CYR"/>
        </w:rPr>
        <w:t>343 991,6</w:t>
      </w:r>
      <w:r w:rsidR="00F12E7A" w:rsidRPr="00276BBE">
        <w:rPr>
          <w:rFonts w:ascii="Times New Roman CYR" w:hAnsi="Times New Roman CYR" w:cs="Times New Roman CYR"/>
        </w:rPr>
        <w:t xml:space="preserve"> тис.грн</w:t>
      </w:r>
      <w:r w:rsidR="00467712" w:rsidRPr="00276BBE">
        <w:rPr>
          <w:rFonts w:ascii="Times New Roman CYR" w:hAnsi="Times New Roman CYR" w:cs="Times New Roman CYR"/>
        </w:rPr>
        <w:t xml:space="preserve">., або </w:t>
      </w:r>
      <w:r w:rsidR="00276BBE" w:rsidRPr="00276BBE">
        <w:rPr>
          <w:rFonts w:ascii="Times New Roman CYR" w:hAnsi="Times New Roman CYR" w:cs="Times New Roman CYR"/>
        </w:rPr>
        <w:t>93,4</w:t>
      </w:r>
      <w:r w:rsidR="004026D5" w:rsidRPr="00276BBE">
        <w:rPr>
          <w:rFonts w:ascii="Times New Roman CYR" w:hAnsi="Times New Roman CYR" w:cs="Times New Roman CYR"/>
        </w:rPr>
        <w:t xml:space="preserve">% </w:t>
      </w:r>
      <w:r w:rsidRPr="00276BBE">
        <w:rPr>
          <w:rFonts w:ascii="Times New Roman CYR" w:hAnsi="Times New Roman CYR" w:cs="Times New Roman CYR"/>
        </w:rPr>
        <w:t xml:space="preserve">Видатки </w:t>
      </w:r>
      <w:r w:rsidR="004026D5" w:rsidRPr="00276BBE">
        <w:rPr>
          <w:rFonts w:ascii="Times New Roman CYR" w:hAnsi="Times New Roman CYR" w:cs="Times New Roman CYR"/>
        </w:rPr>
        <w:t>спе</w:t>
      </w:r>
      <w:r w:rsidR="00F12E7A" w:rsidRPr="00276BBE">
        <w:rPr>
          <w:rFonts w:ascii="Times New Roman CYR" w:hAnsi="Times New Roman CYR" w:cs="Times New Roman CYR"/>
        </w:rPr>
        <w:t xml:space="preserve">ціального фонду </w:t>
      </w:r>
      <w:r w:rsidRPr="00276BBE">
        <w:rPr>
          <w:rFonts w:ascii="Times New Roman CYR" w:hAnsi="Times New Roman CYR" w:cs="Times New Roman CYR"/>
        </w:rPr>
        <w:t xml:space="preserve">профінансовані в сумі </w:t>
      </w:r>
      <w:r w:rsidR="00276BBE" w:rsidRPr="00276BBE">
        <w:rPr>
          <w:rFonts w:ascii="Times New Roman CYR" w:hAnsi="Times New Roman CYR" w:cs="Times New Roman CYR"/>
        </w:rPr>
        <w:t>70 339,5</w:t>
      </w:r>
      <w:r w:rsidR="004026D5" w:rsidRPr="00276BBE">
        <w:rPr>
          <w:rFonts w:ascii="Times New Roman CYR" w:hAnsi="Times New Roman CYR" w:cs="Times New Roman CYR"/>
        </w:rPr>
        <w:t xml:space="preserve"> тис.грн. </w:t>
      </w:r>
    </w:p>
    <w:p w:rsidR="00CD0F6D" w:rsidRPr="009E23DF" w:rsidRDefault="00CD0F6D" w:rsidP="00CD0F6D">
      <w:pPr>
        <w:widowControl w:val="0"/>
        <w:tabs>
          <w:tab w:val="num" w:pos="0"/>
        </w:tabs>
        <w:autoSpaceDE w:val="0"/>
        <w:autoSpaceDN w:val="0"/>
        <w:adjustRightInd w:val="0"/>
        <w:spacing w:line="276" w:lineRule="auto"/>
        <w:ind w:firstLine="567"/>
        <w:jc w:val="both"/>
        <w:rPr>
          <w:rFonts w:ascii="Times New Roman CYR" w:hAnsi="Times New Roman CYR" w:cs="Times New Roman CYR"/>
          <w:color w:val="FF0000"/>
        </w:rPr>
      </w:pPr>
    </w:p>
    <w:p w:rsidR="00C0128C" w:rsidRPr="004F1193" w:rsidRDefault="0063132E" w:rsidP="00C0128C">
      <w:pPr>
        <w:keepNext/>
        <w:widowControl w:val="0"/>
        <w:tabs>
          <w:tab w:val="num" w:pos="0"/>
          <w:tab w:val="left" w:pos="851"/>
        </w:tabs>
        <w:autoSpaceDE w:val="0"/>
        <w:autoSpaceDN w:val="0"/>
        <w:adjustRightInd w:val="0"/>
        <w:spacing w:line="276" w:lineRule="auto"/>
        <w:ind w:firstLine="567"/>
        <w:jc w:val="center"/>
        <w:rPr>
          <w:rFonts w:ascii="Times New Roman CYR" w:hAnsi="Times New Roman CYR" w:cs="Times New Roman CYR"/>
          <w:u w:val="single"/>
        </w:rPr>
      </w:pPr>
      <w:r w:rsidRPr="004F1193">
        <w:rPr>
          <w:rFonts w:ascii="Times New Roman CYR" w:hAnsi="Times New Roman CYR" w:cs="Times New Roman CYR"/>
          <w:b/>
          <w:bCs/>
          <w:u w:val="single"/>
        </w:rPr>
        <w:t>0100 Державне управління</w:t>
      </w:r>
      <w:r w:rsidRPr="004F1193">
        <w:rPr>
          <w:rFonts w:ascii="Times New Roman CYR" w:hAnsi="Times New Roman CYR" w:cs="Times New Roman CYR"/>
          <w:u w:val="single"/>
        </w:rPr>
        <w:t>.</w:t>
      </w:r>
    </w:p>
    <w:p w:rsidR="0063132E" w:rsidRPr="00595168" w:rsidRDefault="00E35976" w:rsidP="00595168">
      <w:pPr>
        <w:keepNext/>
        <w:widowControl w:val="0"/>
        <w:tabs>
          <w:tab w:val="num" w:pos="0"/>
          <w:tab w:val="left" w:pos="851"/>
        </w:tabs>
        <w:autoSpaceDE w:val="0"/>
        <w:autoSpaceDN w:val="0"/>
        <w:adjustRightInd w:val="0"/>
        <w:spacing w:line="276" w:lineRule="auto"/>
        <w:ind w:firstLine="567"/>
        <w:jc w:val="both"/>
        <w:rPr>
          <w:rFonts w:ascii="Times New Roman CYR" w:hAnsi="Times New Roman CYR" w:cs="Times New Roman CYR"/>
          <w:u w:val="single"/>
        </w:rPr>
      </w:pPr>
      <w:r w:rsidRPr="00595168">
        <w:t>І</w:t>
      </w:r>
      <w:r w:rsidR="0063132E" w:rsidRPr="00595168">
        <w:t xml:space="preserve">з загального фонду міського бюджету </w:t>
      </w:r>
      <w:r w:rsidR="00C0128C" w:rsidRPr="00595168">
        <w:t>на ф</w:t>
      </w:r>
      <w:r w:rsidRPr="00595168">
        <w:t xml:space="preserve">інансування галузі </w:t>
      </w:r>
      <w:r w:rsidR="0063132E" w:rsidRPr="00595168">
        <w:t xml:space="preserve">використано </w:t>
      </w:r>
      <w:r w:rsidR="004F1193" w:rsidRPr="00595168">
        <w:t>37 408,1</w:t>
      </w:r>
      <w:r w:rsidR="0063132E" w:rsidRPr="00595168">
        <w:t xml:space="preserve"> тис.грн. – це </w:t>
      </w:r>
      <w:r w:rsidR="00595168" w:rsidRPr="00595168">
        <w:t>96,4 відсотки</w:t>
      </w:r>
      <w:r w:rsidR="0063132E" w:rsidRPr="00595168">
        <w:t xml:space="preserve"> до уточненого річного плану, який становить </w:t>
      </w:r>
      <w:r w:rsidR="00595168" w:rsidRPr="00595168">
        <w:t>38 801,8</w:t>
      </w:r>
      <w:r w:rsidR="0063132E" w:rsidRPr="00595168">
        <w:t xml:space="preserve"> тис.грн. На заробітну плату та нарахування  спрямовано </w:t>
      </w:r>
      <w:r w:rsidR="00595168" w:rsidRPr="00595168">
        <w:t>33 193,4</w:t>
      </w:r>
      <w:r w:rsidR="0063132E" w:rsidRPr="00595168">
        <w:t xml:space="preserve"> тис.грн., на оплату комунальних послуг та енергоносіїв використано </w:t>
      </w:r>
      <w:r w:rsidR="00595168" w:rsidRPr="00595168">
        <w:t>1 400,8</w:t>
      </w:r>
      <w:r w:rsidR="00BD12C9" w:rsidRPr="00595168">
        <w:t xml:space="preserve"> </w:t>
      </w:r>
      <w:r w:rsidR="0063132E" w:rsidRPr="00595168">
        <w:t>тис.грн.</w:t>
      </w:r>
    </w:p>
    <w:p w:rsidR="0063132E" w:rsidRPr="00595168" w:rsidRDefault="0063132E" w:rsidP="00595168">
      <w:pPr>
        <w:widowControl w:val="0"/>
        <w:tabs>
          <w:tab w:val="num" w:pos="0"/>
          <w:tab w:val="left" w:pos="851"/>
        </w:tabs>
        <w:autoSpaceDE w:val="0"/>
        <w:autoSpaceDN w:val="0"/>
        <w:adjustRightInd w:val="0"/>
        <w:spacing w:line="276" w:lineRule="auto"/>
        <w:ind w:firstLine="567"/>
        <w:jc w:val="both"/>
        <w:rPr>
          <w:rFonts w:ascii="Times New Roman CYR" w:hAnsi="Times New Roman CYR" w:cs="Times New Roman CYR"/>
        </w:rPr>
      </w:pPr>
      <w:r w:rsidRPr="00595168">
        <w:rPr>
          <w:rFonts w:ascii="Times New Roman CYR" w:hAnsi="Times New Roman CYR" w:cs="Times New Roman CYR"/>
        </w:rPr>
        <w:t xml:space="preserve">Заробітна плата, енергоносії та комунальні послуги профінансовано в повному обсязі. </w:t>
      </w:r>
    </w:p>
    <w:p w:rsidR="0063132E" w:rsidRPr="00595168" w:rsidRDefault="0063132E" w:rsidP="00620A69">
      <w:pPr>
        <w:tabs>
          <w:tab w:val="num" w:pos="0"/>
        </w:tabs>
        <w:ind w:firstLine="567"/>
        <w:jc w:val="both"/>
        <w:rPr>
          <w:rFonts w:ascii="Times New Roman CYR" w:hAnsi="Times New Roman CYR" w:cs="Times New Roman CYR"/>
        </w:rPr>
      </w:pPr>
      <w:r w:rsidRPr="00595168">
        <w:rPr>
          <w:rFonts w:ascii="Times New Roman CYR" w:hAnsi="Times New Roman CYR" w:cs="Times New Roman CYR"/>
        </w:rPr>
        <w:t xml:space="preserve">           </w:t>
      </w:r>
    </w:p>
    <w:p w:rsidR="0063132E" w:rsidRPr="00595168" w:rsidRDefault="00DE7503" w:rsidP="008261A5">
      <w:pPr>
        <w:widowControl w:val="0"/>
        <w:tabs>
          <w:tab w:val="num" w:pos="0"/>
          <w:tab w:val="left" w:pos="851"/>
        </w:tabs>
        <w:autoSpaceDE w:val="0"/>
        <w:autoSpaceDN w:val="0"/>
        <w:adjustRightInd w:val="0"/>
        <w:spacing w:line="276" w:lineRule="auto"/>
        <w:ind w:firstLine="567"/>
        <w:jc w:val="both"/>
      </w:pPr>
      <w:r>
        <w:rPr>
          <w:rFonts w:ascii="Times New Roman CYR" w:hAnsi="Times New Roman CYR" w:cs="Times New Roman CYR"/>
          <w:b/>
          <w:bCs/>
          <w:iCs/>
        </w:rPr>
        <w:t>КПК</w:t>
      </w:r>
      <w:r w:rsidR="00742714">
        <w:rPr>
          <w:rFonts w:ascii="Times New Roman CYR" w:hAnsi="Times New Roman CYR" w:cs="Times New Roman CYR"/>
          <w:b/>
          <w:bCs/>
          <w:iCs/>
        </w:rPr>
        <w:t>В</w:t>
      </w:r>
      <w:r w:rsidR="0063132E" w:rsidRPr="00595168">
        <w:rPr>
          <w:rFonts w:ascii="Times New Roman CYR" w:hAnsi="Times New Roman CYR" w:cs="Times New Roman CYR"/>
          <w:b/>
          <w:bCs/>
          <w:iCs/>
        </w:rPr>
        <w:t xml:space="preserve"> 0150.</w:t>
      </w:r>
      <w:r w:rsidR="0063132E" w:rsidRPr="00595168">
        <w:rPr>
          <w:rFonts w:ascii="Times New Roman CYR" w:hAnsi="Times New Roman CYR" w:cs="Times New Roman CYR"/>
          <w:b/>
          <w:bCs/>
        </w:rPr>
        <w:t xml:space="preserve"> </w:t>
      </w:r>
      <w:r w:rsidR="0063132E" w:rsidRPr="00595168">
        <w:t xml:space="preserve">Видатки загального фонду на забезпечення роботи виконкому міської ради склали </w:t>
      </w:r>
      <w:r w:rsidR="00595168" w:rsidRPr="00595168">
        <w:t>26 541,9</w:t>
      </w:r>
      <w:r w:rsidR="0063132E" w:rsidRPr="00595168">
        <w:t xml:space="preserve"> тис.грн., в тому числі </w:t>
      </w:r>
      <w:r w:rsidR="00595168" w:rsidRPr="00595168">
        <w:t>23 596,0</w:t>
      </w:r>
      <w:r w:rsidR="0063132E" w:rsidRPr="00595168">
        <w:t xml:space="preserve"> тис.грн. - </w:t>
      </w:r>
      <w:r w:rsidR="00E35976" w:rsidRPr="00595168">
        <w:t>на зарплату з нарахуваннями, оплату</w:t>
      </w:r>
      <w:r w:rsidR="0063132E" w:rsidRPr="00595168">
        <w:t xml:space="preserve"> енергоносіїв -  </w:t>
      </w:r>
      <w:r w:rsidR="00595168" w:rsidRPr="00595168">
        <w:t>1 040,1</w:t>
      </w:r>
      <w:r w:rsidR="008261A5" w:rsidRPr="00595168">
        <w:t xml:space="preserve"> тис.грн.</w:t>
      </w:r>
    </w:p>
    <w:p w:rsidR="0063132E" w:rsidRPr="003C4D3F" w:rsidRDefault="0063132E" w:rsidP="00620A69">
      <w:pPr>
        <w:widowControl w:val="0"/>
        <w:tabs>
          <w:tab w:val="num" w:pos="0"/>
          <w:tab w:val="left" w:pos="851"/>
        </w:tabs>
        <w:autoSpaceDE w:val="0"/>
        <w:autoSpaceDN w:val="0"/>
        <w:adjustRightInd w:val="0"/>
        <w:spacing w:line="276" w:lineRule="auto"/>
        <w:ind w:firstLine="567"/>
        <w:jc w:val="both"/>
      </w:pPr>
      <w:r w:rsidRPr="003C4D3F">
        <w:t xml:space="preserve">Видатки спеціального фонду складають </w:t>
      </w:r>
      <w:r w:rsidR="003C4D3F" w:rsidRPr="003C4D3F">
        <w:t>303,</w:t>
      </w:r>
      <w:r w:rsidR="003C4D3F">
        <w:t>2</w:t>
      </w:r>
      <w:r w:rsidRPr="003C4D3F">
        <w:t xml:space="preserve"> тис.грн., в тому числі:</w:t>
      </w:r>
    </w:p>
    <w:p w:rsidR="00531983" w:rsidRPr="003C4D3F" w:rsidRDefault="00531983" w:rsidP="003C4D3F">
      <w:pPr>
        <w:pStyle w:val="a9"/>
        <w:numPr>
          <w:ilvl w:val="0"/>
          <w:numId w:val="17"/>
        </w:numPr>
        <w:tabs>
          <w:tab w:val="clear" w:pos="4153"/>
          <w:tab w:val="clear" w:pos="8306"/>
        </w:tabs>
        <w:ind w:left="0" w:firstLine="567"/>
        <w:rPr>
          <w:szCs w:val="24"/>
        </w:rPr>
      </w:pPr>
      <w:r w:rsidRPr="003C4D3F">
        <w:rPr>
          <w:szCs w:val="24"/>
        </w:rPr>
        <w:t xml:space="preserve">179,5 тис.грн. – </w:t>
      </w:r>
      <w:r w:rsidR="00453013">
        <w:rPr>
          <w:szCs w:val="24"/>
        </w:rPr>
        <w:t xml:space="preserve">видатки </w:t>
      </w:r>
      <w:r w:rsidR="003C4D3F">
        <w:rPr>
          <w:szCs w:val="24"/>
        </w:rPr>
        <w:t>за  кошти міського бюджету</w:t>
      </w:r>
      <w:r w:rsidR="00453013">
        <w:rPr>
          <w:szCs w:val="24"/>
        </w:rPr>
        <w:t>;</w:t>
      </w:r>
    </w:p>
    <w:p w:rsidR="00531983" w:rsidRPr="00531983" w:rsidRDefault="00453013" w:rsidP="003C4D3F">
      <w:pPr>
        <w:pStyle w:val="a9"/>
        <w:numPr>
          <w:ilvl w:val="0"/>
          <w:numId w:val="17"/>
        </w:numPr>
        <w:tabs>
          <w:tab w:val="clear" w:pos="4153"/>
          <w:tab w:val="clear" w:pos="8306"/>
          <w:tab w:val="right" w:pos="-5387"/>
        </w:tabs>
        <w:ind w:left="0" w:firstLine="567"/>
        <w:jc w:val="both"/>
        <w:rPr>
          <w:szCs w:val="24"/>
        </w:rPr>
      </w:pPr>
      <w:r>
        <w:rPr>
          <w:szCs w:val="24"/>
        </w:rPr>
        <w:t>1</w:t>
      </w:r>
      <w:r w:rsidR="003C4D3F">
        <w:rPr>
          <w:szCs w:val="24"/>
        </w:rPr>
        <w:t>23,7</w:t>
      </w:r>
      <w:r w:rsidR="00531983" w:rsidRPr="00531983">
        <w:rPr>
          <w:szCs w:val="24"/>
        </w:rPr>
        <w:t xml:space="preserve"> тис.грн. – благодійна допомога ДП «Поліграфічний комбінат «Україна» по виготовленню цінних паперів» (принтер </w:t>
      </w:r>
      <w:r>
        <w:rPr>
          <w:szCs w:val="24"/>
        </w:rPr>
        <w:t xml:space="preserve">з подвійним модулем ламінування </w:t>
      </w:r>
      <w:r w:rsidR="00531983" w:rsidRPr="00531983">
        <w:rPr>
          <w:szCs w:val="24"/>
        </w:rPr>
        <w:t>для ЦНАП).</w:t>
      </w:r>
    </w:p>
    <w:p w:rsidR="0063132E" w:rsidRPr="009E23DF" w:rsidRDefault="0063132E" w:rsidP="003C4D3F">
      <w:pPr>
        <w:tabs>
          <w:tab w:val="num" w:pos="0"/>
        </w:tabs>
        <w:spacing w:line="276" w:lineRule="auto"/>
        <w:ind w:firstLine="567"/>
        <w:jc w:val="both"/>
        <w:rPr>
          <w:rFonts w:ascii="Times New Roman CYR" w:hAnsi="Times New Roman CYR" w:cs="Times New Roman CYR"/>
          <w:color w:val="FF0000"/>
        </w:rPr>
      </w:pPr>
      <w:r w:rsidRPr="009E23DF">
        <w:rPr>
          <w:color w:val="FF0000"/>
        </w:rPr>
        <w:t xml:space="preserve">       </w:t>
      </w:r>
    </w:p>
    <w:p w:rsidR="0063132E" w:rsidRPr="00595168" w:rsidRDefault="00DE7503" w:rsidP="00620A69">
      <w:pPr>
        <w:widowControl w:val="0"/>
        <w:tabs>
          <w:tab w:val="num" w:pos="0"/>
          <w:tab w:val="left" w:pos="851"/>
        </w:tabs>
        <w:autoSpaceDE w:val="0"/>
        <w:autoSpaceDN w:val="0"/>
        <w:adjustRightInd w:val="0"/>
        <w:spacing w:line="276" w:lineRule="auto"/>
        <w:ind w:firstLine="567"/>
        <w:jc w:val="both"/>
        <w:rPr>
          <w:rFonts w:ascii="Times New Roman CYR" w:hAnsi="Times New Roman CYR" w:cs="Times New Roman CYR"/>
          <w:b/>
          <w:bCs/>
        </w:rPr>
      </w:pPr>
      <w:r>
        <w:rPr>
          <w:rFonts w:ascii="Times New Roman CYR" w:hAnsi="Times New Roman CYR" w:cs="Times New Roman CYR"/>
          <w:b/>
          <w:bCs/>
          <w:iCs/>
        </w:rPr>
        <w:t>КПК</w:t>
      </w:r>
      <w:r w:rsidR="00742714">
        <w:rPr>
          <w:rFonts w:ascii="Times New Roman CYR" w:hAnsi="Times New Roman CYR" w:cs="Times New Roman CYR"/>
          <w:b/>
          <w:bCs/>
          <w:iCs/>
        </w:rPr>
        <w:t>В</w:t>
      </w:r>
      <w:r w:rsidR="0063132E" w:rsidRPr="00595168">
        <w:rPr>
          <w:rFonts w:ascii="Times New Roman CYR" w:hAnsi="Times New Roman CYR" w:cs="Times New Roman CYR"/>
          <w:b/>
          <w:bCs/>
          <w:iCs/>
        </w:rPr>
        <w:t xml:space="preserve"> 0160</w:t>
      </w:r>
      <w:r w:rsidR="0063132E" w:rsidRPr="00595168">
        <w:rPr>
          <w:rFonts w:ascii="Times New Roman CYR" w:hAnsi="Times New Roman CYR" w:cs="Times New Roman CYR"/>
        </w:rPr>
        <w:t xml:space="preserve">. Видатки загального фонду в сумі </w:t>
      </w:r>
      <w:r w:rsidR="00595168" w:rsidRPr="00595168">
        <w:rPr>
          <w:rFonts w:ascii="Times New Roman CYR" w:hAnsi="Times New Roman CYR" w:cs="Times New Roman CYR"/>
        </w:rPr>
        <w:t>8 546,3</w:t>
      </w:r>
      <w:r w:rsidR="0063132E" w:rsidRPr="00595168">
        <w:rPr>
          <w:rFonts w:ascii="Times New Roman CYR" w:hAnsi="Times New Roman CYR" w:cs="Times New Roman CYR"/>
        </w:rPr>
        <w:t xml:space="preserve"> тис.грн. спрямовано на забезпечення роботи:</w:t>
      </w:r>
    </w:p>
    <w:p w:rsidR="0063132E" w:rsidRPr="009E23DF" w:rsidRDefault="0063132E" w:rsidP="00620A69">
      <w:pPr>
        <w:widowControl w:val="0"/>
        <w:tabs>
          <w:tab w:val="num" w:pos="0"/>
          <w:tab w:val="left" w:pos="851"/>
        </w:tabs>
        <w:autoSpaceDE w:val="0"/>
        <w:autoSpaceDN w:val="0"/>
        <w:adjustRightInd w:val="0"/>
        <w:spacing w:line="276" w:lineRule="auto"/>
        <w:ind w:firstLine="567"/>
        <w:jc w:val="both"/>
        <w:rPr>
          <w:rFonts w:ascii="Times New Roman CYR" w:hAnsi="Times New Roman CYR" w:cs="Times New Roman CYR"/>
          <w:color w:val="FF0000"/>
        </w:rPr>
      </w:pPr>
      <w:r w:rsidRPr="00595168">
        <w:rPr>
          <w:rFonts w:ascii="Times New Roman CYR" w:hAnsi="Times New Roman CYR" w:cs="Times New Roman CYR"/>
        </w:rPr>
        <w:t xml:space="preserve">- управління освіти, молоді та спорту міської ради – </w:t>
      </w:r>
      <w:r w:rsidR="00595168" w:rsidRPr="00595168">
        <w:rPr>
          <w:rFonts w:ascii="Times New Roman CYR" w:hAnsi="Times New Roman CYR" w:cs="Times New Roman CYR"/>
        </w:rPr>
        <w:t>1 504,9</w:t>
      </w:r>
      <w:r w:rsidRPr="00595168">
        <w:rPr>
          <w:rFonts w:ascii="Times New Roman CYR" w:hAnsi="Times New Roman CYR" w:cs="Times New Roman CYR"/>
        </w:rPr>
        <w:t xml:space="preserve"> тис.грн. (зарплата з нарахуваннями – </w:t>
      </w:r>
      <w:r w:rsidR="00595168" w:rsidRPr="00595168">
        <w:rPr>
          <w:rFonts w:ascii="Times New Roman CYR" w:hAnsi="Times New Roman CYR" w:cs="Times New Roman CYR"/>
        </w:rPr>
        <w:t xml:space="preserve">1 442,4 </w:t>
      </w:r>
      <w:r w:rsidRPr="00595168">
        <w:rPr>
          <w:rFonts w:ascii="Times New Roman CYR" w:hAnsi="Times New Roman CYR" w:cs="Times New Roman CYR"/>
        </w:rPr>
        <w:t xml:space="preserve">тис.грн., оплата енергоносіїв та комунальних послуг – </w:t>
      </w:r>
      <w:r w:rsidR="00595168" w:rsidRPr="00595168">
        <w:rPr>
          <w:rFonts w:ascii="Times New Roman CYR" w:hAnsi="Times New Roman CYR" w:cs="Times New Roman CYR"/>
        </w:rPr>
        <w:t>51,2</w:t>
      </w:r>
      <w:r w:rsidRPr="00595168">
        <w:rPr>
          <w:rFonts w:ascii="Times New Roman CYR" w:hAnsi="Times New Roman CYR" w:cs="Times New Roman CYR"/>
        </w:rPr>
        <w:t xml:space="preserve"> тис.грн.),</w:t>
      </w:r>
    </w:p>
    <w:p w:rsidR="0063132E" w:rsidRPr="00595168" w:rsidRDefault="0063132E" w:rsidP="00620A69">
      <w:pPr>
        <w:widowControl w:val="0"/>
        <w:tabs>
          <w:tab w:val="num" w:pos="0"/>
          <w:tab w:val="left" w:pos="851"/>
        </w:tabs>
        <w:autoSpaceDE w:val="0"/>
        <w:autoSpaceDN w:val="0"/>
        <w:adjustRightInd w:val="0"/>
        <w:spacing w:line="276" w:lineRule="auto"/>
        <w:ind w:firstLine="567"/>
        <w:jc w:val="both"/>
        <w:rPr>
          <w:rFonts w:ascii="Times New Roman CYR" w:hAnsi="Times New Roman CYR" w:cs="Times New Roman CYR"/>
        </w:rPr>
      </w:pPr>
      <w:r w:rsidRPr="00595168">
        <w:rPr>
          <w:rFonts w:ascii="Times New Roman CYR" w:hAnsi="Times New Roman CYR" w:cs="Times New Roman CYR"/>
        </w:rPr>
        <w:t xml:space="preserve">- управління соціального захисту та праці </w:t>
      </w:r>
      <w:r w:rsidR="00041718" w:rsidRPr="00595168">
        <w:rPr>
          <w:rFonts w:ascii="Times New Roman CYR" w:hAnsi="Times New Roman CYR" w:cs="Times New Roman CYR"/>
        </w:rPr>
        <w:t>міської ради</w:t>
      </w:r>
      <w:r w:rsidR="00FE5344" w:rsidRPr="00595168">
        <w:rPr>
          <w:rFonts w:ascii="Times New Roman CYR" w:hAnsi="Times New Roman CYR" w:cs="Times New Roman CYR"/>
        </w:rPr>
        <w:t xml:space="preserve"> </w:t>
      </w:r>
      <w:r w:rsidRPr="00595168">
        <w:rPr>
          <w:rFonts w:ascii="Times New Roman CYR" w:hAnsi="Times New Roman CYR" w:cs="Times New Roman CYR"/>
        </w:rPr>
        <w:t xml:space="preserve">– </w:t>
      </w:r>
      <w:r w:rsidR="00595168" w:rsidRPr="00595168">
        <w:rPr>
          <w:rFonts w:ascii="Times New Roman CYR" w:hAnsi="Times New Roman CYR" w:cs="Times New Roman CYR"/>
        </w:rPr>
        <w:t>1 985,1</w:t>
      </w:r>
      <w:r w:rsidRPr="00595168">
        <w:rPr>
          <w:rFonts w:ascii="Times New Roman CYR" w:hAnsi="Times New Roman CYR" w:cs="Times New Roman CYR"/>
        </w:rPr>
        <w:t xml:space="preserve"> тис.грн. (оплата праці з </w:t>
      </w:r>
      <w:r w:rsidRPr="00595168">
        <w:rPr>
          <w:rFonts w:ascii="Times New Roman CYR" w:hAnsi="Times New Roman CYR" w:cs="Times New Roman CYR"/>
        </w:rPr>
        <w:lastRenderedPageBreak/>
        <w:t xml:space="preserve">нарахуваннями – </w:t>
      </w:r>
      <w:r w:rsidR="00595168" w:rsidRPr="00595168">
        <w:rPr>
          <w:rFonts w:ascii="Times New Roman CYR" w:hAnsi="Times New Roman CYR" w:cs="Times New Roman CYR"/>
        </w:rPr>
        <w:t>1 880,7</w:t>
      </w:r>
      <w:r w:rsidRPr="00595168">
        <w:rPr>
          <w:rFonts w:ascii="Times New Roman CYR" w:hAnsi="Times New Roman CYR" w:cs="Times New Roman CYR"/>
        </w:rPr>
        <w:t xml:space="preserve"> тис.грн., </w:t>
      </w:r>
      <w:r w:rsidR="00FE5344" w:rsidRPr="00595168">
        <w:rPr>
          <w:rFonts w:ascii="Times New Roman CYR" w:hAnsi="Times New Roman CYR" w:cs="Times New Roman CYR"/>
        </w:rPr>
        <w:t>енергоносії</w:t>
      </w:r>
      <w:r w:rsidRPr="00595168">
        <w:rPr>
          <w:rFonts w:ascii="Times New Roman CYR" w:hAnsi="Times New Roman CYR" w:cs="Times New Roman CYR"/>
        </w:rPr>
        <w:t xml:space="preserve"> – </w:t>
      </w:r>
      <w:r w:rsidR="00595168" w:rsidRPr="00595168">
        <w:rPr>
          <w:rFonts w:ascii="Times New Roman CYR" w:hAnsi="Times New Roman CYR" w:cs="Times New Roman CYR"/>
        </w:rPr>
        <w:t>34,6</w:t>
      </w:r>
      <w:r w:rsidRPr="00595168">
        <w:rPr>
          <w:rFonts w:ascii="Times New Roman CYR" w:hAnsi="Times New Roman CYR" w:cs="Times New Roman CYR"/>
        </w:rPr>
        <w:t xml:space="preserve"> тис.грн.),</w:t>
      </w:r>
    </w:p>
    <w:p w:rsidR="0063132E" w:rsidRPr="009E23DF" w:rsidRDefault="00FE5344" w:rsidP="00620A69">
      <w:pPr>
        <w:tabs>
          <w:tab w:val="num" w:pos="0"/>
        </w:tabs>
        <w:spacing w:line="276" w:lineRule="auto"/>
        <w:ind w:firstLine="567"/>
        <w:jc w:val="both"/>
        <w:rPr>
          <w:color w:val="FF0000"/>
          <w:lang w:eastAsia="ru-RU"/>
        </w:rPr>
      </w:pPr>
      <w:r w:rsidRPr="00595168">
        <w:rPr>
          <w:rFonts w:ascii="Times New Roman CYR" w:hAnsi="Times New Roman CYR" w:cs="Times New Roman CYR"/>
        </w:rPr>
        <w:t>-</w:t>
      </w:r>
      <w:r w:rsidR="001A34FD" w:rsidRPr="00595168">
        <w:rPr>
          <w:rFonts w:ascii="Times New Roman CYR" w:hAnsi="Times New Roman CYR" w:cs="Times New Roman CYR"/>
        </w:rPr>
        <w:t xml:space="preserve"> управління культури та</w:t>
      </w:r>
      <w:r w:rsidR="0063132E" w:rsidRPr="00595168">
        <w:rPr>
          <w:rFonts w:ascii="Times New Roman CYR" w:hAnsi="Times New Roman CYR" w:cs="Times New Roman CYR"/>
        </w:rPr>
        <w:t xml:space="preserve"> туризму </w:t>
      </w:r>
      <w:r w:rsidRPr="00595168">
        <w:rPr>
          <w:rFonts w:ascii="Times New Roman CYR" w:hAnsi="Times New Roman CYR" w:cs="Times New Roman CYR"/>
        </w:rPr>
        <w:t>міської ради</w:t>
      </w:r>
      <w:r w:rsidR="0063132E" w:rsidRPr="00595168">
        <w:rPr>
          <w:rFonts w:ascii="Times New Roman CYR" w:hAnsi="Times New Roman CYR" w:cs="Times New Roman CYR"/>
        </w:rPr>
        <w:t xml:space="preserve"> – </w:t>
      </w:r>
      <w:r w:rsidR="00595168" w:rsidRPr="00595168">
        <w:rPr>
          <w:rFonts w:ascii="Times New Roman CYR" w:hAnsi="Times New Roman CYR" w:cs="Times New Roman CYR"/>
        </w:rPr>
        <w:t>840,4</w:t>
      </w:r>
      <w:r w:rsidR="0063132E" w:rsidRPr="00595168">
        <w:rPr>
          <w:rFonts w:ascii="Times New Roman CYR" w:hAnsi="Times New Roman CYR" w:cs="Times New Roman CYR"/>
        </w:rPr>
        <w:t xml:space="preserve"> тис.грн.</w:t>
      </w:r>
      <w:r w:rsidR="0063132E" w:rsidRPr="009E23DF">
        <w:rPr>
          <w:rFonts w:ascii="Times New Roman CYR" w:hAnsi="Times New Roman CYR" w:cs="Times New Roman CYR"/>
          <w:color w:val="FF0000"/>
        </w:rPr>
        <w:t xml:space="preserve"> </w:t>
      </w:r>
      <w:r w:rsidR="0063132E" w:rsidRPr="00595168">
        <w:rPr>
          <w:rFonts w:ascii="Times New Roman CYR" w:hAnsi="Times New Roman CYR" w:cs="Times New Roman CYR"/>
        </w:rPr>
        <w:t xml:space="preserve">(оплата праці з нарахуваннями – </w:t>
      </w:r>
      <w:r w:rsidR="00595168" w:rsidRPr="00595168">
        <w:rPr>
          <w:rFonts w:ascii="Times New Roman CYR" w:hAnsi="Times New Roman CYR" w:cs="Times New Roman CYR"/>
        </w:rPr>
        <w:t>812,2</w:t>
      </w:r>
      <w:r w:rsidR="0063132E" w:rsidRPr="00595168">
        <w:rPr>
          <w:rFonts w:ascii="Times New Roman CYR" w:hAnsi="Times New Roman CYR" w:cs="Times New Roman CYR"/>
        </w:rPr>
        <w:t xml:space="preserve"> тис.грн.,  оплата енергоносіїв та комунальних послуг – </w:t>
      </w:r>
      <w:r w:rsidR="00595168" w:rsidRPr="00595168">
        <w:rPr>
          <w:rFonts w:ascii="Times New Roman CYR" w:hAnsi="Times New Roman CYR" w:cs="Times New Roman CYR"/>
        </w:rPr>
        <w:t>11,6</w:t>
      </w:r>
      <w:r w:rsidR="0063132E" w:rsidRPr="00595168">
        <w:rPr>
          <w:rFonts w:ascii="Times New Roman CYR" w:hAnsi="Times New Roman CYR" w:cs="Times New Roman CYR"/>
        </w:rPr>
        <w:t xml:space="preserve"> тис.грн.), </w:t>
      </w:r>
    </w:p>
    <w:p w:rsidR="0063132E" w:rsidRPr="00595168" w:rsidRDefault="001A34FD" w:rsidP="00620A69">
      <w:pPr>
        <w:widowControl w:val="0"/>
        <w:tabs>
          <w:tab w:val="num" w:pos="0"/>
          <w:tab w:val="left" w:pos="851"/>
        </w:tabs>
        <w:autoSpaceDE w:val="0"/>
        <w:autoSpaceDN w:val="0"/>
        <w:adjustRightInd w:val="0"/>
        <w:spacing w:line="276" w:lineRule="auto"/>
        <w:ind w:firstLine="567"/>
        <w:jc w:val="both"/>
        <w:rPr>
          <w:rFonts w:ascii="Times New Roman CYR" w:hAnsi="Times New Roman CYR" w:cs="Times New Roman CYR"/>
        </w:rPr>
      </w:pPr>
      <w:r w:rsidRPr="00595168">
        <w:rPr>
          <w:rFonts w:ascii="Times New Roman CYR" w:hAnsi="Times New Roman CYR" w:cs="Times New Roman CYR"/>
        </w:rPr>
        <w:t>- фінансового</w:t>
      </w:r>
      <w:r w:rsidR="0063132E" w:rsidRPr="00595168">
        <w:rPr>
          <w:rFonts w:ascii="Times New Roman CYR" w:hAnsi="Times New Roman CYR" w:cs="Times New Roman CYR"/>
        </w:rPr>
        <w:t xml:space="preserve"> управління</w:t>
      </w:r>
      <w:r w:rsidR="00FE5344" w:rsidRPr="00595168">
        <w:rPr>
          <w:rFonts w:ascii="Times New Roman CYR" w:hAnsi="Times New Roman CYR" w:cs="Times New Roman CYR"/>
        </w:rPr>
        <w:t xml:space="preserve"> міської ради</w:t>
      </w:r>
      <w:r w:rsidR="0063132E" w:rsidRPr="00595168">
        <w:rPr>
          <w:rFonts w:ascii="Times New Roman CYR" w:hAnsi="Times New Roman CYR" w:cs="Times New Roman CYR"/>
        </w:rPr>
        <w:t xml:space="preserve"> – </w:t>
      </w:r>
      <w:r w:rsidR="00595168" w:rsidRPr="00595168">
        <w:rPr>
          <w:rFonts w:ascii="Times New Roman CYR" w:hAnsi="Times New Roman CYR" w:cs="Times New Roman CYR"/>
        </w:rPr>
        <w:t>1 879,2</w:t>
      </w:r>
      <w:r w:rsidR="0063132E" w:rsidRPr="00595168">
        <w:rPr>
          <w:rFonts w:ascii="Times New Roman CYR" w:hAnsi="Times New Roman CYR" w:cs="Times New Roman CYR"/>
        </w:rPr>
        <w:t xml:space="preserve"> тис.грн.</w:t>
      </w:r>
      <w:r w:rsidR="0063132E" w:rsidRPr="009E23DF">
        <w:rPr>
          <w:rFonts w:ascii="Times New Roman CYR" w:hAnsi="Times New Roman CYR" w:cs="Times New Roman CYR"/>
          <w:color w:val="FF0000"/>
        </w:rPr>
        <w:t xml:space="preserve"> </w:t>
      </w:r>
      <w:r w:rsidR="0063132E" w:rsidRPr="00595168">
        <w:rPr>
          <w:rFonts w:ascii="Times New Roman CYR" w:hAnsi="Times New Roman CYR" w:cs="Times New Roman CYR"/>
        </w:rPr>
        <w:t xml:space="preserve">(зарплата з нарахуваннями – </w:t>
      </w:r>
      <w:r w:rsidR="00595168" w:rsidRPr="00595168">
        <w:rPr>
          <w:rFonts w:ascii="Times New Roman CYR" w:hAnsi="Times New Roman CYR" w:cs="Times New Roman CYR"/>
        </w:rPr>
        <w:t>1 782,7</w:t>
      </w:r>
      <w:r w:rsidR="0063132E" w:rsidRPr="00595168">
        <w:rPr>
          <w:rFonts w:ascii="Times New Roman CYR" w:hAnsi="Times New Roman CYR" w:cs="Times New Roman CYR"/>
        </w:rPr>
        <w:t xml:space="preserve"> тис.грн., оплата енергоносіїв</w:t>
      </w:r>
      <w:r w:rsidR="00FE5344" w:rsidRPr="00595168">
        <w:rPr>
          <w:rFonts w:ascii="Times New Roman CYR" w:hAnsi="Times New Roman CYR" w:cs="Times New Roman CYR"/>
        </w:rPr>
        <w:t xml:space="preserve"> </w:t>
      </w:r>
      <w:r w:rsidR="0063132E" w:rsidRPr="00595168">
        <w:rPr>
          <w:rFonts w:ascii="Times New Roman CYR" w:hAnsi="Times New Roman CYR" w:cs="Times New Roman CYR"/>
        </w:rPr>
        <w:t xml:space="preserve">– </w:t>
      </w:r>
      <w:r w:rsidR="00595168" w:rsidRPr="00595168">
        <w:rPr>
          <w:rFonts w:ascii="Times New Roman CYR" w:hAnsi="Times New Roman CYR" w:cs="Times New Roman CYR"/>
        </w:rPr>
        <w:t>42,0</w:t>
      </w:r>
      <w:r w:rsidR="00FE5344" w:rsidRPr="00595168">
        <w:rPr>
          <w:rFonts w:ascii="Times New Roman CYR" w:hAnsi="Times New Roman CYR" w:cs="Times New Roman CYR"/>
        </w:rPr>
        <w:t xml:space="preserve"> тис.грн.),</w:t>
      </w:r>
    </w:p>
    <w:p w:rsidR="00FE5344" w:rsidRPr="00595168" w:rsidRDefault="00FE5344" w:rsidP="00620A69">
      <w:pPr>
        <w:widowControl w:val="0"/>
        <w:tabs>
          <w:tab w:val="num" w:pos="0"/>
          <w:tab w:val="left" w:pos="851"/>
        </w:tabs>
        <w:autoSpaceDE w:val="0"/>
        <w:autoSpaceDN w:val="0"/>
        <w:adjustRightInd w:val="0"/>
        <w:spacing w:line="276" w:lineRule="auto"/>
        <w:ind w:firstLine="567"/>
        <w:jc w:val="both"/>
        <w:rPr>
          <w:rFonts w:ascii="Times New Roman CYR" w:hAnsi="Times New Roman CYR" w:cs="Times New Roman CYR"/>
        </w:rPr>
      </w:pPr>
      <w:r w:rsidRPr="00595168">
        <w:rPr>
          <w:rFonts w:ascii="Times New Roman CYR" w:hAnsi="Times New Roman CYR" w:cs="Times New Roman CYR"/>
        </w:rPr>
        <w:t xml:space="preserve">- управління архітектури, містобудування, житлово-комунального господарства, благоустрою та цивільного захисту міської ради – </w:t>
      </w:r>
      <w:r w:rsidR="00595168" w:rsidRPr="00595168">
        <w:rPr>
          <w:rFonts w:ascii="Times New Roman CYR" w:hAnsi="Times New Roman CYR" w:cs="Times New Roman CYR"/>
        </w:rPr>
        <w:t>2 336,7</w:t>
      </w:r>
      <w:r w:rsidRPr="00595168">
        <w:rPr>
          <w:rFonts w:ascii="Times New Roman CYR" w:hAnsi="Times New Roman CYR" w:cs="Times New Roman CYR"/>
        </w:rPr>
        <w:t xml:space="preserve"> тис.грн., (оплата праці – </w:t>
      </w:r>
      <w:r w:rsidR="00595168" w:rsidRPr="00595168">
        <w:rPr>
          <w:rFonts w:ascii="Times New Roman CYR" w:hAnsi="Times New Roman CYR" w:cs="Times New Roman CYR"/>
        </w:rPr>
        <w:t>2 141,3</w:t>
      </w:r>
      <w:r w:rsidRPr="00595168">
        <w:rPr>
          <w:rFonts w:ascii="Times New Roman CYR" w:hAnsi="Times New Roman CYR" w:cs="Times New Roman CYR"/>
        </w:rPr>
        <w:t xml:space="preserve"> тис.грн., енергоносії – </w:t>
      </w:r>
      <w:r w:rsidR="00595168" w:rsidRPr="00595168">
        <w:rPr>
          <w:rFonts w:ascii="Times New Roman CYR" w:hAnsi="Times New Roman CYR" w:cs="Times New Roman CYR"/>
        </w:rPr>
        <w:t>35,0</w:t>
      </w:r>
      <w:r w:rsidRPr="00595168">
        <w:rPr>
          <w:rFonts w:ascii="Times New Roman CYR" w:hAnsi="Times New Roman CYR" w:cs="Times New Roman CYR"/>
        </w:rPr>
        <w:t xml:space="preserve"> тис.грн.)</w:t>
      </w:r>
    </w:p>
    <w:p w:rsidR="008261A5" w:rsidRPr="00931389" w:rsidRDefault="008261A5" w:rsidP="00620A69">
      <w:pPr>
        <w:widowControl w:val="0"/>
        <w:tabs>
          <w:tab w:val="num" w:pos="0"/>
          <w:tab w:val="left" w:pos="851"/>
        </w:tabs>
        <w:autoSpaceDE w:val="0"/>
        <w:autoSpaceDN w:val="0"/>
        <w:adjustRightInd w:val="0"/>
        <w:spacing w:line="276" w:lineRule="auto"/>
        <w:ind w:firstLine="567"/>
        <w:jc w:val="both"/>
        <w:rPr>
          <w:rFonts w:ascii="Times New Roman CYR" w:hAnsi="Times New Roman CYR" w:cs="Times New Roman CYR"/>
        </w:rPr>
      </w:pPr>
      <w:r w:rsidRPr="00931389">
        <w:rPr>
          <w:rFonts w:ascii="Times New Roman CYR" w:hAnsi="Times New Roman CYR" w:cs="Times New Roman CYR"/>
        </w:rPr>
        <w:t xml:space="preserve">Видатки спеціального фонду склали </w:t>
      </w:r>
      <w:r w:rsidR="00931389" w:rsidRPr="00931389">
        <w:rPr>
          <w:rFonts w:ascii="Times New Roman CYR" w:hAnsi="Times New Roman CYR" w:cs="Times New Roman CYR"/>
        </w:rPr>
        <w:t>12,2</w:t>
      </w:r>
      <w:r w:rsidRPr="00931389">
        <w:rPr>
          <w:rFonts w:ascii="Times New Roman CYR" w:hAnsi="Times New Roman CYR" w:cs="Times New Roman CYR"/>
        </w:rPr>
        <w:t xml:space="preserve"> тис.грн. – це благодійна допомога: благодійний фонд «Карітас» профінансував </w:t>
      </w:r>
      <w:r w:rsidR="00931389" w:rsidRPr="00931389">
        <w:rPr>
          <w:rFonts w:ascii="Times New Roman CYR" w:hAnsi="Times New Roman CYR" w:cs="Times New Roman CYR"/>
        </w:rPr>
        <w:t>одномісячну</w:t>
      </w:r>
      <w:r w:rsidRPr="00931389">
        <w:rPr>
          <w:rFonts w:ascii="Times New Roman CYR" w:hAnsi="Times New Roman CYR" w:cs="Times New Roman CYR"/>
        </w:rPr>
        <w:t xml:space="preserve"> зарплату з нарахуваннями бухгалтера управління архітектури, містобудування, житлово-комунального господарства, благоустрою та цивільного захисту міської ради, яка є внутрішньо-переміщеною особою</w:t>
      </w:r>
      <w:r w:rsidR="00931389" w:rsidRPr="00931389">
        <w:rPr>
          <w:rFonts w:ascii="Times New Roman CYR" w:hAnsi="Times New Roman CYR" w:cs="Times New Roman CYR"/>
        </w:rPr>
        <w:t>.</w:t>
      </w:r>
      <w:r w:rsidRPr="00931389">
        <w:rPr>
          <w:rFonts w:ascii="Times New Roman CYR" w:hAnsi="Times New Roman CYR" w:cs="Times New Roman CYR"/>
        </w:rPr>
        <w:t xml:space="preserve"> </w:t>
      </w:r>
    </w:p>
    <w:p w:rsidR="0063132E" w:rsidRPr="00931389" w:rsidRDefault="0063132E" w:rsidP="00620A69">
      <w:pPr>
        <w:tabs>
          <w:tab w:val="num" w:pos="0"/>
        </w:tabs>
        <w:spacing w:line="276" w:lineRule="auto"/>
        <w:ind w:firstLine="567"/>
        <w:jc w:val="both"/>
      </w:pPr>
    </w:p>
    <w:p w:rsidR="0063132E" w:rsidRPr="006B31D9" w:rsidRDefault="0063132E" w:rsidP="00CE5282">
      <w:pPr>
        <w:tabs>
          <w:tab w:val="num" w:pos="0"/>
        </w:tabs>
        <w:spacing w:line="276" w:lineRule="auto"/>
        <w:ind w:firstLine="567"/>
        <w:jc w:val="both"/>
      </w:pPr>
      <w:r w:rsidRPr="006B31D9">
        <w:t xml:space="preserve">По </w:t>
      </w:r>
      <w:r w:rsidR="00DE7503">
        <w:rPr>
          <w:b/>
        </w:rPr>
        <w:t>КПК</w:t>
      </w:r>
      <w:r w:rsidR="00742714">
        <w:rPr>
          <w:b/>
        </w:rPr>
        <w:t>В</w:t>
      </w:r>
      <w:r w:rsidRPr="006B31D9">
        <w:rPr>
          <w:b/>
        </w:rPr>
        <w:t xml:space="preserve"> 0180 </w:t>
      </w:r>
      <w:r w:rsidRPr="006B31D9">
        <w:t>«Інша діяльність у сфері державного управління» фінансується КУ «Трудовий архів»</w:t>
      </w:r>
      <w:r w:rsidR="00B52FAD" w:rsidRPr="006B31D9">
        <w:t xml:space="preserve"> та служба у справах дітей міської ради</w:t>
      </w:r>
      <w:r w:rsidRPr="006B31D9">
        <w:t xml:space="preserve">: видатки загального фонду міського бюджету склали </w:t>
      </w:r>
      <w:r w:rsidR="006B31D9" w:rsidRPr="006B31D9">
        <w:t>2 319,8</w:t>
      </w:r>
      <w:r w:rsidRPr="006B31D9">
        <w:t xml:space="preserve"> тис.грн., в тому числі зарплата з нарахуваннями – </w:t>
      </w:r>
      <w:r w:rsidR="006B31D9" w:rsidRPr="006B31D9">
        <w:t>1 538,0</w:t>
      </w:r>
      <w:r w:rsidRPr="006B31D9">
        <w:t xml:space="preserve"> тис.грн., оплата комунальних послуг та енергоносіїв – </w:t>
      </w:r>
      <w:r w:rsidR="006B31D9" w:rsidRPr="006B31D9">
        <w:t>186,3</w:t>
      </w:r>
      <w:r w:rsidRPr="006B31D9">
        <w:t xml:space="preserve"> тис.грн.</w:t>
      </w:r>
      <w:r w:rsidR="007B6D44" w:rsidRPr="006B31D9">
        <w:t xml:space="preserve"> Крім цього по зазначеному коду профінансовані видатки</w:t>
      </w:r>
      <w:r w:rsidR="006B31D9" w:rsidRPr="006B31D9">
        <w:t xml:space="preserve"> в сумі 40,0 тис.грн.</w:t>
      </w:r>
      <w:r w:rsidR="007B6D44" w:rsidRPr="006B31D9">
        <w:t xml:space="preserve"> на придбання </w:t>
      </w:r>
      <w:r w:rsidR="006B31D9" w:rsidRPr="006B31D9">
        <w:t xml:space="preserve">електричних лічильників та </w:t>
      </w:r>
      <w:r w:rsidR="007B6D44" w:rsidRPr="006B31D9">
        <w:t xml:space="preserve">матеріалів </w:t>
      </w:r>
      <w:r w:rsidR="006B31D9" w:rsidRPr="006B31D9">
        <w:t xml:space="preserve">для </w:t>
      </w:r>
      <w:r w:rsidR="00512934" w:rsidRPr="006B31D9">
        <w:t>будівель міської ради, які опосередковано відн</w:t>
      </w:r>
      <w:r w:rsidR="006B31D9" w:rsidRPr="006B31D9">
        <w:t>осяться до галузі «Управління».</w:t>
      </w:r>
    </w:p>
    <w:p w:rsidR="00694ED3" w:rsidRPr="00BD4750" w:rsidRDefault="00694ED3" w:rsidP="00CE5282">
      <w:pPr>
        <w:tabs>
          <w:tab w:val="num" w:pos="0"/>
        </w:tabs>
        <w:spacing w:line="276" w:lineRule="auto"/>
        <w:ind w:firstLine="567"/>
        <w:jc w:val="both"/>
      </w:pPr>
      <w:r w:rsidRPr="00BD4750">
        <w:t xml:space="preserve">Видатки спецфонду – </w:t>
      </w:r>
      <w:r w:rsidR="00EF7959" w:rsidRPr="00BD4750">
        <w:t>4 138,4</w:t>
      </w:r>
      <w:r w:rsidRPr="00BD4750">
        <w:t xml:space="preserve"> тис.грн.</w:t>
      </w:r>
    </w:p>
    <w:p w:rsidR="00E5440E" w:rsidRDefault="006327E7" w:rsidP="00CE5282">
      <w:pPr>
        <w:tabs>
          <w:tab w:val="num" w:pos="0"/>
        </w:tabs>
        <w:spacing w:line="276" w:lineRule="auto"/>
        <w:ind w:firstLine="567"/>
        <w:jc w:val="both"/>
      </w:pPr>
      <w:r w:rsidRPr="00BD4750">
        <w:t xml:space="preserve">Міська рада за кошти міського бюджету  профінансувала </w:t>
      </w:r>
      <w:r w:rsidR="00EF7959" w:rsidRPr="00BD4750">
        <w:t>2 901,4</w:t>
      </w:r>
      <w:r w:rsidRPr="00BD4750">
        <w:t xml:space="preserve"> тис.грн. видатків на поновлення</w:t>
      </w:r>
      <w:r w:rsidR="00BD4750">
        <w:t xml:space="preserve"> матеріально-технічної бази ЗСУ, відремонтувала систему опалення в адмінбудинку с.Миньківці – 425,5 тис.грн..</w:t>
      </w:r>
      <w:r w:rsidRPr="00BD4750">
        <w:t xml:space="preserve"> </w:t>
      </w:r>
    </w:p>
    <w:p w:rsidR="00A445C5" w:rsidRPr="00E5440E" w:rsidRDefault="00E5440E" w:rsidP="00E5440E">
      <w:pPr>
        <w:pStyle w:val="af"/>
        <w:tabs>
          <w:tab w:val="num" w:pos="0"/>
        </w:tabs>
        <w:spacing w:line="276" w:lineRule="auto"/>
        <w:ind w:left="0" w:firstLine="567"/>
        <w:jc w:val="both"/>
        <w:rPr>
          <w:lang w:val="uk-UA"/>
        </w:rPr>
      </w:pPr>
      <w:r>
        <w:rPr>
          <w:lang w:val="uk-UA"/>
        </w:rPr>
        <w:tab/>
        <w:t>В</w:t>
      </w:r>
      <w:r w:rsidR="00BD4750" w:rsidRPr="00E5440E">
        <w:rPr>
          <w:lang w:val="uk-UA"/>
        </w:rPr>
        <w:t xml:space="preserve">ід </w:t>
      </w:r>
      <w:r w:rsidRPr="00E5440E">
        <w:rPr>
          <w:lang w:val="uk-UA"/>
        </w:rPr>
        <w:t>проекту «</w:t>
      </w:r>
      <w:r w:rsidRPr="00E5440E">
        <w:rPr>
          <w:lang w:val="en-US"/>
        </w:rPr>
        <w:t>Anthil</w:t>
      </w:r>
      <w:r w:rsidRPr="00E5440E">
        <w:rPr>
          <w:lang w:val="uk-UA"/>
        </w:rPr>
        <w:t xml:space="preserve">» в рамках Грантової Угоди з Офісом Ради Європи в Україні, як частина проєкту «Посилення багаторівневого врядування, демократії та прав людини на місцевому рівні в Україні на 2023-2026 роки» </w:t>
      </w:r>
      <w:r w:rsidR="00BD4750" w:rsidRPr="00E5440E">
        <w:rPr>
          <w:lang w:val="uk-UA"/>
        </w:rPr>
        <w:t>отримано б</w:t>
      </w:r>
      <w:r w:rsidR="006327E7" w:rsidRPr="00E5440E">
        <w:rPr>
          <w:lang w:val="uk-UA"/>
        </w:rPr>
        <w:t xml:space="preserve">лагодійної допомоги </w:t>
      </w:r>
      <w:r w:rsidR="00BD4750" w:rsidRPr="00E5440E">
        <w:rPr>
          <w:lang w:val="uk-UA"/>
        </w:rPr>
        <w:t>на суму 777,0 тис.грн.</w:t>
      </w:r>
      <w:r w:rsidR="00676049">
        <w:rPr>
          <w:lang w:val="uk-UA"/>
        </w:rPr>
        <w:t xml:space="preserve"> для облаштування Центру спільно творення, де збираються активні містяни для обговорення та вирішення актуальних питань.</w:t>
      </w:r>
      <w:r w:rsidR="00BD4750" w:rsidRPr="00E5440E">
        <w:rPr>
          <w:lang w:val="uk-UA"/>
        </w:rPr>
        <w:t>.</w:t>
      </w:r>
      <w:r>
        <w:rPr>
          <w:lang w:val="uk-UA"/>
        </w:rPr>
        <w:t xml:space="preserve"> Служба</w:t>
      </w:r>
      <w:r w:rsidR="00BD4750" w:rsidRPr="00E5440E">
        <w:rPr>
          <w:lang w:val="uk-UA"/>
        </w:rPr>
        <w:t xml:space="preserve"> у справах дітей </w:t>
      </w:r>
      <w:r>
        <w:rPr>
          <w:lang w:val="uk-UA"/>
        </w:rPr>
        <w:t>в рахунок благодійної допомоги отримала</w:t>
      </w:r>
      <w:r w:rsidR="00BD4750" w:rsidRPr="00E5440E">
        <w:rPr>
          <w:lang w:val="uk-UA"/>
        </w:rPr>
        <w:t xml:space="preserve"> ноутбук на суму 34,5 тис.грн.</w:t>
      </w:r>
    </w:p>
    <w:p w:rsidR="0063132E" w:rsidRPr="00BD4750" w:rsidRDefault="0063132E" w:rsidP="00C0128C">
      <w:pPr>
        <w:widowControl w:val="0"/>
        <w:tabs>
          <w:tab w:val="num" w:pos="0"/>
          <w:tab w:val="left" w:pos="851"/>
        </w:tabs>
        <w:autoSpaceDE w:val="0"/>
        <w:autoSpaceDN w:val="0"/>
        <w:adjustRightInd w:val="0"/>
        <w:spacing w:line="276" w:lineRule="auto"/>
        <w:ind w:firstLine="567"/>
        <w:jc w:val="center"/>
        <w:rPr>
          <w:rFonts w:ascii="Times New Roman CYR" w:hAnsi="Times New Roman CYR" w:cs="Times New Roman CYR"/>
          <w:b/>
          <w:bCs/>
          <w:u w:val="single"/>
        </w:rPr>
      </w:pPr>
      <w:r w:rsidRPr="00BD4750">
        <w:rPr>
          <w:rFonts w:ascii="Times New Roman CYR" w:hAnsi="Times New Roman CYR" w:cs="Times New Roman CYR"/>
          <w:b/>
          <w:bCs/>
          <w:u w:val="single"/>
        </w:rPr>
        <w:t>1000 Освіта.</w:t>
      </w:r>
    </w:p>
    <w:p w:rsidR="0081475E" w:rsidRPr="00464299" w:rsidRDefault="0081475E" w:rsidP="0081475E">
      <w:pPr>
        <w:widowControl w:val="0"/>
        <w:tabs>
          <w:tab w:val="num" w:pos="0"/>
        </w:tabs>
        <w:autoSpaceDE w:val="0"/>
        <w:autoSpaceDN w:val="0"/>
        <w:adjustRightInd w:val="0"/>
        <w:spacing w:line="276" w:lineRule="auto"/>
        <w:ind w:firstLine="567"/>
        <w:jc w:val="both"/>
      </w:pPr>
      <w:r w:rsidRPr="00464299">
        <w:t>На фінансування освітянської галузі</w:t>
      </w:r>
      <w:r w:rsidR="001814AF">
        <w:t xml:space="preserve"> (включаючи видатки на КЗ </w:t>
      </w:r>
      <w:r w:rsidR="008276AC">
        <w:t>«Дунаєвецька дитяча школа мистецтв»)</w:t>
      </w:r>
      <w:r w:rsidRPr="00464299">
        <w:t xml:space="preserve"> з загального фонду міського бюджету використано </w:t>
      </w:r>
      <w:r w:rsidR="00202E75" w:rsidRPr="00464299">
        <w:t>224 183,0</w:t>
      </w:r>
      <w:r w:rsidRPr="00464299">
        <w:t xml:space="preserve"> тис.грн., в тому числі за рахунок:</w:t>
      </w:r>
    </w:p>
    <w:p w:rsidR="0081475E" w:rsidRPr="00BF5211" w:rsidRDefault="0081475E" w:rsidP="0081475E">
      <w:pPr>
        <w:widowControl w:val="0"/>
        <w:numPr>
          <w:ilvl w:val="0"/>
          <w:numId w:val="18"/>
        </w:numPr>
        <w:tabs>
          <w:tab w:val="num" w:pos="0"/>
        </w:tabs>
        <w:autoSpaceDE w:val="0"/>
        <w:autoSpaceDN w:val="0"/>
        <w:adjustRightInd w:val="0"/>
        <w:spacing w:line="276" w:lineRule="auto"/>
        <w:ind w:left="0" w:firstLine="567"/>
        <w:jc w:val="both"/>
        <w:rPr>
          <w:rFonts w:ascii="Times New Roman CYR" w:hAnsi="Times New Roman CYR" w:cs="Times New Roman CYR"/>
        </w:rPr>
      </w:pPr>
      <w:r w:rsidRPr="00BF5211">
        <w:t xml:space="preserve">освітньої субвенції з державного бюджету місцевим бюджетам профінансовані видатки в сумі </w:t>
      </w:r>
      <w:r w:rsidR="00BF5211" w:rsidRPr="00BF5211">
        <w:t>99 581,3</w:t>
      </w:r>
      <w:r w:rsidRPr="00BF5211">
        <w:t xml:space="preserve"> тис.грн., </w:t>
      </w:r>
    </w:p>
    <w:p w:rsidR="0081475E" w:rsidRPr="00BF5211" w:rsidRDefault="0081475E" w:rsidP="0081475E">
      <w:pPr>
        <w:widowControl w:val="0"/>
        <w:numPr>
          <w:ilvl w:val="0"/>
          <w:numId w:val="18"/>
        </w:numPr>
        <w:tabs>
          <w:tab w:val="num" w:pos="0"/>
        </w:tabs>
        <w:autoSpaceDE w:val="0"/>
        <w:autoSpaceDN w:val="0"/>
        <w:adjustRightInd w:val="0"/>
        <w:spacing w:line="276" w:lineRule="auto"/>
        <w:ind w:left="0" w:firstLine="567"/>
        <w:jc w:val="both"/>
        <w:rPr>
          <w:rFonts w:ascii="Times New Roman CYR" w:hAnsi="Times New Roman CYR" w:cs="Times New Roman CYR"/>
        </w:rPr>
      </w:pPr>
      <w:r w:rsidRPr="00BF5211">
        <w:rPr>
          <w:rFonts w:ascii="Times New Roman CYR" w:hAnsi="Times New Roman CYR" w:cs="Times New Roman CYR"/>
        </w:rPr>
        <w:t xml:space="preserve">субвенції з обласного бюджету на здійснення переданих видатків у сфері освіти за рахунок коштів освітньої субвенції з державного бюджету (інклюзивно-ресурсний центр) – </w:t>
      </w:r>
      <w:r w:rsidR="00BF5211" w:rsidRPr="00BF5211">
        <w:rPr>
          <w:rFonts w:ascii="Times New Roman CYR" w:hAnsi="Times New Roman CYR" w:cs="Times New Roman CYR"/>
        </w:rPr>
        <w:t>1 820,7 тис.грн.</w:t>
      </w:r>
      <w:r w:rsidRPr="00BF5211">
        <w:rPr>
          <w:rFonts w:ascii="Times New Roman CYR" w:hAnsi="Times New Roman CYR" w:cs="Times New Roman CYR"/>
        </w:rPr>
        <w:t xml:space="preserve">, </w:t>
      </w:r>
    </w:p>
    <w:p w:rsidR="0081475E" w:rsidRPr="00BF5211" w:rsidRDefault="0081475E" w:rsidP="0081475E">
      <w:pPr>
        <w:widowControl w:val="0"/>
        <w:numPr>
          <w:ilvl w:val="0"/>
          <w:numId w:val="18"/>
        </w:numPr>
        <w:tabs>
          <w:tab w:val="num" w:pos="0"/>
        </w:tabs>
        <w:autoSpaceDE w:val="0"/>
        <w:autoSpaceDN w:val="0"/>
        <w:adjustRightInd w:val="0"/>
        <w:spacing w:line="276" w:lineRule="auto"/>
        <w:ind w:left="0" w:firstLine="567"/>
        <w:jc w:val="both"/>
        <w:rPr>
          <w:rFonts w:ascii="Times New Roman CYR" w:hAnsi="Times New Roman CYR" w:cs="Times New Roman CYR"/>
        </w:rPr>
      </w:pPr>
      <w:r w:rsidRPr="00BF5211">
        <w:rPr>
          <w:rFonts w:ascii="Times New Roman CYR" w:hAnsi="Times New Roman CYR" w:cs="Times New Roman CYR"/>
        </w:rPr>
        <w:t>субвенції з обласного бюджету на надання державної підтримки особам з особливими освітніми потребами за рахунок відповідно</w:t>
      </w:r>
      <w:r w:rsidR="00BF5211" w:rsidRPr="00BF5211">
        <w:rPr>
          <w:rFonts w:ascii="Times New Roman CYR" w:hAnsi="Times New Roman CYR" w:cs="Times New Roman CYR"/>
        </w:rPr>
        <w:t>ї субвенції з держбюджету – 168,5</w:t>
      </w:r>
      <w:r w:rsidRPr="00BF5211">
        <w:rPr>
          <w:rFonts w:ascii="Times New Roman CYR" w:hAnsi="Times New Roman CYR" w:cs="Times New Roman CYR"/>
        </w:rPr>
        <w:t xml:space="preserve"> тис.грн.,</w:t>
      </w:r>
    </w:p>
    <w:p w:rsidR="0081475E" w:rsidRDefault="00BF5211" w:rsidP="0081475E">
      <w:pPr>
        <w:widowControl w:val="0"/>
        <w:numPr>
          <w:ilvl w:val="0"/>
          <w:numId w:val="18"/>
        </w:numPr>
        <w:tabs>
          <w:tab w:val="num" w:pos="0"/>
        </w:tabs>
        <w:autoSpaceDE w:val="0"/>
        <w:autoSpaceDN w:val="0"/>
        <w:adjustRightInd w:val="0"/>
        <w:spacing w:line="276" w:lineRule="auto"/>
        <w:ind w:left="0" w:firstLine="567"/>
        <w:jc w:val="both"/>
        <w:rPr>
          <w:rFonts w:ascii="Times New Roman CYR" w:hAnsi="Times New Roman CYR" w:cs="Times New Roman CYR"/>
        </w:rPr>
      </w:pPr>
      <w:r>
        <w:rPr>
          <w:rFonts w:ascii="Times New Roman CYR" w:hAnsi="Times New Roman CYR" w:cs="Times New Roman CYR"/>
        </w:rPr>
        <w:t>субвенції</w:t>
      </w:r>
      <w:r w:rsidR="0081475E" w:rsidRPr="00BF5211">
        <w:rPr>
          <w:rFonts w:ascii="Times New Roman CYR" w:hAnsi="Times New Roman CYR" w:cs="Times New Roman CYR"/>
        </w:rPr>
        <w:t xml:space="preserve"> з обласного бюджету за рахунок залишку коштів субвенції на надання державної підтримки особам з особливими освітніми потребами, що утворився станом на початок року </w:t>
      </w:r>
      <w:r w:rsidRPr="00BF5211">
        <w:rPr>
          <w:rFonts w:ascii="Times New Roman CYR" w:hAnsi="Times New Roman CYR" w:cs="Times New Roman CYR"/>
        </w:rPr>
        <w:t>– 13,4</w:t>
      </w:r>
      <w:r w:rsidR="0081475E" w:rsidRPr="00BF5211">
        <w:rPr>
          <w:rFonts w:ascii="Times New Roman CYR" w:hAnsi="Times New Roman CYR" w:cs="Times New Roman CYR"/>
        </w:rPr>
        <w:t xml:space="preserve"> тис.грн.,</w:t>
      </w:r>
    </w:p>
    <w:p w:rsidR="00BF5211" w:rsidRPr="00BF5211" w:rsidRDefault="00BF5211" w:rsidP="00BF5211">
      <w:pPr>
        <w:widowControl w:val="0"/>
        <w:numPr>
          <w:ilvl w:val="0"/>
          <w:numId w:val="18"/>
        </w:numPr>
        <w:tabs>
          <w:tab w:val="left" w:pos="0"/>
        </w:tabs>
        <w:autoSpaceDE w:val="0"/>
        <w:autoSpaceDN w:val="0"/>
        <w:adjustRightInd w:val="0"/>
        <w:spacing w:line="276" w:lineRule="auto"/>
        <w:ind w:left="0" w:firstLine="567"/>
        <w:jc w:val="both"/>
        <w:rPr>
          <w:rFonts w:ascii="Times New Roman CYR" w:hAnsi="Times New Roman CYR" w:cs="Times New Roman CYR"/>
        </w:rPr>
      </w:pPr>
      <w:r w:rsidRPr="00BF5211">
        <w:rPr>
          <w:rFonts w:ascii="Times New Roman CYR" w:hAnsi="Times New Roman CYR" w:cs="Times New Roman CYR"/>
        </w:rPr>
        <w:t>субвенції з державного бюджету місцевим бюджетам на забезпечення харчуванням учнів початкових класів закладів загальної середньої освіти – 1 97</w:t>
      </w:r>
      <w:r>
        <w:rPr>
          <w:rFonts w:ascii="Times New Roman CYR" w:hAnsi="Times New Roman CYR" w:cs="Times New Roman CYR"/>
        </w:rPr>
        <w:t xml:space="preserve">8,3 тис.грн. (залишок на 01.01.2025 </w:t>
      </w:r>
      <w:r>
        <w:rPr>
          <w:rFonts w:ascii="Times New Roman CYR" w:hAnsi="Times New Roman CYR" w:cs="Times New Roman CYR"/>
        </w:rPr>
        <w:lastRenderedPageBreak/>
        <w:t>року, який повернений до державного бюджету – 1 141,9 тис.грн.),</w:t>
      </w:r>
    </w:p>
    <w:p w:rsidR="00B617FE" w:rsidRPr="00BF5211" w:rsidRDefault="0081475E" w:rsidP="0081475E">
      <w:pPr>
        <w:widowControl w:val="0"/>
        <w:numPr>
          <w:ilvl w:val="0"/>
          <w:numId w:val="18"/>
        </w:numPr>
        <w:tabs>
          <w:tab w:val="num" w:pos="0"/>
        </w:tabs>
        <w:autoSpaceDE w:val="0"/>
        <w:autoSpaceDN w:val="0"/>
        <w:adjustRightInd w:val="0"/>
        <w:spacing w:line="276" w:lineRule="auto"/>
        <w:ind w:left="0" w:firstLine="567"/>
        <w:jc w:val="both"/>
        <w:rPr>
          <w:rFonts w:ascii="Times New Roman CYR" w:hAnsi="Times New Roman CYR" w:cs="Times New Roman CYR"/>
        </w:rPr>
      </w:pPr>
      <w:r w:rsidRPr="00BF5211">
        <w:t>іншої субвенції з бюджетів громад</w:t>
      </w:r>
      <w:r w:rsidR="00BF5211" w:rsidRPr="00BF5211">
        <w:t xml:space="preserve"> – 120,8</w:t>
      </w:r>
      <w:r w:rsidR="00B617FE" w:rsidRPr="00BF5211">
        <w:t xml:space="preserve"> тис.грн., </w:t>
      </w:r>
      <w:r w:rsidR="00B617FE" w:rsidRPr="00BF5211">
        <w:rPr>
          <w:rFonts w:ascii="Times New Roman CYR" w:hAnsi="Times New Roman CYR" w:cs="Times New Roman CYR"/>
        </w:rPr>
        <w:t xml:space="preserve">в тому числі з </w:t>
      </w:r>
      <w:r w:rsidR="00BF5211" w:rsidRPr="00BF5211">
        <w:rPr>
          <w:rFonts w:ascii="Times New Roman CYR" w:hAnsi="Times New Roman CYR" w:cs="Times New Roman CYR"/>
        </w:rPr>
        <w:t>бюджету Новодунаєвецької ТГ – 60,8</w:t>
      </w:r>
      <w:r w:rsidR="00B617FE" w:rsidRPr="00BF5211">
        <w:rPr>
          <w:rFonts w:ascii="Times New Roman CYR" w:hAnsi="Times New Roman CYR" w:cs="Times New Roman CYR"/>
        </w:rPr>
        <w:t xml:space="preserve"> тис.грн., Смотрицької ТГ – 20,0 тис.грн.</w:t>
      </w:r>
      <w:r w:rsidR="00BF5211" w:rsidRPr="00BF5211">
        <w:rPr>
          <w:rFonts w:ascii="Times New Roman CYR" w:hAnsi="Times New Roman CYR" w:cs="Times New Roman CYR"/>
        </w:rPr>
        <w:t>, Маківської ТГ – 20,0</w:t>
      </w:r>
      <w:r w:rsidR="00B617FE" w:rsidRPr="00BF5211">
        <w:rPr>
          <w:rFonts w:ascii="Times New Roman CYR" w:hAnsi="Times New Roman CYR" w:cs="Times New Roman CYR"/>
        </w:rPr>
        <w:t xml:space="preserve"> тис.грн., Солобковецька ТГ – 20,0 тис.грн.; кошти спрямовані</w:t>
      </w:r>
      <w:r w:rsidRPr="00BF5211">
        <w:t xml:space="preserve"> на співфінансування КУ «Інк</w:t>
      </w:r>
      <w:r w:rsidR="00BF5211" w:rsidRPr="00BF5211">
        <w:t>люзивно-ресурсний центр» -  70,0</w:t>
      </w:r>
      <w:r w:rsidR="00B617FE" w:rsidRPr="00BF5211">
        <w:t xml:space="preserve"> тис.грн., </w:t>
      </w:r>
      <w:r w:rsidRPr="00BF5211">
        <w:t xml:space="preserve">КЗ «Дунаєвецька дитяча школа мистецтв» – </w:t>
      </w:r>
      <w:r w:rsidR="00BF5211" w:rsidRPr="00BF5211">
        <w:t>40,8</w:t>
      </w:r>
      <w:r w:rsidRPr="00BF5211">
        <w:t xml:space="preserve"> тис.грн., КУ «Центр професійного розвитку педагогічних працівників» – 10,0 тис.грн.</w:t>
      </w:r>
      <w:r w:rsidR="00B617FE" w:rsidRPr="00BF5211">
        <w:t>,</w:t>
      </w:r>
    </w:p>
    <w:p w:rsidR="0081475E" w:rsidRPr="00BF5211" w:rsidRDefault="0081475E" w:rsidP="0081475E">
      <w:pPr>
        <w:widowControl w:val="0"/>
        <w:numPr>
          <w:ilvl w:val="0"/>
          <w:numId w:val="18"/>
        </w:numPr>
        <w:tabs>
          <w:tab w:val="num" w:pos="0"/>
        </w:tabs>
        <w:autoSpaceDE w:val="0"/>
        <w:autoSpaceDN w:val="0"/>
        <w:adjustRightInd w:val="0"/>
        <w:spacing w:line="276" w:lineRule="auto"/>
        <w:ind w:left="0" w:firstLine="567"/>
        <w:jc w:val="both"/>
        <w:rPr>
          <w:rFonts w:ascii="Times New Roman CYR" w:hAnsi="Times New Roman CYR" w:cs="Times New Roman CYR"/>
        </w:rPr>
      </w:pPr>
      <w:r w:rsidRPr="00BF5211">
        <w:t xml:space="preserve">коштів міського бюджету – </w:t>
      </w:r>
      <w:r w:rsidR="00BF5211" w:rsidRPr="00BF5211">
        <w:t>120 500,0 тис.</w:t>
      </w:r>
      <w:r w:rsidRPr="00BF5211">
        <w:t>грн.</w:t>
      </w:r>
      <w:r w:rsidRPr="00BF5211">
        <w:rPr>
          <w:rFonts w:ascii="Times New Roman CYR" w:hAnsi="Times New Roman CYR" w:cs="Times New Roman CYR"/>
        </w:rPr>
        <w:t xml:space="preserve"> </w:t>
      </w:r>
    </w:p>
    <w:p w:rsidR="0081475E" w:rsidRPr="00464299" w:rsidRDefault="0081475E" w:rsidP="00464299">
      <w:pPr>
        <w:widowControl w:val="0"/>
        <w:tabs>
          <w:tab w:val="num" w:pos="0"/>
        </w:tabs>
        <w:autoSpaceDE w:val="0"/>
        <w:autoSpaceDN w:val="0"/>
        <w:adjustRightInd w:val="0"/>
        <w:spacing w:line="276" w:lineRule="auto"/>
        <w:ind w:firstLine="567"/>
        <w:jc w:val="both"/>
        <w:rPr>
          <w:rFonts w:ascii="Times New Roman CYR" w:hAnsi="Times New Roman CYR" w:cs="Times New Roman CYR"/>
        </w:rPr>
      </w:pPr>
      <w:r w:rsidRPr="00464299">
        <w:rPr>
          <w:rFonts w:ascii="Times New Roman CYR" w:hAnsi="Times New Roman CYR" w:cs="Times New Roman CYR"/>
        </w:rPr>
        <w:t xml:space="preserve">   Кошти </w:t>
      </w:r>
      <w:r w:rsidR="006B2B9C" w:rsidRPr="00464299">
        <w:rPr>
          <w:rFonts w:ascii="Times New Roman CYR" w:hAnsi="Times New Roman CYR" w:cs="Times New Roman CYR"/>
        </w:rPr>
        <w:t xml:space="preserve">профінансовані </w:t>
      </w:r>
      <w:r w:rsidRPr="00464299">
        <w:rPr>
          <w:rFonts w:ascii="Times New Roman CYR" w:hAnsi="Times New Roman CYR" w:cs="Times New Roman CYR"/>
        </w:rPr>
        <w:t xml:space="preserve">на утримання </w:t>
      </w:r>
      <w:r w:rsidR="00242685">
        <w:rPr>
          <w:rFonts w:ascii="Times New Roman CYR" w:hAnsi="Times New Roman CYR" w:cs="Times New Roman CYR"/>
        </w:rPr>
        <w:t xml:space="preserve">24 </w:t>
      </w:r>
      <w:r w:rsidRPr="00464299">
        <w:rPr>
          <w:rFonts w:ascii="Times New Roman CYR" w:hAnsi="Times New Roman CYR" w:cs="Times New Roman CYR"/>
        </w:rPr>
        <w:t xml:space="preserve">дошкільних та </w:t>
      </w:r>
      <w:r w:rsidR="00242685">
        <w:rPr>
          <w:rFonts w:ascii="Times New Roman CYR" w:hAnsi="Times New Roman CYR" w:cs="Times New Roman CYR"/>
        </w:rPr>
        <w:t xml:space="preserve">20 </w:t>
      </w:r>
      <w:r w:rsidRPr="00464299">
        <w:rPr>
          <w:rFonts w:ascii="Times New Roman CYR" w:hAnsi="Times New Roman CYR" w:cs="Times New Roman CYR"/>
        </w:rPr>
        <w:t xml:space="preserve">загальноосвітніх навчальних закладів, </w:t>
      </w:r>
      <w:r w:rsidR="0079125A">
        <w:rPr>
          <w:rFonts w:ascii="Times New Roman CYR" w:hAnsi="Times New Roman CYR" w:cs="Times New Roman CYR"/>
        </w:rPr>
        <w:t>КУ «Центр позашкільної</w:t>
      </w:r>
      <w:r w:rsidRPr="00464299">
        <w:rPr>
          <w:rFonts w:ascii="Times New Roman CYR" w:hAnsi="Times New Roman CYR" w:cs="Times New Roman CYR"/>
        </w:rPr>
        <w:t xml:space="preserve"> </w:t>
      </w:r>
      <w:r w:rsidR="0079125A">
        <w:rPr>
          <w:rFonts w:ascii="Times New Roman CYR" w:hAnsi="Times New Roman CYR" w:cs="Times New Roman CYR"/>
        </w:rPr>
        <w:t>освіти»</w:t>
      </w:r>
      <w:r w:rsidRPr="00464299">
        <w:rPr>
          <w:rFonts w:ascii="Times New Roman CYR" w:hAnsi="Times New Roman CYR" w:cs="Times New Roman CYR"/>
        </w:rPr>
        <w:t xml:space="preserve">, КУ «Центр професійного розвитку педагогічних працівників», </w:t>
      </w:r>
      <w:r w:rsidRPr="00464299">
        <w:t>КУ «Інклюзивно-ресурсний центр»</w:t>
      </w:r>
      <w:r w:rsidRPr="00464299">
        <w:rPr>
          <w:rFonts w:ascii="Times New Roman CYR" w:hAnsi="Times New Roman CYR" w:cs="Times New Roman CYR"/>
        </w:rPr>
        <w:t xml:space="preserve">, </w:t>
      </w:r>
      <w:r w:rsidRPr="00464299">
        <w:t>КЗ «Дунаєвецька дитяча школа мистецтв»</w:t>
      </w:r>
      <w:r w:rsidRPr="00464299">
        <w:rPr>
          <w:rFonts w:ascii="Times New Roman CYR" w:hAnsi="Times New Roman CYR" w:cs="Times New Roman CYR"/>
        </w:rPr>
        <w:t>,  відділу фінансово-господарського забез</w:t>
      </w:r>
      <w:r w:rsidR="00464299">
        <w:rPr>
          <w:rFonts w:ascii="Times New Roman CYR" w:hAnsi="Times New Roman CYR" w:cs="Times New Roman CYR"/>
        </w:rPr>
        <w:t>печення закладів освіти.</w:t>
      </w:r>
    </w:p>
    <w:p w:rsidR="0081475E" w:rsidRDefault="0081475E" w:rsidP="0081475E">
      <w:pPr>
        <w:widowControl w:val="0"/>
        <w:tabs>
          <w:tab w:val="num" w:pos="0"/>
          <w:tab w:val="left" w:pos="851"/>
        </w:tabs>
        <w:autoSpaceDE w:val="0"/>
        <w:autoSpaceDN w:val="0"/>
        <w:adjustRightInd w:val="0"/>
        <w:spacing w:line="276" w:lineRule="auto"/>
        <w:ind w:firstLine="567"/>
        <w:jc w:val="both"/>
        <w:rPr>
          <w:rFonts w:ascii="Times New Roman CYR" w:hAnsi="Times New Roman CYR" w:cs="Times New Roman CYR"/>
        </w:rPr>
      </w:pPr>
      <w:r w:rsidRPr="00464299">
        <w:rPr>
          <w:rFonts w:ascii="Times New Roman CYR" w:hAnsi="Times New Roman CYR" w:cs="Times New Roman CYR"/>
        </w:rPr>
        <w:t>В розрізі кодів програмної класифікації видатки склали:</w:t>
      </w:r>
    </w:p>
    <w:p w:rsidR="00B92F84" w:rsidRPr="00B92F84" w:rsidRDefault="00B92F84" w:rsidP="00B92F84">
      <w:pPr>
        <w:widowControl w:val="0"/>
        <w:tabs>
          <w:tab w:val="left" w:pos="9150"/>
        </w:tabs>
        <w:autoSpaceDE w:val="0"/>
        <w:autoSpaceDN w:val="0"/>
        <w:adjustRightInd w:val="0"/>
        <w:spacing w:line="276" w:lineRule="auto"/>
        <w:jc w:val="center"/>
        <w:rPr>
          <w:rFonts w:ascii="Times New Roman CYR" w:hAnsi="Times New Roman CYR" w:cs="Times New Roman CYR"/>
          <w:sz w:val="22"/>
          <w:szCs w:val="22"/>
        </w:rPr>
      </w:pPr>
      <w:r w:rsidRPr="00B92F84">
        <w:rPr>
          <w:rFonts w:ascii="Times New Roman CYR" w:hAnsi="Times New Roman CYR" w:cs="Times New Roman CYR"/>
          <w:sz w:val="22"/>
          <w:szCs w:val="22"/>
        </w:rPr>
        <w:t xml:space="preserve">                                                                                                        </w:t>
      </w:r>
      <w:r>
        <w:rPr>
          <w:rFonts w:ascii="Times New Roman CYR" w:hAnsi="Times New Roman CYR" w:cs="Times New Roman CYR"/>
          <w:sz w:val="22"/>
          <w:szCs w:val="22"/>
        </w:rPr>
        <w:t xml:space="preserve">                                </w:t>
      </w:r>
      <w:r w:rsidR="00EC6238">
        <w:rPr>
          <w:rFonts w:ascii="Times New Roman CYR" w:hAnsi="Times New Roman CYR" w:cs="Times New Roman CYR"/>
          <w:sz w:val="22"/>
          <w:szCs w:val="22"/>
        </w:rPr>
        <w:t>(</w:t>
      </w:r>
      <w:r w:rsidRPr="00B92F84">
        <w:rPr>
          <w:rFonts w:ascii="Times New Roman CYR" w:hAnsi="Times New Roman CYR" w:cs="Times New Roman CYR"/>
          <w:sz w:val="22"/>
          <w:szCs w:val="22"/>
        </w:rPr>
        <w:t>тис.грн.</w:t>
      </w:r>
      <w:r w:rsidR="00EC6238">
        <w:rPr>
          <w:rFonts w:ascii="Times New Roman CYR" w:hAnsi="Times New Roman CYR" w:cs="Times New Roman CYR"/>
          <w:sz w:val="22"/>
          <w:szCs w:val="22"/>
        </w:rPr>
        <w:t>)</w:t>
      </w:r>
    </w:p>
    <w:tbl>
      <w:tblPr>
        <w:tblW w:w="10220" w:type="dxa"/>
        <w:tblInd w:w="93" w:type="dxa"/>
        <w:tblLook w:val="04A0" w:firstRow="1" w:lastRow="0" w:firstColumn="1" w:lastColumn="0" w:noHBand="0" w:noVBand="1"/>
      </w:tblPr>
      <w:tblGrid>
        <w:gridCol w:w="1120"/>
        <w:gridCol w:w="4520"/>
        <w:gridCol w:w="1660"/>
        <w:gridCol w:w="1460"/>
        <w:gridCol w:w="1460"/>
      </w:tblGrid>
      <w:tr w:rsidR="00464299" w:rsidTr="00464299">
        <w:trPr>
          <w:trHeight w:val="510"/>
        </w:trPr>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4299" w:rsidRPr="00464299" w:rsidRDefault="00DE7503">
            <w:pPr>
              <w:jc w:val="center"/>
              <w:rPr>
                <w:b/>
                <w:bCs/>
              </w:rPr>
            </w:pPr>
            <w:r>
              <w:rPr>
                <w:b/>
                <w:bCs/>
              </w:rPr>
              <w:t>КПК</w:t>
            </w:r>
            <w:r w:rsidR="00742714">
              <w:rPr>
                <w:b/>
                <w:bCs/>
              </w:rPr>
              <w:t>В</w:t>
            </w:r>
          </w:p>
        </w:tc>
        <w:tc>
          <w:tcPr>
            <w:tcW w:w="4520" w:type="dxa"/>
            <w:tcBorders>
              <w:top w:val="single" w:sz="4" w:space="0" w:color="auto"/>
              <w:left w:val="nil"/>
              <w:bottom w:val="single" w:sz="4" w:space="0" w:color="auto"/>
              <w:right w:val="single" w:sz="4" w:space="0" w:color="auto"/>
            </w:tcBorders>
            <w:shd w:val="clear" w:color="auto" w:fill="auto"/>
            <w:vAlign w:val="center"/>
            <w:hideMark/>
          </w:tcPr>
          <w:p w:rsidR="00464299" w:rsidRPr="00464299" w:rsidRDefault="00464299">
            <w:pPr>
              <w:jc w:val="center"/>
              <w:rPr>
                <w:b/>
                <w:bCs/>
              </w:rPr>
            </w:pPr>
            <w:r w:rsidRPr="00464299">
              <w:rPr>
                <w:b/>
                <w:bCs/>
              </w:rPr>
              <w:t>Показник</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464299" w:rsidRPr="00464299" w:rsidRDefault="00464299">
            <w:pPr>
              <w:jc w:val="center"/>
              <w:rPr>
                <w:b/>
                <w:bCs/>
              </w:rPr>
            </w:pPr>
            <w:r w:rsidRPr="00464299">
              <w:rPr>
                <w:b/>
                <w:bCs/>
              </w:rPr>
              <w:t>План на рік</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464299" w:rsidRPr="00464299" w:rsidRDefault="00464299">
            <w:pPr>
              <w:jc w:val="center"/>
              <w:rPr>
                <w:b/>
                <w:bCs/>
              </w:rPr>
            </w:pPr>
            <w:r w:rsidRPr="00464299">
              <w:rPr>
                <w:b/>
                <w:bCs/>
              </w:rPr>
              <w:t>План на рік зі змінами</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464299" w:rsidRPr="00464299" w:rsidRDefault="00464299">
            <w:pPr>
              <w:jc w:val="center"/>
              <w:rPr>
                <w:b/>
                <w:bCs/>
              </w:rPr>
            </w:pPr>
            <w:r w:rsidRPr="00464299">
              <w:rPr>
                <w:b/>
                <w:bCs/>
              </w:rPr>
              <w:t>Касові видатки</w:t>
            </w:r>
          </w:p>
        </w:tc>
      </w:tr>
      <w:tr w:rsidR="00464299" w:rsidTr="00464299">
        <w:trPr>
          <w:trHeight w:val="255"/>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464299" w:rsidRPr="00464299" w:rsidRDefault="00464299">
            <w:pPr>
              <w:jc w:val="center"/>
            </w:pPr>
            <w:r w:rsidRPr="00464299">
              <w:t>1010</w:t>
            </w:r>
          </w:p>
        </w:tc>
        <w:tc>
          <w:tcPr>
            <w:tcW w:w="4520" w:type="dxa"/>
            <w:tcBorders>
              <w:top w:val="nil"/>
              <w:left w:val="nil"/>
              <w:bottom w:val="single" w:sz="4" w:space="0" w:color="auto"/>
              <w:right w:val="single" w:sz="4" w:space="0" w:color="auto"/>
            </w:tcBorders>
            <w:shd w:val="clear" w:color="auto" w:fill="auto"/>
            <w:vAlign w:val="center"/>
            <w:hideMark/>
          </w:tcPr>
          <w:p w:rsidR="00464299" w:rsidRPr="00464299" w:rsidRDefault="00464299">
            <w:r w:rsidRPr="00464299">
              <w:t>Надання дошкільної освіти</w:t>
            </w:r>
          </w:p>
        </w:tc>
        <w:tc>
          <w:tcPr>
            <w:tcW w:w="1660" w:type="dxa"/>
            <w:tcBorders>
              <w:top w:val="nil"/>
              <w:left w:val="nil"/>
              <w:bottom w:val="single" w:sz="4" w:space="0" w:color="auto"/>
              <w:right w:val="single" w:sz="4" w:space="0" w:color="auto"/>
            </w:tcBorders>
            <w:shd w:val="clear" w:color="auto" w:fill="auto"/>
            <w:noWrap/>
            <w:vAlign w:val="center"/>
            <w:hideMark/>
          </w:tcPr>
          <w:p w:rsidR="00464299" w:rsidRPr="00464299" w:rsidRDefault="00464299">
            <w:pPr>
              <w:jc w:val="right"/>
            </w:pPr>
            <w:r w:rsidRPr="00464299">
              <w:t>38 980,5</w:t>
            </w:r>
          </w:p>
        </w:tc>
        <w:tc>
          <w:tcPr>
            <w:tcW w:w="1460" w:type="dxa"/>
            <w:tcBorders>
              <w:top w:val="nil"/>
              <w:left w:val="nil"/>
              <w:bottom w:val="single" w:sz="4" w:space="0" w:color="auto"/>
              <w:right w:val="single" w:sz="4" w:space="0" w:color="auto"/>
            </w:tcBorders>
            <w:shd w:val="clear" w:color="auto" w:fill="auto"/>
            <w:noWrap/>
            <w:vAlign w:val="center"/>
            <w:hideMark/>
          </w:tcPr>
          <w:p w:rsidR="00464299" w:rsidRPr="00464299" w:rsidRDefault="00464299">
            <w:pPr>
              <w:jc w:val="right"/>
            </w:pPr>
            <w:r w:rsidRPr="00464299">
              <w:t>40 197,0</w:t>
            </w:r>
          </w:p>
        </w:tc>
        <w:tc>
          <w:tcPr>
            <w:tcW w:w="1460" w:type="dxa"/>
            <w:tcBorders>
              <w:top w:val="nil"/>
              <w:left w:val="nil"/>
              <w:bottom w:val="single" w:sz="4" w:space="0" w:color="auto"/>
              <w:right w:val="single" w:sz="4" w:space="0" w:color="auto"/>
            </w:tcBorders>
            <w:shd w:val="clear" w:color="auto" w:fill="auto"/>
            <w:noWrap/>
            <w:vAlign w:val="center"/>
            <w:hideMark/>
          </w:tcPr>
          <w:p w:rsidR="00464299" w:rsidRPr="00464299" w:rsidRDefault="00464299">
            <w:pPr>
              <w:jc w:val="right"/>
            </w:pPr>
            <w:r w:rsidRPr="00464299">
              <w:t>36 029,4</w:t>
            </w:r>
          </w:p>
        </w:tc>
      </w:tr>
      <w:tr w:rsidR="00464299" w:rsidTr="00464299">
        <w:trPr>
          <w:trHeight w:val="765"/>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464299" w:rsidRPr="00464299" w:rsidRDefault="00464299">
            <w:pPr>
              <w:jc w:val="center"/>
            </w:pPr>
            <w:r w:rsidRPr="00464299">
              <w:t>1021</w:t>
            </w:r>
          </w:p>
        </w:tc>
        <w:tc>
          <w:tcPr>
            <w:tcW w:w="4520" w:type="dxa"/>
            <w:tcBorders>
              <w:top w:val="nil"/>
              <w:left w:val="nil"/>
              <w:bottom w:val="single" w:sz="4" w:space="0" w:color="auto"/>
              <w:right w:val="single" w:sz="4" w:space="0" w:color="auto"/>
            </w:tcBorders>
            <w:shd w:val="clear" w:color="auto" w:fill="auto"/>
            <w:vAlign w:val="center"/>
            <w:hideMark/>
          </w:tcPr>
          <w:p w:rsidR="00464299" w:rsidRPr="00464299" w:rsidRDefault="00464299">
            <w:r w:rsidRPr="00464299">
              <w:t>Надання загальної середньої освіти закладами загальної середньої освіти за рахунок коштів місцевого бюджету</w:t>
            </w:r>
          </w:p>
        </w:tc>
        <w:tc>
          <w:tcPr>
            <w:tcW w:w="1660" w:type="dxa"/>
            <w:tcBorders>
              <w:top w:val="nil"/>
              <w:left w:val="nil"/>
              <w:bottom w:val="single" w:sz="4" w:space="0" w:color="auto"/>
              <w:right w:val="single" w:sz="4" w:space="0" w:color="auto"/>
            </w:tcBorders>
            <w:shd w:val="clear" w:color="auto" w:fill="auto"/>
            <w:noWrap/>
            <w:vAlign w:val="center"/>
            <w:hideMark/>
          </w:tcPr>
          <w:p w:rsidR="00464299" w:rsidRPr="00464299" w:rsidRDefault="00464299">
            <w:pPr>
              <w:jc w:val="right"/>
            </w:pPr>
            <w:r w:rsidRPr="00464299">
              <w:t>50 642,6</w:t>
            </w:r>
          </w:p>
        </w:tc>
        <w:tc>
          <w:tcPr>
            <w:tcW w:w="1460" w:type="dxa"/>
            <w:tcBorders>
              <w:top w:val="nil"/>
              <w:left w:val="nil"/>
              <w:bottom w:val="single" w:sz="4" w:space="0" w:color="auto"/>
              <w:right w:val="single" w:sz="4" w:space="0" w:color="auto"/>
            </w:tcBorders>
            <w:shd w:val="clear" w:color="auto" w:fill="auto"/>
            <w:noWrap/>
            <w:vAlign w:val="center"/>
            <w:hideMark/>
          </w:tcPr>
          <w:p w:rsidR="00464299" w:rsidRPr="00464299" w:rsidRDefault="00464299">
            <w:pPr>
              <w:jc w:val="right"/>
            </w:pPr>
            <w:r w:rsidRPr="00464299">
              <w:t>67 045,9</w:t>
            </w:r>
          </w:p>
        </w:tc>
        <w:tc>
          <w:tcPr>
            <w:tcW w:w="1460" w:type="dxa"/>
            <w:tcBorders>
              <w:top w:val="nil"/>
              <w:left w:val="nil"/>
              <w:bottom w:val="single" w:sz="4" w:space="0" w:color="auto"/>
              <w:right w:val="single" w:sz="4" w:space="0" w:color="auto"/>
            </w:tcBorders>
            <w:shd w:val="clear" w:color="auto" w:fill="auto"/>
            <w:noWrap/>
            <w:vAlign w:val="center"/>
            <w:hideMark/>
          </w:tcPr>
          <w:p w:rsidR="00464299" w:rsidRPr="00464299" w:rsidRDefault="00464299">
            <w:pPr>
              <w:jc w:val="right"/>
            </w:pPr>
            <w:r w:rsidRPr="00464299">
              <w:t>62 996,2</w:t>
            </w:r>
          </w:p>
        </w:tc>
      </w:tr>
      <w:tr w:rsidR="00464299" w:rsidTr="00464299">
        <w:trPr>
          <w:trHeight w:val="765"/>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464299" w:rsidRPr="00464299" w:rsidRDefault="00464299">
            <w:pPr>
              <w:jc w:val="center"/>
            </w:pPr>
            <w:r w:rsidRPr="00464299">
              <w:t>1031</w:t>
            </w:r>
          </w:p>
        </w:tc>
        <w:tc>
          <w:tcPr>
            <w:tcW w:w="4520" w:type="dxa"/>
            <w:tcBorders>
              <w:top w:val="nil"/>
              <w:left w:val="nil"/>
              <w:bottom w:val="single" w:sz="4" w:space="0" w:color="auto"/>
              <w:right w:val="single" w:sz="4" w:space="0" w:color="auto"/>
            </w:tcBorders>
            <w:shd w:val="clear" w:color="auto" w:fill="auto"/>
            <w:vAlign w:val="center"/>
            <w:hideMark/>
          </w:tcPr>
          <w:p w:rsidR="00464299" w:rsidRPr="00464299" w:rsidRDefault="00464299">
            <w:r w:rsidRPr="00464299">
              <w:t>Надання загальної середньої освіти закладами загальної середньої освіти за рахунок освітньої субвенції</w:t>
            </w:r>
          </w:p>
        </w:tc>
        <w:tc>
          <w:tcPr>
            <w:tcW w:w="1660" w:type="dxa"/>
            <w:tcBorders>
              <w:top w:val="nil"/>
              <w:left w:val="nil"/>
              <w:bottom w:val="single" w:sz="4" w:space="0" w:color="auto"/>
              <w:right w:val="single" w:sz="4" w:space="0" w:color="auto"/>
            </w:tcBorders>
            <w:shd w:val="clear" w:color="auto" w:fill="auto"/>
            <w:noWrap/>
            <w:vAlign w:val="center"/>
            <w:hideMark/>
          </w:tcPr>
          <w:p w:rsidR="00464299" w:rsidRPr="00464299" w:rsidRDefault="00464299">
            <w:pPr>
              <w:jc w:val="right"/>
            </w:pPr>
            <w:r w:rsidRPr="00464299">
              <w:t>99 581,3</w:t>
            </w:r>
          </w:p>
        </w:tc>
        <w:tc>
          <w:tcPr>
            <w:tcW w:w="1460" w:type="dxa"/>
            <w:tcBorders>
              <w:top w:val="nil"/>
              <w:left w:val="nil"/>
              <w:bottom w:val="single" w:sz="4" w:space="0" w:color="auto"/>
              <w:right w:val="single" w:sz="4" w:space="0" w:color="auto"/>
            </w:tcBorders>
            <w:shd w:val="clear" w:color="auto" w:fill="auto"/>
            <w:noWrap/>
            <w:vAlign w:val="center"/>
            <w:hideMark/>
          </w:tcPr>
          <w:p w:rsidR="00464299" w:rsidRPr="00464299" w:rsidRDefault="00464299">
            <w:pPr>
              <w:jc w:val="right"/>
            </w:pPr>
            <w:r w:rsidRPr="00464299">
              <w:t>99 581,3</w:t>
            </w:r>
          </w:p>
        </w:tc>
        <w:tc>
          <w:tcPr>
            <w:tcW w:w="1460" w:type="dxa"/>
            <w:tcBorders>
              <w:top w:val="nil"/>
              <w:left w:val="nil"/>
              <w:bottom w:val="single" w:sz="4" w:space="0" w:color="auto"/>
              <w:right w:val="single" w:sz="4" w:space="0" w:color="auto"/>
            </w:tcBorders>
            <w:shd w:val="clear" w:color="auto" w:fill="auto"/>
            <w:noWrap/>
            <w:vAlign w:val="center"/>
            <w:hideMark/>
          </w:tcPr>
          <w:p w:rsidR="00464299" w:rsidRPr="00464299" w:rsidRDefault="00464299">
            <w:pPr>
              <w:jc w:val="right"/>
            </w:pPr>
            <w:r w:rsidRPr="00464299">
              <w:t>99 581,3</w:t>
            </w:r>
          </w:p>
        </w:tc>
      </w:tr>
      <w:tr w:rsidR="00464299" w:rsidTr="00464299">
        <w:trPr>
          <w:trHeight w:val="765"/>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464299" w:rsidRPr="00464299" w:rsidRDefault="00464299">
            <w:pPr>
              <w:jc w:val="center"/>
            </w:pPr>
            <w:r w:rsidRPr="00464299">
              <w:t>1070</w:t>
            </w:r>
          </w:p>
        </w:tc>
        <w:tc>
          <w:tcPr>
            <w:tcW w:w="4520" w:type="dxa"/>
            <w:tcBorders>
              <w:top w:val="nil"/>
              <w:left w:val="nil"/>
              <w:bottom w:val="single" w:sz="4" w:space="0" w:color="auto"/>
              <w:right w:val="single" w:sz="4" w:space="0" w:color="auto"/>
            </w:tcBorders>
            <w:shd w:val="clear" w:color="auto" w:fill="auto"/>
            <w:vAlign w:val="center"/>
            <w:hideMark/>
          </w:tcPr>
          <w:p w:rsidR="00464299" w:rsidRPr="00464299" w:rsidRDefault="00464299">
            <w:r w:rsidRPr="00464299">
              <w:t>Надання позашкільної освіти закладами позашкільної освіти, заходи із позашкільної роботи з дітьми</w:t>
            </w:r>
          </w:p>
        </w:tc>
        <w:tc>
          <w:tcPr>
            <w:tcW w:w="1660" w:type="dxa"/>
            <w:tcBorders>
              <w:top w:val="nil"/>
              <w:left w:val="nil"/>
              <w:bottom w:val="single" w:sz="4" w:space="0" w:color="auto"/>
              <w:right w:val="single" w:sz="4" w:space="0" w:color="auto"/>
            </w:tcBorders>
            <w:shd w:val="clear" w:color="auto" w:fill="auto"/>
            <w:noWrap/>
            <w:vAlign w:val="center"/>
            <w:hideMark/>
          </w:tcPr>
          <w:p w:rsidR="00464299" w:rsidRPr="00464299" w:rsidRDefault="00464299">
            <w:pPr>
              <w:jc w:val="right"/>
            </w:pPr>
            <w:r w:rsidRPr="00464299">
              <w:t>6 355,7</w:t>
            </w:r>
          </w:p>
        </w:tc>
        <w:tc>
          <w:tcPr>
            <w:tcW w:w="1460" w:type="dxa"/>
            <w:tcBorders>
              <w:top w:val="nil"/>
              <w:left w:val="nil"/>
              <w:bottom w:val="single" w:sz="4" w:space="0" w:color="auto"/>
              <w:right w:val="single" w:sz="4" w:space="0" w:color="auto"/>
            </w:tcBorders>
            <w:shd w:val="clear" w:color="auto" w:fill="auto"/>
            <w:noWrap/>
            <w:vAlign w:val="center"/>
            <w:hideMark/>
          </w:tcPr>
          <w:p w:rsidR="00464299" w:rsidRPr="00464299" w:rsidRDefault="00464299">
            <w:pPr>
              <w:jc w:val="right"/>
            </w:pPr>
            <w:r w:rsidRPr="00464299">
              <w:t>6 385,7</w:t>
            </w:r>
          </w:p>
        </w:tc>
        <w:tc>
          <w:tcPr>
            <w:tcW w:w="1460" w:type="dxa"/>
            <w:tcBorders>
              <w:top w:val="nil"/>
              <w:left w:val="nil"/>
              <w:bottom w:val="single" w:sz="4" w:space="0" w:color="auto"/>
              <w:right w:val="single" w:sz="4" w:space="0" w:color="auto"/>
            </w:tcBorders>
            <w:shd w:val="clear" w:color="auto" w:fill="auto"/>
            <w:noWrap/>
            <w:vAlign w:val="center"/>
            <w:hideMark/>
          </w:tcPr>
          <w:p w:rsidR="00464299" w:rsidRPr="00464299" w:rsidRDefault="00464299">
            <w:pPr>
              <w:jc w:val="right"/>
            </w:pPr>
            <w:r w:rsidRPr="00464299">
              <w:t>5 711,1</w:t>
            </w:r>
          </w:p>
        </w:tc>
      </w:tr>
      <w:tr w:rsidR="00464299" w:rsidTr="00464299">
        <w:trPr>
          <w:trHeight w:val="51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464299" w:rsidRPr="00464299" w:rsidRDefault="00464299">
            <w:pPr>
              <w:jc w:val="center"/>
            </w:pPr>
            <w:r w:rsidRPr="00464299">
              <w:t>1141</w:t>
            </w:r>
          </w:p>
        </w:tc>
        <w:tc>
          <w:tcPr>
            <w:tcW w:w="4520" w:type="dxa"/>
            <w:tcBorders>
              <w:top w:val="nil"/>
              <w:left w:val="nil"/>
              <w:bottom w:val="single" w:sz="4" w:space="0" w:color="auto"/>
              <w:right w:val="single" w:sz="4" w:space="0" w:color="auto"/>
            </w:tcBorders>
            <w:shd w:val="clear" w:color="auto" w:fill="auto"/>
            <w:vAlign w:val="center"/>
            <w:hideMark/>
          </w:tcPr>
          <w:p w:rsidR="00464299" w:rsidRPr="00464299" w:rsidRDefault="00464299">
            <w:r w:rsidRPr="00464299">
              <w:t>Забезпечення діяльності інших закладів у сфері освіти</w:t>
            </w:r>
          </w:p>
        </w:tc>
        <w:tc>
          <w:tcPr>
            <w:tcW w:w="1660" w:type="dxa"/>
            <w:tcBorders>
              <w:top w:val="nil"/>
              <w:left w:val="nil"/>
              <w:bottom w:val="single" w:sz="4" w:space="0" w:color="auto"/>
              <w:right w:val="single" w:sz="4" w:space="0" w:color="auto"/>
            </w:tcBorders>
            <w:shd w:val="clear" w:color="auto" w:fill="auto"/>
            <w:noWrap/>
            <w:vAlign w:val="center"/>
            <w:hideMark/>
          </w:tcPr>
          <w:p w:rsidR="00464299" w:rsidRPr="00464299" w:rsidRDefault="00464299">
            <w:pPr>
              <w:jc w:val="right"/>
            </w:pPr>
            <w:r w:rsidRPr="00464299">
              <w:t>5 155,3</w:t>
            </w:r>
          </w:p>
        </w:tc>
        <w:tc>
          <w:tcPr>
            <w:tcW w:w="1460" w:type="dxa"/>
            <w:tcBorders>
              <w:top w:val="nil"/>
              <w:left w:val="nil"/>
              <w:bottom w:val="single" w:sz="4" w:space="0" w:color="auto"/>
              <w:right w:val="single" w:sz="4" w:space="0" w:color="auto"/>
            </w:tcBorders>
            <w:shd w:val="clear" w:color="auto" w:fill="auto"/>
            <w:noWrap/>
            <w:vAlign w:val="center"/>
            <w:hideMark/>
          </w:tcPr>
          <w:p w:rsidR="00464299" w:rsidRPr="00464299" w:rsidRDefault="00464299">
            <w:pPr>
              <w:jc w:val="right"/>
            </w:pPr>
            <w:r w:rsidRPr="00464299">
              <w:t>5 155,3</w:t>
            </w:r>
          </w:p>
        </w:tc>
        <w:tc>
          <w:tcPr>
            <w:tcW w:w="1460" w:type="dxa"/>
            <w:tcBorders>
              <w:top w:val="nil"/>
              <w:left w:val="nil"/>
              <w:bottom w:val="single" w:sz="4" w:space="0" w:color="auto"/>
              <w:right w:val="single" w:sz="4" w:space="0" w:color="auto"/>
            </w:tcBorders>
            <w:shd w:val="clear" w:color="auto" w:fill="auto"/>
            <w:noWrap/>
            <w:vAlign w:val="center"/>
            <w:hideMark/>
          </w:tcPr>
          <w:p w:rsidR="00464299" w:rsidRPr="00464299" w:rsidRDefault="00464299">
            <w:pPr>
              <w:jc w:val="right"/>
            </w:pPr>
            <w:r w:rsidRPr="00464299">
              <w:t>4 418,9</w:t>
            </w:r>
          </w:p>
        </w:tc>
      </w:tr>
      <w:tr w:rsidR="00464299" w:rsidTr="00464299">
        <w:trPr>
          <w:trHeight w:val="255"/>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464299" w:rsidRPr="00464299" w:rsidRDefault="00464299">
            <w:pPr>
              <w:jc w:val="center"/>
            </w:pPr>
            <w:r w:rsidRPr="00464299">
              <w:t>1142</w:t>
            </w:r>
          </w:p>
        </w:tc>
        <w:tc>
          <w:tcPr>
            <w:tcW w:w="4520" w:type="dxa"/>
            <w:tcBorders>
              <w:top w:val="nil"/>
              <w:left w:val="nil"/>
              <w:bottom w:val="single" w:sz="4" w:space="0" w:color="auto"/>
              <w:right w:val="single" w:sz="4" w:space="0" w:color="auto"/>
            </w:tcBorders>
            <w:shd w:val="clear" w:color="auto" w:fill="auto"/>
            <w:vAlign w:val="center"/>
            <w:hideMark/>
          </w:tcPr>
          <w:p w:rsidR="00464299" w:rsidRPr="00464299" w:rsidRDefault="00464299">
            <w:r w:rsidRPr="00464299">
              <w:t>Інші програми та заходи у сфері освіти</w:t>
            </w:r>
          </w:p>
        </w:tc>
        <w:tc>
          <w:tcPr>
            <w:tcW w:w="1660" w:type="dxa"/>
            <w:tcBorders>
              <w:top w:val="nil"/>
              <w:left w:val="nil"/>
              <w:bottom w:val="single" w:sz="4" w:space="0" w:color="auto"/>
              <w:right w:val="single" w:sz="4" w:space="0" w:color="auto"/>
            </w:tcBorders>
            <w:shd w:val="clear" w:color="auto" w:fill="auto"/>
            <w:noWrap/>
            <w:vAlign w:val="center"/>
            <w:hideMark/>
          </w:tcPr>
          <w:p w:rsidR="00464299" w:rsidRPr="00464299" w:rsidRDefault="0095693C">
            <w:pPr>
              <w:jc w:val="right"/>
            </w:pPr>
            <w:r>
              <w:t>231,0</w:t>
            </w:r>
          </w:p>
        </w:tc>
        <w:tc>
          <w:tcPr>
            <w:tcW w:w="1460" w:type="dxa"/>
            <w:tcBorders>
              <w:top w:val="nil"/>
              <w:left w:val="nil"/>
              <w:bottom w:val="single" w:sz="4" w:space="0" w:color="auto"/>
              <w:right w:val="single" w:sz="4" w:space="0" w:color="auto"/>
            </w:tcBorders>
            <w:shd w:val="clear" w:color="auto" w:fill="auto"/>
            <w:noWrap/>
            <w:vAlign w:val="center"/>
            <w:hideMark/>
          </w:tcPr>
          <w:p w:rsidR="00464299" w:rsidRPr="00464299" w:rsidRDefault="0095693C">
            <w:pPr>
              <w:jc w:val="right"/>
            </w:pPr>
            <w:r>
              <w:t>465,7</w:t>
            </w:r>
          </w:p>
        </w:tc>
        <w:tc>
          <w:tcPr>
            <w:tcW w:w="1460" w:type="dxa"/>
            <w:tcBorders>
              <w:top w:val="nil"/>
              <w:left w:val="nil"/>
              <w:bottom w:val="single" w:sz="4" w:space="0" w:color="auto"/>
              <w:right w:val="single" w:sz="4" w:space="0" w:color="auto"/>
            </w:tcBorders>
            <w:shd w:val="clear" w:color="auto" w:fill="auto"/>
            <w:noWrap/>
            <w:vAlign w:val="center"/>
            <w:hideMark/>
          </w:tcPr>
          <w:p w:rsidR="00464299" w:rsidRPr="00464299" w:rsidRDefault="0095693C">
            <w:pPr>
              <w:jc w:val="right"/>
            </w:pPr>
            <w:r>
              <w:t>461,7</w:t>
            </w:r>
          </w:p>
        </w:tc>
      </w:tr>
      <w:tr w:rsidR="00464299" w:rsidTr="00464299">
        <w:trPr>
          <w:trHeight w:val="765"/>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464299" w:rsidRPr="00464299" w:rsidRDefault="00464299">
            <w:pPr>
              <w:jc w:val="center"/>
            </w:pPr>
            <w:r w:rsidRPr="00464299">
              <w:t>1151</w:t>
            </w:r>
          </w:p>
        </w:tc>
        <w:tc>
          <w:tcPr>
            <w:tcW w:w="4520" w:type="dxa"/>
            <w:tcBorders>
              <w:top w:val="nil"/>
              <w:left w:val="nil"/>
              <w:bottom w:val="single" w:sz="4" w:space="0" w:color="auto"/>
              <w:right w:val="single" w:sz="4" w:space="0" w:color="auto"/>
            </w:tcBorders>
            <w:shd w:val="clear" w:color="auto" w:fill="auto"/>
            <w:vAlign w:val="center"/>
            <w:hideMark/>
          </w:tcPr>
          <w:p w:rsidR="00464299" w:rsidRPr="00464299" w:rsidRDefault="00464299">
            <w:r w:rsidRPr="00464299">
              <w:t>Забезпечення діяльності інклюзивно-ресурсних центрів за рахунок коштів місцевого бюджету</w:t>
            </w:r>
          </w:p>
        </w:tc>
        <w:tc>
          <w:tcPr>
            <w:tcW w:w="1660" w:type="dxa"/>
            <w:tcBorders>
              <w:top w:val="nil"/>
              <w:left w:val="nil"/>
              <w:bottom w:val="single" w:sz="4" w:space="0" w:color="auto"/>
              <w:right w:val="single" w:sz="4" w:space="0" w:color="auto"/>
            </w:tcBorders>
            <w:shd w:val="clear" w:color="auto" w:fill="auto"/>
            <w:noWrap/>
            <w:vAlign w:val="center"/>
            <w:hideMark/>
          </w:tcPr>
          <w:p w:rsidR="00464299" w:rsidRPr="00464299" w:rsidRDefault="00464299">
            <w:pPr>
              <w:jc w:val="right"/>
            </w:pPr>
            <w:r w:rsidRPr="00464299">
              <w:t>91,3</w:t>
            </w:r>
          </w:p>
        </w:tc>
        <w:tc>
          <w:tcPr>
            <w:tcW w:w="1460" w:type="dxa"/>
            <w:tcBorders>
              <w:top w:val="nil"/>
              <w:left w:val="nil"/>
              <w:bottom w:val="single" w:sz="4" w:space="0" w:color="auto"/>
              <w:right w:val="single" w:sz="4" w:space="0" w:color="auto"/>
            </w:tcBorders>
            <w:shd w:val="clear" w:color="auto" w:fill="auto"/>
            <w:noWrap/>
            <w:vAlign w:val="center"/>
            <w:hideMark/>
          </w:tcPr>
          <w:p w:rsidR="00464299" w:rsidRPr="00464299" w:rsidRDefault="00464299">
            <w:pPr>
              <w:jc w:val="right"/>
            </w:pPr>
            <w:r w:rsidRPr="00464299">
              <w:t>161,3</w:t>
            </w:r>
          </w:p>
        </w:tc>
        <w:tc>
          <w:tcPr>
            <w:tcW w:w="1460" w:type="dxa"/>
            <w:tcBorders>
              <w:top w:val="nil"/>
              <w:left w:val="nil"/>
              <w:bottom w:val="single" w:sz="4" w:space="0" w:color="auto"/>
              <w:right w:val="single" w:sz="4" w:space="0" w:color="auto"/>
            </w:tcBorders>
            <w:shd w:val="clear" w:color="auto" w:fill="auto"/>
            <w:noWrap/>
            <w:vAlign w:val="center"/>
            <w:hideMark/>
          </w:tcPr>
          <w:p w:rsidR="00464299" w:rsidRPr="00464299" w:rsidRDefault="00464299">
            <w:pPr>
              <w:jc w:val="right"/>
            </w:pPr>
            <w:r w:rsidRPr="00464299">
              <w:t>142,1</w:t>
            </w:r>
          </w:p>
        </w:tc>
      </w:tr>
      <w:tr w:rsidR="00464299" w:rsidTr="00464299">
        <w:trPr>
          <w:trHeight w:val="765"/>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464299" w:rsidRPr="00464299" w:rsidRDefault="00464299">
            <w:pPr>
              <w:jc w:val="center"/>
            </w:pPr>
            <w:r w:rsidRPr="00464299">
              <w:t>1152</w:t>
            </w:r>
          </w:p>
        </w:tc>
        <w:tc>
          <w:tcPr>
            <w:tcW w:w="4520" w:type="dxa"/>
            <w:tcBorders>
              <w:top w:val="nil"/>
              <w:left w:val="nil"/>
              <w:bottom w:val="single" w:sz="4" w:space="0" w:color="auto"/>
              <w:right w:val="single" w:sz="4" w:space="0" w:color="auto"/>
            </w:tcBorders>
            <w:shd w:val="clear" w:color="auto" w:fill="auto"/>
            <w:vAlign w:val="center"/>
            <w:hideMark/>
          </w:tcPr>
          <w:p w:rsidR="00464299" w:rsidRPr="00464299" w:rsidRDefault="00464299">
            <w:r w:rsidRPr="00464299">
              <w:t>Забезпечення діяльності інклюзивно-ресурсних центрів за рахунок освітньої субвенції</w:t>
            </w:r>
          </w:p>
        </w:tc>
        <w:tc>
          <w:tcPr>
            <w:tcW w:w="1660" w:type="dxa"/>
            <w:tcBorders>
              <w:top w:val="nil"/>
              <w:left w:val="nil"/>
              <w:bottom w:val="single" w:sz="4" w:space="0" w:color="auto"/>
              <w:right w:val="single" w:sz="4" w:space="0" w:color="auto"/>
            </w:tcBorders>
            <w:shd w:val="clear" w:color="auto" w:fill="auto"/>
            <w:noWrap/>
            <w:vAlign w:val="center"/>
            <w:hideMark/>
          </w:tcPr>
          <w:p w:rsidR="00464299" w:rsidRPr="00464299" w:rsidRDefault="00464299">
            <w:pPr>
              <w:jc w:val="right"/>
            </w:pPr>
            <w:r w:rsidRPr="00464299">
              <w:t>2 042,4</w:t>
            </w:r>
          </w:p>
        </w:tc>
        <w:tc>
          <w:tcPr>
            <w:tcW w:w="1460" w:type="dxa"/>
            <w:tcBorders>
              <w:top w:val="nil"/>
              <w:left w:val="nil"/>
              <w:bottom w:val="single" w:sz="4" w:space="0" w:color="auto"/>
              <w:right w:val="single" w:sz="4" w:space="0" w:color="auto"/>
            </w:tcBorders>
            <w:shd w:val="clear" w:color="auto" w:fill="auto"/>
            <w:noWrap/>
            <w:vAlign w:val="center"/>
            <w:hideMark/>
          </w:tcPr>
          <w:p w:rsidR="00464299" w:rsidRPr="00464299" w:rsidRDefault="00464299">
            <w:pPr>
              <w:jc w:val="right"/>
            </w:pPr>
            <w:r w:rsidRPr="00464299">
              <w:t>2 042,4</w:t>
            </w:r>
          </w:p>
        </w:tc>
        <w:tc>
          <w:tcPr>
            <w:tcW w:w="1460" w:type="dxa"/>
            <w:tcBorders>
              <w:top w:val="nil"/>
              <w:left w:val="nil"/>
              <w:bottom w:val="single" w:sz="4" w:space="0" w:color="auto"/>
              <w:right w:val="single" w:sz="4" w:space="0" w:color="auto"/>
            </w:tcBorders>
            <w:shd w:val="clear" w:color="auto" w:fill="auto"/>
            <w:noWrap/>
            <w:vAlign w:val="center"/>
            <w:hideMark/>
          </w:tcPr>
          <w:p w:rsidR="00464299" w:rsidRPr="00464299" w:rsidRDefault="00464299">
            <w:pPr>
              <w:jc w:val="right"/>
            </w:pPr>
            <w:r w:rsidRPr="00464299">
              <w:t>1 820,7</w:t>
            </w:r>
          </w:p>
        </w:tc>
      </w:tr>
      <w:tr w:rsidR="00464299" w:rsidTr="00464299">
        <w:trPr>
          <w:trHeight w:val="51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464299" w:rsidRPr="00464299" w:rsidRDefault="00464299">
            <w:pPr>
              <w:jc w:val="center"/>
            </w:pPr>
            <w:r w:rsidRPr="00464299">
              <w:t>1160</w:t>
            </w:r>
          </w:p>
        </w:tc>
        <w:tc>
          <w:tcPr>
            <w:tcW w:w="4520" w:type="dxa"/>
            <w:tcBorders>
              <w:top w:val="nil"/>
              <w:left w:val="nil"/>
              <w:bottom w:val="single" w:sz="4" w:space="0" w:color="auto"/>
              <w:right w:val="single" w:sz="4" w:space="0" w:color="auto"/>
            </w:tcBorders>
            <w:shd w:val="clear" w:color="auto" w:fill="auto"/>
            <w:vAlign w:val="center"/>
            <w:hideMark/>
          </w:tcPr>
          <w:p w:rsidR="00464299" w:rsidRPr="00464299" w:rsidRDefault="00464299">
            <w:r w:rsidRPr="00464299">
              <w:t>Забезпечення діяльності центрів професійного розвитку педагогічних працівників</w:t>
            </w:r>
          </w:p>
        </w:tc>
        <w:tc>
          <w:tcPr>
            <w:tcW w:w="1660" w:type="dxa"/>
            <w:tcBorders>
              <w:top w:val="nil"/>
              <w:left w:val="nil"/>
              <w:bottom w:val="single" w:sz="4" w:space="0" w:color="auto"/>
              <w:right w:val="single" w:sz="4" w:space="0" w:color="auto"/>
            </w:tcBorders>
            <w:shd w:val="clear" w:color="auto" w:fill="auto"/>
            <w:noWrap/>
            <w:vAlign w:val="center"/>
            <w:hideMark/>
          </w:tcPr>
          <w:p w:rsidR="00464299" w:rsidRPr="00464299" w:rsidRDefault="00464299">
            <w:pPr>
              <w:jc w:val="right"/>
            </w:pPr>
            <w:r w:rsidRPr="00464299">
              <w:t>1 054,8</w:t>
            </w:r>
          </w:p>
        </w:tc>
        <w:tc>
          <w:tcPr>
            <w:tcW w:w="1460" w:type="dxa"/>
            <w:tcBorders>
              <w:top w:val="nil"/>
              <w:left w:val="nil"/>
              <w:bottom w:val="single" w:sz="4" w:space="0" w:color="auto"/>
              <w:right w:val="single" w:sz="4" w:space="0" w:color="auto"/>
            </w:tcBorders>
            <w:shd w:val="clear" w:color="auto" w:fill="auto"/>
            <w:noWrap/>
            <w:vAlign w:val="center"/>
            <w:hideMark/>
          </w:tcPr>
          <w:p w:rsidR="00464299" w:rsidRPr="00464299" w:rsidRDefault="00464299">
            <w:pPr>
              <w:jc w:val="right"/>
            </w:pPr>
            <w:r w:rsidRPr="00464299">
              <w:t>1 064,8</w:t>
            </w:r>
          </w:p>
        </w:tc>
        <w:tc>
          <w:tcPr>
            <w:tcW w:w="1460" w:type="dxa"/>
            <w:tcBorders>
              <w:top w:val="nil"/>
              <w:left w:val="nil"/>
              <w:bottom w:val="single" w:sz="4" w:space="0" w:color="auto"/>
              <w:right w:val="single" w:sz="4" w:space="0" w:color="auto"/>
            </w:tcBorders>
            <w:shd w:val="clear" w:color="auto" w:fill="auto"/>
            <w:noWrap/>
            <w:vAlign w:val="center"/>
            <w:hideMark/>
          </w:tcPr>
          <w:p w:rsidR="00464299" w:rsidRPr="00464299" w:rsidRDefault="00464299">
            <w:pPr>
              <w:jc w:val="right"/>
            </w:pPr>
            <w:r w:rsidRPr="00464299">
              <w:t>1 032,6</w:t>
            </w:r>
          </w:p>
        </w:tc>
      </w:tr>
      <w:tr w:rsidR="00464299" w:rsidTr="00464299">
        <w:trPr>
          <w:trHeight w:val="102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464299" w:rsidRPr="00464299" w:rsidRDefault="00464299">
            <w:pPr>
              <w:jc w:val="center"/>
            </w:pPr>
            <w:r w:rsidRPr="00464299">
              <w:t>1200</w:t>
            </w:r>
          </w:p>
        </w:tc>
        <w:tc>
          <w:tcPr>
            <w:tcW w:w="4520" w:type="dxa"/>
            <w:tcBorders>
              <w:top w:val="nil"/>
              <w:left w:val="nil"/>
              <w:bottom w:val="single" w:sz="4" w:space="0" w:color="auto"/>
              <w:right w:val="single" w:sz="4" w:space="0" w:color="auto"/>
            </w:tcBorders>
            <w:shd w:val="clear" w:color="auto" w:fill="auto"/>
            <w:vAlign w:val="center"/>
            <w:hideMark/>
          </w:tcPr>
          <w:p w:rsidR="00464299" w:rsidRPr="00464299" w:rsidRDefault="00464299">
            <w:r w:rsidRPr="00464299">
              <w:t>Надання освіти за рахунок субвенції з державного бюджету місцевим бюджетам на надання державної підтримки особам з особливими освітніми потребами</w:t>
            </w:r>
          </w:p>
        </w:tc>
        <w:tc>
          <w:tcPr>
            <w:tcW w:w="1660" w:type="dxa"/>
            <w:tcBorders>
              <w:top w:val="nil"/>
              <w:left w:val="nil"/>
              <w:bottom w:val="single" w:sz="4" w:space="0" w:color="auto"/>
              <w:right w:val="single" w:sz="4" w:space="0" w:color="auto"/>
            </w:tcBorders>
            <w:shd w:val="clear" w:color="auto" w:fill="auto"/>
            <w:noWrap/>
            <w:vAlign w:val="center"/>
            <w:hideMark/>
          </w:tcPr>
          <w:p w:rsidR="00464299" w:rsidRPr="00464299" w:rsidRDefault="00464299">
            <w:pPr>
              <w:jc w:val="right"/>
            </w:pPr>
            <w:r w:rsidRPr="00464299">
              <w:t>0,0</w:t>
            </w:r>
          </w:p>
        </w:tc>
        <w:tc>
          <w:tcPr>
            <w:tcW w:w="1460" w:type="dxa"/>
            <w:tcBorders>
              <w:top w:val="nil"/>
              <w:left w:val="nil"/>
              <w:bottom w:val="single" w:sz="4" w:space="0" w:color="auto"/>
              <w:right w:val="single" w:sz="4" w:space="0" w:color="auto"/>
            </w:tcBorders>
            <w:shd w:val="clear" w:color="auto" w:fill="auto"/>
            <w:noWrap/>
            <w:vAlign w:val="center"/>
            <w:hideMark/>
          </w:tcPr>
          <w:p w:rsidR="00464299" w:rsidRPr="00464299" w:rsidRDefault="00464299">
            <w:pPr>
              <w:jc w:val="right"/>
            </w:pPr>
            <w:r w:rsidRPr="00464299">
              <w:t>168,5</w:t>
            </w:r>
          </w:p>
        </w:tc>
        <w:tc>
          <w:tcPr>
            <w:tcW w:w="1460" w:type="dxa"/>
            <w:tcBorders>
              <w:top w:val="nil"/>
              <w:left w:val="nil"/>
              <w:bottom w:val="single" w:sz="4" w:space="0" w:color="auto"/>
              <w:right w:val="single" w:sz="4" w:space="0" w:color="auto"/>
            </w:tcBorders>
            <w:shd w:val="clear" w:color="auto" w:fill="auto"/>
            <w:noWrap/>
            <w:vAlign w:val="center"/>
            <w:hideMark/>
          </w:tcPr>
          <w:p w:rsidR="00464299" w:rsidRPr="00464299" w:rsidRDefault="00464299">
            <w:pPr>
              <w:jc w:val="right"/>
            </w:pPr>
            <w:r w:rsidRPr="00464299">
              <w:t>168,5</w:t>
            </w:r>
          </w:p>
        </w:tc>
      </w:tr>
      <w:tr w:rsidR="00464299" w:rsidTr="00464299">
        <w:trPr>
          <w:trHeight w:val="1275"/>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464299" w:rsidRPr="00464299" w:rsidRDefault="00464299">
            <w:pPr>
              <w:jc w:val="center"/>
            </w:pPr>
            <w:r w:rsidRPr="00464299">
              <w:t>1210</w:t>
            </w:r>
          </w:p>
        </w:tc>
        <w:tc>
          <w:tcPr>
            <w:tcW w:w="4520" w:type="dxa"/>
            <w:tcBorders>
              <w:top w:val="nil"/>
              <w:left w:val="nil"/>
              <w:bottom w:val="single" w:sz="4" w:space="0" w:color="auto"/>
              <w:right w:val="single" w:sz="4" w:space="0" w:color="auto"/>
            </w:tcBorders>
            <w:shd w:val="clear" w:color="auto" w:fill="auto"/>
            <w:vAlign w:val="center"/>
            <w:hideMark/>
          </w:tcPr>
          <w:p w:rsidR="00464299" w:rsidRPr="00464299" w:rsidRDefault="00464299">
            <w:r w:rsidRPr="00464299">
              <w:t xml:space="preserve">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 на </w:t>
            </w:r>
            <w:r w:rsidRPr="00464299">
              <w:lastRenderedPageBreak/>
              <w:t>кінець бюджетного періоду</w:t>
            </w:r>
          </w:p>
        </w:tc>
        <w:tc>
          <w:tcPr>
            <w:tcW w:w="1660" w:type="dxa"/>
            <w:tcBorders>
              <w:top w:val="nil"/>
              <w:left w:val="nil"/>
              <w:bottom w:val="single" w:sz="4" w:space="0" w:color="auto"/>
              <w:right w:val="single" w:sz="4" w:space="0" w:color="auto"/>
            </w:tcBorders>
            <w:shd w:val="clear" w:color="auto" w:fill="auto"/>
            <w:noWrap/>
            <w:vAlign w:val="center"/>
            <w:hideMark/>
          </w:tcPr>
          <w:p w:rsidR="00464299" w:rsidRPr="00464299" w:rsidRDefault="00464299">
            <w:pPr>
              <w:jc w:val="right"/>
            </w:pPr>
            <w:r w:rsidRPr="00464299">
              <w:lastRenderedPageBreak/>
              <w:t>0,0</w:t>
            </w:r>
          </w:p>
        </w:tc>
        <w:tc>
          <w:tcPr>
            <w:tcW w:w="1460" w:type="dxa"/>
            <w:tcBorders>
              <w:top w:val="nil"/>
              <w:left w:val="nil"/>
              <w:bottom w:val="single" w:sz="4" w:space="0" w:color="auto"/>
              <w:right w:val="single" w:sz="4" w:space="0" w:color="auto"/>
            </w:tcBorders>
            <w:shd w:val="clear" w:color="auto" w:fill="auto"/>
            <w:noWrap/>
            <w:vAlign w:val="center"/>
            <w:hideMark/>
          </w:tcPr>
          <w:p w:rsidR="00464299" w:rsidRPr="00464299" w:rsidRDefault="00464299">
            <w:pPr>
              <w:jc w:val="right"/>
            </w:pPr>
            <w:r w:rsidRPr="00464299">
              <w:t>13,5</w:t>
            </w:r>
          </w:p>
        </w:tc>
        <w:tc>
          <w:tcPr>
            <w:tcW w:w="1460" w:type="dxa"/>
            <w:tcBorders>
              <w:top w:val="nil"/>
              <w:left w:val="nil"/>
              <w:bottom w:val="single" w:sz="4" w:space="0" w:color="auto"/>
              <w:right w:val="single" w:sz="4" w:space="0" w:color="auto"/>
            </w:tcBorders>
            <w:shd w:val="clear" w:color="auto" w:fill="auto"/>
            <w:noWrap/>
            <w:vAlign w:val="center"/>
            <w:hideMark/>
          </w:tcPr>
          <w:p w:rsidR="00464299" w:rsidRPr="00464299" w:rsidRDefault="00464299">
            <w:pPr>
              <w:jc w:val="right"/>
            </w:pPr>
            <w:r w:rsidRPr="00464299">
              <w:t>13,4</w:t>
            </w:r>
          </w:p>
        </w:tc>
      </w:tr>
      <w:tr w:rsidR="00464299" w:rsidTr="007D6ACD">
        <w:trPr>
          <w:trHeight w:val="276"/>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464299" w:rsidRPr="00464299" w:rsidRDefault="00464299">
            <w:pPr>
              <w:jc w:val="center"/>
            </w:pPr>
            <w:r w:rsidRPr="00464299">
              <w:lastRenderedPageBreak/>
              <w:t>1291</w:t>
            </w:r>
          </w:p>
        </w:tc>
        <w:tc>
          <w:tcPr>
            <w:tcW w:w="4520" w:type="dxa"/>
            <w:tcBorders>
              <w:top w:val="nil"/>
              <w:left w:val="nil"/>
              <w:bottom w:val="single" w:sz="4" w:space="0" w:color="auto"/>
              <w:right w:val="single" w:sz="4" w:space="0" w:color="auto"/>
            </w:tcBorders>
            <w:shd w:val="clear" w:color="auto" w:fill="auto"/>
            <w:vAlign w:val="center"/>
            <w:hideMark/>
          </w:tcPr>
          <w:p w:rsidR="00464299" w:rsidRPr="00464299" w:rsidRDefault="00464299">
            <w:r w:rsidRPr="00464299">
              <w:t>Співфінансування заходів, що реалізуються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w:t>
            </w:r>
            <w:r w:rsidR="007D6ACD">
              <w:t>ого фонду)</w:t>
            </w:r>
          </w:p>
        </w:tc>
        <w:tc>
          <w:tcPr>
            <w:tcW w:w="1660" w:type="dxa"/>
            <w:tcBorders>
              <w:top w:val="nil"/>
              <w:left w:val="nil"/>
              <w:bottom w:val="single" w:sz="4" w:space="0" w:color="auto"/>
              <w:right w:val="single" w:sz="4" w:space="0" w:color="auto"/>
            </w:tcBorders>
            <w:shd w:val="clear" w:color="auto" w:fill="auto"/>
            <w:noWrap/>
            <w:vAlign w:val="center"/>
            <w:hideMark/>
          </w:tcPr>
          <w:p w:rsidR="00464299" w:rsidRPr="00464299" w:rsidRDefault="00464299">
            <w:pPr>
              <w:jc w:val="right"/>
            </w:pPr>
            <w:r w:rsidRPr="00464299">
              <w:t>0,0</w:t>
            </w:r>
          </w:p>
        </w:tc>
        <w:tc>
          <w:tcPr>
            <w:tcW w:w="1460" w:type="dxa"/>
            <w:tcBorders>
              <w:top w:val="nil"/>
              <w:left w:val="nil"/>
              <w:bottom w:val="single" w:sz="4" w:space="0" w:color="auto"/>
              <w:right w:val="single" w:sz="4" w:space="0" w:color="auto"/>
            </w:tcBorders>
            <w:shd w:val="clear" w:color="auto" w:fill="auto"/>
            <w:noWrap/>
            <w:vAlign w:val="center"/>
            <w:hideMark/>
          </w:tcPr>
          <w:p w:rsidR="00464299" w:rsidRPr="00464299" w:rsidRDefault="00464299">
            <w:pPr>
              <w:jc w:val="right"/>
            </w:pPr>
            <w:r w:rsidRPr="00464299">
              <w:t>75,1</w:t>
            </w:r>
          </w:p>
        </w:tc>
        <w:tc>
          <w:tcPr>
            <w:tcW w:w="1460" w:type="dxa"/>
            <w:tcBorders>
              <w:top w:val="nil"/>
              <w:left w:val="nil"/>
              <w:bottom w:val="single" w:sz="4" w:space="0" w:color="auto"/>
              <w:right w:val="single" w:sz="4" w:space="0" w:color="auto"/>
            </w:tcBorders>
            <w:shd w:val="clear" w:color="auto" w:fill="auto"/>
            <w:noWrap/>
            <w:vAlign w:val="center"/>
            <w:hideMark/>
          </w:tcPr>
          <w:p w:rsidR="00464299" w:rsidRPr="00464299" w:rsidRDefault="00464299">
            <w:pPr>
              <w:jc w:val="right"/>
            </w:pPr>
            <w:r w:rsidRPr="00464299">
              <w:t>68,6</w:t>
            </w:r>
          </w:p>
        </w:tc>
      </w:tr>
      <w:tr w:rsidR="00464299" w:rsidTr="00464299">
        <w:trPr>
          <w:trHeight w:val="102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464299" w:rsidRPr="00464299" w:rsidRDefault="00464299">
            <w:pPr>
              <w:jc w:val="center"/>
            </w:pPr>
            <w:r w:rsidRPr="00464299">
              <w:t>1403</w:t>
            </w:r>
          </w:p>
        </w:tc>
        <w:tc>
          <w:tcPr>
            <w:tcW w:w="4520" w:type="dxa"/>
            <w:tcBorders>
              <w:top w:val="nil"/>
              <w:left w:val="nil"/>
              <w:bottom w:val="single" w:sz="4" w:space="0" w:color="auto"/>
              <w:right w:val="single" w:sz="4" w:space="0" w:color="auto"/>
            </w:tcBorders>
            <w:shd w:val="clear" w:color="auto" w:fill="auto"/>
            <w:vAlign w:val="center"/>
            <w:hideMark/>
          </w:tcPr>
          <w:p w:rsidR="00464299" w:rsidRPr="00464299" w:rsidRDefault="00464299">
            <w:r w:rsidRPr="00464299">
              <w:t>Забезпечення харчуванням учнів початкових класів закладів загальної середньої освіти за рахунок субвенції з державного бюджету місцевим бюджетам</w:t>
            </w:r>
          </w:p>
        </w:tc>
        <w:tc>
          <w:tcPr>
            <w:tcW w:w="1660" w:type="dxa"/>
            <w:tcBorders>
              <w:top w:val="nil"/>
              <w:left w:val="nil"/>
              <w:bottom w:val="single" w:sz="4" w:space="0" w:color="auto"/>
              <w:right w:val="single" w:sz="4" w:space="0" w:color="auto"/>
            </w:tcBorders>
            <w:shd w:val="clear" w:color="auto" w:fill="auto"/>
            <w:noWrap/>
            <w:vAlign w:val="center"/>
            <w:hideMark/>
          </w:tcPr>
          <w:p w:rsidR="00464299" w:rsidRPr="00464299" w:rsidRDefault="00464299">
            <w:pPr>
              <w:jc w:val="right"/>
            </w:pPr>
            <w:r w:rsidRPr="00464299">
              <w:t>0,0</w:t>
            </w:r>
          </w:p>
        </w:tc>
        <w:tc>
          <w:tcPr>
            <w:tcW w:w="1460" w:type="dxa"/>
            <w:tcBorders>
              <w:top w:val="nil"/>
              <w:left w:val="nil"/>
              <w:bottom w:val="single" w:sz="4" w:space="0" w:color="auto"/>
              <w:right w:val="single" w:sz="4" w:space="0" w:color="auto"/>
            </w:tcBorders>
            <w:shd w:val="clear" w:color="auto" w:fill="auto"/>
            <w:noWrap/>
            <w:vAlign w:val="center"/>
            <w:hideMark/>
          </w:tcPr>
          <w:p w:rsidR="00464299" w:rsidRPr="00464299" w:rsidRDefault="00464299">
            <w:pPr>
              <w:jc w:val="right"/>
            </w:pPr>
            <w:r w:rsidRPr="00464299">
              <w:t>3 120,2</w:t>
            </w:r>
          </w:p>
        </w:tc>
        <w:tc>
          <w:tcPr>
            <w:tcW w:w="1460" w:type="dxa"/>
            <w:tcBorders>
              <w:top w:val="nil"/>
              <w:left w:val="nil"/>
              <w:bottom w:val="single" w:sz="4" w:space="0" w:color="auto"/>
              <w:right w:val="single" w:sz="4" w:space="0" w:color="auto"/>
            </w:tcBorders>
            <w:shd w:val="clear" w:color="auto" w:fill="auto"/>
            <w:noWrap/>
            <w:vAlign w:val="center"/>
            <w:hideMark/>
          </w:tcPr>
          <w:p w:rsidR="00464299" w:rsidRPr="00464299" w:rsidRDefault="00464299">
            <w:pPr>
              <w:jc w:val="right"/>
            </w:pPr>
            <w:r w:rsidRPr="00464299">
              <w:t>1 978,3</w:t>
            </w:r>
          </w:p>
        </w:tc>
      </w:tr>
      <w:tr w:rsidR="00464299" w:rsidTr="00464299">
        <w:trPr>
          <w:trHeight w:val="51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464299" w:rsidRPr="00464299" w:rsidRDefault="00464299">
            <w:pPr>
              <w:jc w:val="center"/>
            </w:pPr>
            <w:r w:rsidRPr="00464299">
              <w:t>1080</w:t>
            </w:r>
          </w:p>
        </w:tc>
        <w:tc>
          <w:tcPr>
            <w:tcW w:w="4520" w:type="dxa"/>
            <w:tcBorders>
              <w:top w:val="nil"/>
              <w:left w:val="nil"/>
              <w:bottom w:val="single" w:sz="4" w:space="0" w:color="auto"/>
              <w:right w:val="single" w:sz="4" w:space="0" w:color="auto"/>
            </w:tcBorders>
            <w:shd w:val="clear" w:color="auto" w:fill="auto"/>
            <w:vAlign w:val="center"/>
            <w:hideMark/>
          </w:tcPr>
          <w:p w:rsidR="00464299" w:rsidRPr="00464299" w:rsidRDefault="00464299">
            <w:r w:rsidRPr="00464299">
              <w:t>Надання спеціалізованої освіти мистецькими школами</w:t>
            </w:r>
          </w:p>
        </w:tc>
        <w:tc>
          <w:tcPr>
            <w:tcW w:w="1660" w:type="dxa"/>
            <w:tcBorders>
              <w:top w:val="nil"/>
              <w:left w:val="nil"/>
              <w:bottom w:val="single" w:sz="4" w:space="0" w:color="auto"/>
              <w:right w:val="single" w:sz="4" w:space="0" w:color="auto"/>
            </w:tcBorders>
            <w:shd w:val="clear" w:color="auto" w:fill="auto"/>
            <w:noWrap/>
            <w:vAlign w:val="center"/>
            <w:hideMark/>
          </w:tcPr>
          <w:p w:rsidR="00464299" w:rsidRPr="00464299" w:rsidRDefault="00464299">
            <w:pPr>
              <w:jc w:val="right"/>
            </w:pPr>
            <w:r w:rsidRPr="00464299">
              <w:t>11 103,3</w:t>
            </w:r>
          </w:p>
        </w:tc>
        <w:tc>
          <w:tcPr>
            <w:tcW w:w="1460" w:type="dxa"/>
            <w:tcBorders>
              <w:top w:val="nil"/>
              <w:left w:val="nil"/>
              <w:bottom w:val="single" w:sz="4" w:space="0" w:color="auto"/>
              <w:right w:val="single" w:sz="4" w:space="0" w:color="auto"/>
            </w:tcBorders>
            <w:shd w:val="clear" w:color="auto" w:fill="auto"/>
            <w:noWrap/>
            <w:vAlign w:val="center"/>
            <w:hideMark/>
          </w:tcPr>
          <w:p w:rsidR="00464299" w:rsidRPr="00464299" w:rsidRDefault="00464299">
            <w:pPr>
              <w:jc w:val="right"/>
            </w:pPr>
            <w:r w:rsidRPr="00464299">
              <w:t>11 144,1</w:t>
            </w:r>
          </w:p>
        </w:tc>
        <w:tc>
          <w:tcPr>
            <w:tcW w:w="1460" w:type="dxa"/>
            <w:tcBorders>
              <w:top w:val="nil"/>
              <w:left w:val="nil"/>
              <w:bottom w:val="single" w:sz="4" w:space="0" w:color="auto"/>
              <w:right w:val="single" w:sz="4" w:space="0" w:color="auto"/>
            </w:tcBorders>
            <w:shd w:val="clear" w:color="auto" w:fill="auto"/>
            <w:noWrap/>
            <w:vAlign w:val="center"/>
            <w:hideMark/>
          </w:tcPr>
          <w:p w:rsidR="00464299" w:rsidRPr="00464299" w:rsidRDefault="00464299">
            <w:pPr>
              <w:jc w:val="right"/>
            </w:pPr>
            <w:r w:rsidRPr="00464299">
              <w:t>9 760,0</w:t>
            </w:r>
          </w:p>
        </w:tc>
      </w:tr>
      <w:tr w:rsidR="00464299" w:rsidTr="00464299">
        <w:trPr>
          <w:trHeight w:val="255"/>
        </w:trPr>
        <w:tc>
          <w:tcPr>
            <w:tcW w:w="112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64299" w:rsidRPr="00464299" w:rsidRDefault="00464299">
            <w:pPr>
              <w:jc w:val="center"/>
              <w:rPr>
                <w:b/>
                <w:bCs/>
              </w:rPr>
            </w:pPr>
            <w:r w:rsidRPr="00464299">
              <w:rPr>
                <w:b/>
                <w:bCs/>
              </w:rPr>
              <w:t xml:space="preserve"> </w:t>
            </w:r>
          </w:p>
        </w:tc>
        <w:tc>
          <w:tcPr>
            <w:tcW w:w="4520"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464299" w:rsidRPr="00464299" w:rsidRDefault="00464299">
            <w:pPr>
              <w:rPr>
                <w:b/>
                <w:bCs/>
              </w:rPr>
            </w:pPr>
            <w:r w:rsidRPr="00464299">
              <w:rPr>
                <w:b/>
                <w:bCs/>
              </w:rPr>
              <w:t xml:space="preserve">Усього </w:t>
            </w:r>
          </w:p>
        </w:tc>
        <w:tc>
          <w:tcPr>
            <w:tcW w:w="166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64299" w:rsidRPr="00464299" w:rsidRDefault="00464299">
            <w:pPr>
              <w:jc w:val="right"/>
              <w:rPr>
                <w:b/>
                <w:bCs/>
              </w:rPr>
            </w:pPr>
            <w:r w:rsidRPr="00464299">
              <w:rPr>
                <w:b/>
                <w:bCs/>
              </w:rPr>
              <w:t>215 238,2</w:t>
            </w:r>
          </w:p>
        </w:tc>
        <w:tc>
          <w:tcPr>
            <w:tcW w:w="146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64299" w:rsidRPr="00464299" w:rsidRDefault="00464299">
            <w:pPr>
              <w:jc w:val="right"/>
              <w:rPr>
                <w:b/>
                <w:bCs/>
              </w:rPr>
            </w:pPr>
            <w:r w:rsidRPr="00464299">
              <w:rPr>
                <w:b/>
                <w:bCs/>
              </w:rPr>
              <w:t>236 620,8</w:t>
            </w:r>
          </w:p>
        </w:tc>
        <w:tc>
          <w:tcPr>
            <w:tcW w:w="146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64299" w:rsidRPr="00464299" w:rsidRDefault="00464299">
            <w:pPr>
              <w:jc w:val="right"/>
              <w:rPr>
                <w:b/>
                <w:bCs/>
              </w:rPr>
            </w:pPr>
            <w:r w:rsidRPr="00464299">
              <w:rPr>
                <w:b/>
                <w:bCs/>
              </w:rPr>
              <w:t>224 183,0</w:t>
            </w:r>
          </w:p>
        </w:tc>
      </w:tr>
    </w:tbl>
    <w:p w:rsidR="0081475E" w:rsidRPr="009E23DF" w:rsidRDefault="0081475E" w:rsidP="00464299">
      <w:pPr>
        <w:widowControl w:val="0"/>
        <w:tabs>
          <w:tab w:val="num" w:pos="0"/>
        </w:tabs>
        <w:autoSpaceDE w:val="0"/>
        <w:autoSpaceDN w:val="0"/>
        <w:adjustRightInd w:val="0"/>
        <w:spacing w:line="276" w:lineRule="auto"/>
        <w:jc w:val="both"/>
        <w:rPr>
          <w:rFonts w:ascii="Times New Roman CYR" w:hAnsi="Times New Roman CYR" w:cs="Times New Roman CYR"/>
          <w:color w:val="FF0000"/>
        </w:rPr>
      </w:pPr>
    </w:p>
    <w:p w:rsidR="0081475E" w:rsidRPr="00224499" w:rsidRDefault="0081475E" w:rsidP="003518EF">
      <w:pPr>
        <w:widowControl w:val="0"/>
        <w:tabs>
          <w:tab w:val="num" w:pos="0"/>
          <w:tab w:val="left" w:pos="851"/>
        </w:tabs>
        <w:autoSpaceDE w:val="0"/>
        <w:autoSpaceDN w:val="0"/>
        <w:adjustRightInd w:val="0"/>
        <w:spacing w:line="276" w:lineRule="auto"/>
        <w:ind w:firstLine="567"/>
        <w:jc w:val="both"/>
        <w:rPr>
          <w:rFonts w:ascii="Times New Roman CYR" w:hAnsi="Times New Roman CYR" w:cs="Times New Roman CYR"/>
        </w:rPr>
      </w:pPr>
      <w:r w:rsidRPr="00224499">
        <w:t xml:space="preserve">На заробітну плату та нарахування на неї спрямовано </w:t>
      </w:r>
      <w:r w:rsidR="00224499" w:rsidRPr="00224499">
        <w:t>189 582,8</w:t>
      </w:r>
      <w:r w:rsidRPr="00224499">
        <w:t xml:space="preserve"> тис.грн. (</w:t>
      </w:r>
      <w:r w:rsidR="00224499" w:rsidRPr="00224499">
        <w:t>84,6</w:t>
      </w:r>
      <w:r w:rsidRPr="00224499">
        <w:t xml:space="preserve"> відсотків всіх галузевих видатків), на оплату енергоносіїв та комунальних послуг – </w:t>
      </w:r>
      <w:r w:rsidR="00224499" w:rsidRPr="00224499">
        <w:t>17 560,7</w:t>
      </w:r>
      <w:r w:rsidRPr="00224499">
        <w:t xml:space="preserve"> тис.грн. (</w:t>
      </w:r>
      <w:r w:rsidR="00224499" w:rsidRPr="00224499">
        <w:t>7,8</w:t>
      </w:r>
      <w:r w:rsidRPr="00224499">
        <w:t xml:space="preserve"> %).</w:t>
      </w:r>
      <w:r w:rsidRPr="00224499">
        <w:rPr>
          <w:rFonts w:ascii="Times New Roman CYR" w:hAnsi="Times New Roman CYR" w:cs="Times New Roman CYR"/>
        </w:rPr>
        <w:t xml:space="preserve"> Заробітна плата, енергоносії та комунальні послуги профінансовано в повному обсязі. </w:t>
      </w:r>
    </w:p>
    <w:p w:rsidR="0081475E" w:rsidRDefault="0081475E" w:rsidP="00010B1D">
      <w:pPr>
        <w:widowControl w:val="0"/>
        <w:tabs>
          <w:tab w:val="num" w:pos="0"/>
          <w:tab w:val="left" w:pos="851"/>
        </w:tabs>
        <w:autoSpaceDE w:val="0"/>
        <w:autoSpaceDN w:val="0"/>
        <w:adjustRightInd w:val="0"/>
        <w:spacing w:line="276" w:lineRule="auto"/>
        <w:ind w:firstLine="567"/>
        <w:jc w:val="both"/>
        <w:rPr>
          <w:rFonts w:ascii="Times New Roman CYR" w:hAnsi="Times New Roman CYR" w:cs="Times New Roman CYR"/>
        </w:rPr>
      </w:pPr>
      <w:r w:rsidRPr="00FD4821">
        <w:rPr>
          <w:rFonts w:ascii="Times New Roman CYR" w:hAnsi="Times New Roman CYR" w:cs="Times New Roman CYR"/>
        </w:rPr>
        <w:t>На харчування дітей в дошкільних закладах</w:t>
      </w:r>
      <w:r w:rsidR="00010B1D">
        <w:rPr>
          <w:rFonts w:ascii="Times New Roman CYR" w:hAnsi="Times New Roman CYR" w:cs="Times New Roman CYR"/>
        </w:rPr>
        <w:t xml:space="preserve"> використано 5 214,0 тис.грн., з них</w:t>
      </w:r>
      <w:r w:rsidRPr="00FD4821">
        <w:rPr>
          <w:rFonts w:ascii="Times New Roman CYR" w:hAnsi="Times New Roman CYR" w:cs="Times New Roman CYR"/>
        </w:rPr>
        <w:t xml:space="preserve"> із загального фонду бюджету</w:t>
      </w:r>
      <w:r w:rsidR="003518EF" w:rsidRPr="00FD4821">
        <w:rPr>
          <w:rFonts w:ascii="Times New Roman CYR" w:hAnsi="Times New Roman CYR" w:cs="Times New Roman CYR"/>
          <w:i/>
          <w:iCs/>
        </w:rPr>
        <w:t xml:space="preserve"> </w:t>
      </w:r>
      <w:r w:rsidR="003518EF" w:rsidRPr="00FD4821">
        <w:rPr>
          <w:rFonts w:ascii="Times New Roman CYR" w:hAnsi="Times New Roman CYR" w:cs="Times New Roman CYR"/>
          <w:iCs/>
        </w:rPr>
        <w:t>спрямовано</w:t>
      </w:r>
      <w:r w:rsidRPr="00FD4821">
        <w:rPr>
          <w:rFonts w:ascii="Times New Roman CYR" w:hAnsi="Times New Roman CYR" w:cs="Times New Roman CYR"/>
          <w:i/>
          <w:iCs/>
        </w:rPr>
        <w:t xml:space="preserve"> </w:t>
      </w:r>
      <w:r w:rsidR="00FD4821" w:rsidRPr="00FD4821">
        <w:rPr>
          <w:rFonts w:ascii="Times New Roman CYR" w:hAnsi="Times New Roman CYR" w:cs="Times New Roman CYR"/>
        </w:rPr>
        <w:t>3 288,6</w:t>
      </w:r>
      <w:r w:rsidRPr="00FD4821">
        <w:rPr>
          <w:rFonts w:ascii="Times New Roman CYR" w:hAnsi="Times New Roman CYR" w:cs="Times New Roman CYR"/>
          <w:i/>
          <w:iCs/>
        </w:rPr>
        <w:t xml:space="preserve"> </w:t>
      </w:r>
      <w:r w:rsidR="003518EF" w:rsidRPr="00FD4821">
        <w:rPr>
          <w:rFonts w:ascii="Times New Roman CYR" w:hAnsi="Times New Roman CYR" w:cs="Times New Roman CYR"/>
        </w:rPr>
        <w:t xml:space="preserve">тис.грн., </w:t>
      </w:r>
      <w:r w:rsidRPr="00FD4821">
        <w:rPr>
          <w:rFonts w:ascii="Times New Roman CYR" w:hAnsi="Times New Roman CYR" w:cs="Times New Roman CYR"/>
        </w:rPr>
        <w:t>із спеціального фонду бюджету</w:t>
      </w:r>
      <w:r w:rsidRPr="00FD4821">
        <w:rPr>
          <w:rFonts w:ascii="Times New Roman CYR" w:hAnsi="Times New Roman CYR" w:cs="Times New Roman CYR"/>
          <w:i/>
          <w:iCs/>
        </w:rPr>
        <w:t xml:space="preserve"> – </w:t>
      </w:r>
      <w:r w:rsidR="00FD4821" w:rsidRPr="00FD4821">
        <w:rPr>
          <w:rFonts w:ascii="Times New Roman CYR" w:hAnsi="Times New Roman CYR" w:cs="Times New Roman CYR"/>
        </w:rPr>
        <w:t>1 925,4</w:t>
      </w:r>
      <w:r w:rsidRPr="00FD4821">
        <w:rPr>
          <w:rFonts w:ascii="Times New Roman CYR" w:hAnsi="Times New Roman CYR" w:cs="Times New Roman CYR"/>
          <w:i/>
          <w:iCs/>
        </w:rPr>
        <w:t xml:space="preserve"> </w:t>
      </w:r>
      <w:r w:rsidRPr="00FD4821">
        <w:rPr>
          <w:rFonts w:ascii="Times New Roman CYR" w:hAnsi="Times New Roman CYR" w:cs="Times New Roman CYR"/>
        </w:rPr>
        <w:t>тис.грн</w:t>
      </w:r>
      <w:r w:rsidRPr="00FD4821">
        <w:rPr>
          <w:rFonts w:ascii="Times New Roman CYR" w:hAnsi="Times New Roman CYR" w:cs="Times New Roman CYR"/>
          <w:i/>
          <w:iCs/>
        </w:rPr>
        <w:t>.,</w:t>
      </w:r>
      <w:r w:rsidR="00010B1D">
        <w:rPr>
          <w:rFonts w:ascii="Times New Roman CYR" w:hAnsi="Times New Roman CYR" w:cs="Times New Roman CYR"/>
          <w:iCs/>
        </w:rPr>
        <w:t xml:space="preserve"> в тому числі </w:t>
      </w:r>
      <w:r w:rsidR="00BD35D6">
        <w:rPr>
          <w:rFonts w:ascii="Times New Roman CYR" w:hAnsi="Times New Roman CYR" w:cs="Times New Roman CYR"/>
          <w:iCs/>
        </w:rPr>
        <w:t xml:space="preserve"> 1763,8 тис.грн. – батьківська плата, 161,7 тис.грн. – благодійні внески (</w:t>
      </w:r>
      <w:r w:rsidR="00010B1D">
        <w:rPr>
          <w:rFonts w:ascii="Times New Roman CYR" w:hAnsi="Times New Roman CYR" w:cs="Times New Roman CYR"/>
          <w:iCs/>
        </w:rPr>
        <w:t xml:space="preserve">в тому числі в натуральній формі). </w:t>
      </w:r>
      <w:r w:rsidRPr="00FD4821">
        <w:rPr>
          <w:rFonts w:ascii="Times New Roman CYR" w:hAnsi="Times New Roman CYR" w:cs="Times New Roman CYR"/>
        </w:rPr>
        <w:t>Батьківська плата в місті складає  60%, в селі – 40</w:t>
      </w:r>
      <w:r w:rsidR="00FD4821" w:rsidRPr="00FD4821">
        <w:rPr>
          <w:rFonts w:ascii="Times New Roman CYR" w:hAnsi="Times New Roman CYR" w:cs="Times New Roman CYR"/>
        </w:rPr>
        <w:t>%</w:t>
      </w:r>
      <w:r w:rsidRPr="00FD4821">
        <w:rPr>
          <w:rFonts w:ascii="Times New Roman CYR" w:hAnsi="Times New Roman CYR" w:cs="Times New Roman CYR"/>
        </w:rPr>
        <w:t xml:space="preserve"> На харчування дітей загальноосвітніх шкіл </w:t>
      </w:r>
      <w:r w:rsidR="00010B1D">
        <w:rPr>
          <w:rFonts w:ascii="Times New Roman CYR" w:hAnsi="Times New Roman CYR" w:cs="Times New Roman CYR"/>
        </w:rPr>
        <w:t xml:space="preserve">спрямовано 9 145,3 тис.грн., в тому числі з міського </w:t>
      </w:r>
      <w:r w:rsidRPr="00FD4821">
        <w:rPr>
          <w:rFonts w:ascii="Times New Roman CYR" w:hAnsi="Times New Roman CYR" w:cs="Times New Roman CYR"/>
        </w:rPr>
        <w:t>бюджету використано 3</w:t>
      </w:r>
      <w:r w:rsidR="00FD4821" w:rsidRPr="00FD4821">
        <w:rPr>
          <w:rFonts w:ascii="Times New Roman CYR" w:hAnsi="Times New Roman CYR" w:cs="Times New Roman CYR"/>
        </w:rPr>
        <w:t> 340,4</w:t>
      </w:r>
      <w:r w:rsidRPr="00FD4821">
        <w:rPr>
          <w:rFonts w:ascii="Times New Roman CYR" w:hAnsi="Times New Roman CYR" w:cs="Times New Roman CYR"/>
        </w:rPr>
        <w:t xml:space="preserve"> тис.грн.,</w:t>
      </w:r>
      <w:r w:rsidR="00A80D0A">
        <w:rPr>
          <w:rFonts w:ascii="Times New Roman CYR" w:hAnsi="Times New Roman CYR" w:cs="Times New Roman CYR"/>
        </w:rPr>
        <w:t xml:space="preserve">  крім цього на харчування учнів 1-4 класів використано 1 978,3 тис.грн. с</w:t>
      </w:r>
      <w:r w:rsidR="005F6E46">
        <w:rPr>
          <w:rFonts w:ascii="Times New Roman CYR" w:hAnsi="Times New Roman CYR" w:cs="Times New Roman CYR"/>
        </w:rPr>
        <w:t>убвенції з державного бюджету,</w:t>
      </w:r>
      <w:r w:rsidR="00010B1D">
        <w:rPr>
          <w:rFonts w:ascii="Times New Roman CYR" w:hAnsi="Times New Roman CYR" w:cs="Times New Roman CYR"/>
        </w:rPr>
        <w:t xml:space="preserve"> та 3 826,6 тис.грн. коштів спецфонду:</w:t>
      </w:r>
      <w:r w:rsidR="005F6E46">
        <w:rPr>
          <w:rFonts w:ascii="Times New Roman CYR" w:hAnsi="Times New Roman CYR" w:cs="Times New Roman CYR"/>
        </w:rPr>
        <w:t xml:space="preserve"> </w:t>
      </w:r>
      <w:r w:rsidR="00010B1D">
        <w:rPr>
          <w:rFonts w:ascii="Times New Roman CYR" w:hAnsi="Times New Roman CYR" w:cs="Times New Roman CYR"/>
        </w:rPr>
        <w:t xml:space="preserve">391,0 тис.грн. -  </w:t>
      </w:r>
      <w:r w:rsidR="005F6E46">
        <w:rPr>
          <w:rFonts w:ascii="Times New Roman CYR" w:hAnsi="Times New Roman CYR" w:cs="Times New Roman CYR"/>
        </w:rPr>
        <w:t xml:space="preserve">іншої субвенції, </w:t>
      </w:r>
      <w:r w:rsidR="00010B1D">
        <w:rPr>
          <w:rFonts w:ascii="Times New Roman CYR" w:hAnsi="Times New Roman CYR" w:cs="Times New Roman CYR"/>
        </w:rPr>
        <w:t xml:space="preserve">, 3 004,2 тис.грн. - </w:t>
      </w:r>
      <w:r w:rsidR="00010B1D" w:rsidRPr="00FD4821">
        <w:rPr>
          <w:rFonts w:ascii="Times New Roman CYR" w:hAnsi="Times New Roman CYR" w:cs="Times New Roman CYR"/>
        </w:rPr>
        <w:t xml:space="preserve">батьківської </w:t>
      </w:r>
      <w:r w:rsidR="00010B1D">
        <w:rPr>
          <w:rFonts w:ascii="Times New Roman CYR" w:hAnsi="Times New Roman CYR" w:cs="Times New Roman CYR"/>
        </w:rPr>
        <w:t>плати та 431,4 тис.грн. - благодійних внесків.</w:t>
      </w:r>
    </w:p>
    <w:p w:rsidR="000F2BF2" w:rsidRPr="00FD4821" w:rsidRDefault="000F2BF2" w:rsidP="0081475E">
      <w:pPr>
        <w:widowControl w:val="0"/>
        <w:tabs>
          <w:tab w:val="num" w:pos="0"/>
          <w:tab w:val="left" w:pos="851"/>
        </w:tabs>
        <w:autoSpaceDE w:val="0"/>
        <w:autoSpaceDN w:val="0"/>
        <w:adjustRightInd w:val="0"/>
        <w:spacing w:line="276" w:lineRule="auto"/>
        <w:ind w:firstLine="567"/>
        <w:jc w:val="both"/>
        <w:rPr>
          <w:lang w:eastAsia="ru-RU"/>
        </w:rPr>
      </w:pPr>
    </w:p>
    <w:p w:rsidR="00C775AE" w:rsidRPr="00DD1346" w:rsidRDefault="0081475E" w:rsidP="00C775AE">
      <w:pPr>
        <w:spacing w:line="276" w:lineRule="auto"/>
        <w:jc w:val="both"/>
        <w:rPr>
          <w:rFonts w:ascii="Times New Roman CYR" w:hAnsi="Times New Roman CYR" w:cs="Times New Roman CYR"/>
        </w:rPr>
      </w:pPr>
      <w:r w:rsidRPr="00DD1346">
        <w:rPr>
          <w:rFonts w:ascii="Times New Roman CYR" w:hAnsi="Times New Roman CYR" w:cs="Times New Roman CYR"/>
        </w:rPr>
        <w:t xml:space="preserve">       По </w:t>
      </w:r>
      <w:r w:rsidR="000F2BF2" w:rsidRPr="0071646F">
        <w:rPr>
          <w:rFonts w:ascii="Times New Roman CYR" w:hAnsi="Times New Roman CYR" w:cs="Times New Roman CYR"/>
        </w:rPr>
        <w:t>КПК</w:t>
      </w:r>
      <w:r w:rsidR="00742714">
        <w:rPr>
          <w:rFonts w:ascii="Times New Roman CYR" w:hAnsi="Times New Roman CYR" w:cs="Times New Roman CYR"/>
        </w:rPr>
        <w:t>В</w:t>
      </w:r>
      <w:r w:rsidRPr="0071646F">
        <w:rPr>
          <w:rFonts w:ascii="Times New Roman CYR" w:hAnsi="Times New Roman CYR" w:cs="Times New Roman CYR"/>
        </w:rPr>
        <w:t xml:space="preserve"> 1142</w:t>
      </w:r>
      <w:r w:rsidRPr="00DD1346">
        <w:rPr>
          <w:rFonts w:ascii="Times New Roman CYR" w:hAnsi="Times New Roman CYR" w:cs="Times New Roman CYR"/>
        </w:rPr>
        <w:t xml:space="preserve"> «Інші програми та заходи у сфері освіти» </w:t>
      </w:r>
      <w:r w:rsidR="00065F2F" w:rsidRPr="00DD1346">
        <w:rPr>
          <w:rFonts w:ascii="Times New Roman CYR" w:hAnsi="Times New Roman CYR" w:cs="Times New Roman CYR"/>
        </w:rPr>
        <w:t xml:space="preserve"> профінансовано </w:t>
      </w:r>
      <w:r w:rsidR="002973B0">
        <w:rPr>
          <w:rFonts w:ascii="Times New Roman CYR" w:hAnsi="Times New Roman CYR" w:cs="Times New Roman CYR"/>
        </w:rPr>
        <w:t>461,7</w:t>
      </w:r>
      <w:r w:rsidR="00C775AE" w:rsidRPr="00DD1346">
        <w:rPr>
          <w:rFonts w:ascii="Times New Roman CYR" w:hAnsi="Times New Roman CYR" w:cs="Times New Roman CYR"/>
        </w:rPr>
        <w:t xml:space="preserve"> тис.грн. видатків загального фонду, в тому числі:</w:t>
      </w:r>
    </w:p>
    <w:p w:rsidR="00C775AE" w:rsidRPr="005A0FFB" w:rsidRDefault="00C775AE" w:rsidP="00C775AE">
      <w:pPr>
        <w:pStyle w:val="af"/>
        <w:numPr>
          <w:ilvl w:val="0"/>
          <w:numId w:val="18"/>
        </w:numPr>
        <w:spacing w:line="276" w:lineRule="auto"/>
        <w:ind w:left="0" w:firstLine="567"/>
        <w:jc w:val="both"/>
        <w:rPr>
          <w:lang w:val="uk-UA"/>
        </w:rPr>
      </w:pPr>
      <w:r w:rsidRPr="005A0FFB">
        <w:rPr>
          <w:rFonts w:ascii="Times New Roman CYR" w:hAnsi="Times New Roman CYR" w:cs="Times New Roman CYR"/>
          <w:lang w:val="uk-UA"/>
        </w:rPr>
        <w:t>н</w:t>
      </w:r>
      <w:r w:rsidR="0081475E" w:rsidRPr="005A0FFB">
        <w:rPr>
          <w:rFonts w:ascii="Times New Roman CYR" w:hAnsi="Times New Roman CYR" w:cs="Times New Roman CYR"/>
          <w:lang w:val="uk-UA"/>
        </w:rPr>
        <w:t xml:space="preserve">а виконання міської Програми підтримки обдарованих дітей та молоді Дунаєвецької міської ради виплачено стипендії  обдарованим дітям </w:t>
      </w:r>
      <w:r w:rsidR="00DD1346" w:rsidRPr="005A0FFB">
        <w:rPr>
          <w:rFonts w:ascii="Times New Roman CYR" w:hAnsi="Times New Roman CYR" w:cs="Times New Roman CYR"/>
          <w:lang w:val="uk-UA"/>
        </w:rPr>
        <w:t>–</w:t>
      </w:r>
      <w:r w:rsidR="0081475E" w:rsidRPr="005A0FFB">
        <w:rPr>
          <w:rFonts w:ascii="Times New Roman CYR" w:hAnsi="Times New Roman CYR" w:cs="Times New Roman CYR"/>
          <w:lang w:val="uk-UA"/>
        </w:rPr>
        <w:t xml:space="preserve"> </w:t>
      </w:r>
      <w:r w:rsidR="00FD7C76">
        <w:rPr>
          <w:rFonts w:ascii="Times New Roman CYR" w:hAnsi="Times New Roman CYR" w:cs="Times New Roman CYR"/>
          <w:lang w:val="uk-UA"/>
        </w:rPr>
        <w:t>239</w:t>
      </w:r>
      <w:r w:rsidR="005A0FFB" w:rsidRPr="005A0FFB">
        <w:rPr>
          <w:rFonts w:ascii="Times New Roman CYR" w:hAnsi="Times New Roman CYR" w:cs="Times New Roman CYR"/>
          <w:lang w:val="uk-UA"/>
        </w:rPr>
        <w:t>,0 тис.грн., в тому числі в галузі освіти та спорту –</w:t>
      </w:r>
      <w:r w:rsidR="00FD7C76">
        <w:rPr>
          <w:rFonts w:ascii="Times New Roman CYR" w:hAnsi="Times New Roman CYR" w:cs="Times New Roman CYR"/>
          <w:lang w:val="uk-UA"/>
        </w:rPr>
        <w:t xml:space="preserve"> 194</w:t>
      </w:r>
      <w:r w:rsidR="005A0FFB" w:rsidRPr="005A0FFB">
        <w:rPr>
          <w:rFonts w:ascii="Times New Roman CYR" w:hAnsi="Times New Roman CYR" w:cs="Times New Roman CYR"/>
          <w:lang w:val="uk-UA"/>
        </w:rPr>
        <w:t>,0 тис.грн., в галузі культури та мистецтва – 45,0 тис.грн.;</w:t>
      </w:r>
    </w:p>
    <w:p w:rsidR="005A0FFB" w:rsidRPr="005A0FFB" w:rsidRDefault="005A0FFB" w:rsidP="005A0FFB">
      <w:pPr>
        <w:pStyle w:val="af"/>
        <w:numPr>
          <w:ilvl w:val="0"/>
          <w:numId w:val="18"/>
        </w:numPr>
        <w:spacing w:line="276" w:lineRule="auto"/>
        <w:ind w:left="0" w:firstLine="567"/>
        <w:jc w:val="both"/>
      </w:pPr>
      <w:r>
        <w:rPr>
          <w:lang w:val="uk-UA"/>
        </w:rPr>
        <w:t>грошова</w:t>
      </w:r>
      <w:r w:rsidR="0081475E" w:rsidRPr="005A0FFB">
        <w:rPr>
          <w:lang w:val="uk-UA"/>
        </w:rPr>
        <w:t xml:space="preserve"> </w:t>
      </w:r>
      <w:r>
        <w:rPr>
          <w:lang w:val="uk-UA"/>
        </w:rPr>
        <w:t>винагорода</w:t>
      </w:r>
      <w:r w:rsidR="002973B0" w:rsidRPr="005A0FFB">
        <w:rPr>
          <w:lang w:val="uk-UA"/>
        </w:rPr>
        <w:t xml:space="preserve"> </w:t>
      </w:r>
      <w:r w:rsidRPr="005A0FFB">
        <w:rPr>
          <w:lang w:val="uk-UA"/>
        </w:rPr>
        <w:t xml:space="preserve"> учням-випускникам 11 класів, котрі склали мультипредметний тест на 200 балів </w:t>
      </w:r>
      <w:r w:rsidR="002973B0" w:rsidRPr="005A0FFB">
        <w:rPr>
          <w:lang w:val="uk-UA"/>
        </w:rPr>
        <w:t xml:space="preserve">– </w:t>
      </w:r>
      <w:r w:rsidRPr="005A0FFB">
        <w:rPr>
          <w:lang w:val="uk-UA"/>
        </w:rPr>
        <w:t>20</w:t>
      </w:r>
      <w:r w:rsidR="002973B0" w:rsidRPr="005A0FFB">
        <w:rPr>
          <w:lang w:val="uk-UA"/>
        </w:rPr>
        <w:t>,0 тис.грн.</w:t>
      </w:r>
      <w:r w:rsidRPr="005A0FFB">
        <w:rPr>
          <w:lang w:val="uk-UA"/>
        </w:rPr>
        <w:t>;</w:t>
      </w:r>
      <w:r w:rsidR="0081475E" w:rsidRPr="005A0FFB">
        <w:t xml:space="preserve">  </w:t>
      </w:r>
    </w:p>
    <w:p w:rsidR="0081475E" w:rsidRPr="005A0FFB" w:rsidRDefault="005A0FFB" w:rsidP="005A0FFB">
      <w:pPr>
        <w:pStyle w:val="af"/>
        <w:numPr>
          <w:ilvl w:val="0"/>
          <w:numId w:val="18"/>
        </w:numPr>
        <w:spacing w:line="276" w:lineRule="auto"/>
        <w:ind w:left="0" w:firstLine="567"/>
        <w:jc w:val="both"/>
      </w:pPr>
      <w:r>
        <w:rPr>
          <w:lang w:val="uk-UA"/>
        </w:rPr>
        <w:t>грошова винагорода за призові місця у Всеукраїнських конкурсах, змаганнях (кожному члену команди) – 96,0 тис.грн.;</w:t>
      </w:r>
    </w:p>
    <w:p w:rsidR="005A0FFB" w:rsidRPr="005A0FFB" w:rsidRDefault="005A0FFB" w:rsidP="005A0FFB">
      <w:pPr>
        <w:pStyle w:val="af"/>
        <w:numPr>
          <w:ilvl w:val="0"/>
          <w:numId w:val="18"/>
        </w:numPr>
        <w:spacing w:line="276" w:lineRule="auto"/>
        <w:ind w:left="0" w:firstLine="567"/>
        <w:jc w:val="both"/>
      </w:pPr>
      <w:r>
        <w:rPr>
          <w:lang w:val="uk-UA"/>
        </w:rPr>
        <w:t>допомога дітям-сиротам та дітям, позбавленим батьківського піклування, яким виповнилося 18 років – 10,9 тис.грн.;</w:t>
      </w:r>
    </w:p>
    <w:p w:rsidR="005A0FFB" w:rsidRPr="005A0FFB" w:rsidRDefault="005A0FFB" w:rsidP="005A0FFB">
      <w:pPr>
        <w:pStyle w:val="af"/>
        <w:numPr>
          <w:ilvl w:val="0"/>
          <w:numId w:val="18"/>
        </w:numPr>
        <w:spacing w:line="276" w:lineRule="auto"/>
        <w:ind w:left="0" w:firstLine="567"/>
        <w:jc w:val="both"/>
      </w:pPr>
      <w:r>
        <w:rPr>
          <w:lang w:val="uk-UA"/>
        </w:rPr>
        <w:t>допомога випускникам навчальних закладів</w:t>
      </w:r>
      <w:r w:rsidR="00FD7C76">
        <w:rPr>
          <w:lang w:val="uk-UA"/>
        </w:rPr>
        <w:t xml:space="preserve"> з числа дітей-сиріт та дітей, позбавлених батьківського піклування – 95,8 тис.грн.</w:t>
      </w:r>
    </w:p>
    <w:p w:rsidR="004D303E" w:rsidRDefault="0081475E" w:rsidP="00301CE4">
      <w:pPr>
        <w:widowControl w:val="0"/>
        <w:tabs>
          <w:tab w:val="num" w:pos="0"/>
          <w:tab w:val="left" w:pos="851"/>
        </w:tabs>
        <w:autoSpaceDE w:val="0"/>
        <w:autoSpaceDN w:val="0"/>
        <w:adjustRightInd w:val="0"/>
        <w:spacing w:line="276" w:lineRule="auto"/>
        <w:ind w:firstLine="567"/>
        <w:jc w:val="both"/>
        <w:rPr>
          <w:rFonts w:ascii="Times New Roman CYR" w:hAnsi="Times New Roman CYR" w:cs="Times New Roman CYR"/>
        </w:rPr>
      </w:pPr>
      <w:r w:rsidRPr="00301CE4">
        <w:rPr>
          <w:rFonts w:ascii="Times New Roman CYR" w:hAnsi="Times New Roman CYR" w:cs="Times New Roman CYR"/>
        </w:rPr>
        <w:lastRenderedPageBreak/>
        <w:t xml:space="preserve">Видатки спеціального фонду по установах освіти склали </w:t>
      </w:r>
      <w:r w:rsidR="00301CE4" w:rsidRPr="00301CE4">
        <w:rPr>
          <w:rFonts w:ascii="Times New Roman CYR" w:hAnsi="Times New Roman CYR" w:cs="Times New Roman CYR"/>
        </w:rPr>
        <w:t>30 564,8</w:t>
      </w:r>
      <w:r w:rsidR="00301CE4">
        <w:rPr>
          <w:rFonts w:ascii="Times New Roman CYR" w:hAnsi="Times New Roman CYR" w:cs="Times New Roman CYR"/>
        </w:rPr>
        <w:t xml:space="preserve"> тис.грн., в тому числі:</w:t>
      </w:r>
    </w:p>
    <w:p w:rsidR="00301CE4" w:rsidRPr="000A6B2F" w:rsidRDefault="00301CE4" w:rsidP="00D70319">
      <w:pPr>
        <w:pStyle w:val="af"/>
        <w:widowControl w:val="0"/>
        <w:numPr>
          <w:ilvl w:val="0"/>
          <w:numId w:val="18"/>
        </w:numPr>
        <w:tabs>
          <w:tab w:val="left" w:pos="0"/>
        </w:tabs>
        <w:autoSpaceDE w:val="0"/>
        <w:autoSpaceDN w:val="0"/>
        <w:adjustRightInd w:val="0"/>
        <w:spacing w:line="276" w:lineRule="auto"/>
        <w:ind w:left="0" w:firstLine="567"/>
        <w:jc w:val="both"/>
        <w:rPr>
          <w:bCs/>
        </w:rPr>
      </w:pPr>
      <w:r>
        <w:rPr>
          <w:bCs/>
          <w:lang w:val="uk-UA"/>
        </w:rPr>
        <w:t xml:space="preserve">за рахунок бюджетних коштів – 17 836,8 тис.грн: найбільші профінансовані проекти - </w:t>
      </w:r>
      <w:r w:rsidR="00D70319">
        <w:rPr>
          <w:bCs/>
          <w:lang w:val="uk-UA"/>
        </w:rPr>
        <w:t>капітальний ремонт з частковим</w:t>
      </w:r>
      <w:r w:rsidR="00D70319" w:rsidRPr="00D70319">
        <w:rPr>
          <w:bCs/>
          <w:lang w:val="uk-UA"/>
        </w:rPr>
        <w:t xml:space="preserve"> утеплення</w:t>
      </w:r>
      <w:r w:rsidR="00D70319">
        <w:rPr>
          <w:bCs/>
          <w:lang w:val="uk-UA"/>
        </w:rPr>
        <w:t>м</w:t>
      </w:r>
      <w:r w:rsidR="00D70319" w:rsidRPr="00D70319">
        <w:rPr>
          <w:bCs/>
          <w:lang w:val="uk-UA"/>
        </w:rPr>
        <w:t xml:space="preserve"> фасаду </w:t>
      </w:r>
      <w:r w:rsidR="00D70319">
        <w:rPr>
          <w:bCs/>
          <w:lang w:val="uk-UA"/>
        </w:rPr>
        <w:t>Дунаєвецького л</w:t>
      </w:r>
      <w:r w:rsidR="00D70319" w:rsidRPr="00D70319">
        <w:rPr>
          <w:bCs/>
          <w:lang w:val="uk-UA"/>
        </w:rPr>
        <w:t>іцею №2</w:t>
      </w:r>
      <w:r w:rsidR="00D70319">
        <w:rPr>
          <w:bCs/>
          <w:lang w:val="uk-UA"/>
        </w:rPr>
        <w:t xml:space="preserve"> (1</w:t>
      </w:r>
      <w:r w:rsidR="000A6B2F">
        <w:rPr>
          <w:bCs/>
          <w:lang w:val="uk-UA"/>
        </w:rPr>
        <w:t> 308,5</w:t>
      </w:r>
      <w:r w:rsidR="00D70319">
        <w:rPr>
          <w:bCs/>
          <w:lang w:val="uk-UA"/>
        </w:rPr>
        <w:t xml:space="preserve"> тис.грн.), придбання комп’ютерного і мультимедійного обладнання в рамках загальнодержавного проекту «Нова українська школа» (2 447,1 тис.грн.), капітальний ремонт харчоблоку Дунаєвецького ліцею №3 (8 918,3 тис.грн.),  </w:t>
      </w:r>
      <w:r w:rsidR="005A6E4E">
        <w:rPr>
          <w:bCs/>
          <w:lang w:val="uk-UA"/>
        </w:rPr>
        <w:t>придбання навчального та комп’ютерного обладнання для кабінетів  «Захист України» (</w:t>
      </w:r>
      <w:r w:rsidR="00434A84">
        <w:rPr>
          <w:bCs/>
          <w:lang w:val="uk-UA"/>
        </w:rPr>
        <w:t>2 452,9</w:t>
      </w:r>
      <w:r w:rsidR="005A6E4E">
        <w:rPr>
          <w:bCs/>
          <w:lang w:val="uk-UA"/>
        </w:rPr>
        <w:t xml:space="preserve"> тис.грн.)</w:t>
      </w:r>
      <w:r w:rsidR="000A6B2F">
        <w:rPr>
          <w:bCs/>
          <w:lang w:val="uk-UA"/>
        </w:rPr>
        <w:t>, та ін.</w:t>
      </w:r>
    </w:p>
    <w:p w:rsidR="000A6B2F" w:rsidRPr="000C3BB3" w:rsidRDefault="000C3BB3" w:rsidP="000C3BB3">
      <w:pPr>
        <w:pStyle w:val="af"/>
        <w:widowControl w:val="0"/>
        <w:numPr>
          <w:ilvl w:val="0"/>
          <w:numId w:val="18"/>
        </w:numPr>
        <w:tabs>
          <w:tab w:val="left" w:pos="0"/>
        </w:tabs>
        <w:autoSpaceDE w:val="0"/>
        <w:autoSpaceDN w:val="0"/>
        <w:adjustRightInd w:val="0"/>
        <w:spacing w:line="276" w:lineRule="auto"/>
        <w:ind w:left="0" w:firstLine="567"/>
        <w:jc w:val="both"/>
        <w:rPr>
          <w:bCs/>
        </w:rPr>
      </w:pPr>
      <w:r>
        <w:rPr>
          <w:bCs/>
          <w:lang w:val="uk-UA"/>
        </w:rPr>
        <w:t>власні надходження установ освіти, отримані за надані ними послуги – 5 333,7 тис.грн.: здебільшого це – батьківська плата за харчування в ДНЗ та ЗНЗ, а також за навчання дітей в Дунаєвецькій дитячій школі мистецтв;</w:t>
      </w:r>
    </w:p>
    <w:p w:rsidR="000A6B2F" w:rsidRPr="005D0E96" w:rsidRDefault="000A6B2F" w:rsidP="004565AB">
      <w:pPr>
        <w:pStyle w:val="af"/>
        <w:widowControl w:val="0"/>
        <w:numPr>
          <w:ilvl w:val="0"/>
          <w:numId w:val="18"/>
        </w:numPr>
        <w:tabs>
          <w:tab w:val="left" w:pos="0"/>
        </w:tabs>
        <w:autoSpaceDE w:val="0"/>
        <w:autoSpaceDN w:val="0"/>
        <w:adjustRightInd w:val="0"/>
        <w:spacing w:line="276" w:lineRule="auto"/>
        <w:ind w:left="0" w:firstLine="568"/>
        <w:jc w:val="both"/>
        <w:rPr>
          <w:bCs/>
          <w:lang w:val="uk-UA"/>
        </w:rPr>
      </w:pPr>
      <w:r>
        <w:rPr>
          <w:bCs/>
          <w:lang w:val="uk-UA"/>
        </w:rPr>
        <w:t>благодійні кошти</w:t>
      </w:r>
      <w:r w:rsidR="005D0E96">
        <w:rPr>
          <w:bCs/>
          <w:lang w:val="uk-UA"/>
        </w:rPr>
        <w:t xml:space="preserve"> та спонсорська допомога</w:t>
      </w:r>
      <w:r>
        <w:rPr>
          <w:bCs/>
          <w:lang w:val="uk-UA"/>
        </w:rPr>
        <w:t xml:space="preserve"> – 7</w:t>
      </w:r>
      <w:r w:rsidR="008321A3">
        <w:rPr>
          <w:bCs/>
          <w:lang w:val="uk-UA"/>
        </w:rPr>
        <w:t> 379,4</w:t>
      </w:r>
      <w:r>
        <w:rPr>
          <w:bCs/>
          <w:lang w:val="uk-UA"/>
        </w:rPr>
        <w:t xml:space="preserve"> тис.грн.</w:t>
      </w:r>
      <w:r w:rsidR="008323DE">
        <w:rPr>
          <w:bCs/>
          <w:lang w:val="uk-UA"/>
        </w:rPr>
        <w:t xml:space="preserve">, зокрема </w:t>
      </w:r>
      <w:r w:rsidR="005D0E96">
        <w:rPr>
          <w:bCs/>
          <w:lang w:val="uk-UA"/>
        </w:rPr>
        <w:t>поточні ремонти систем пожежної сигналізації в Мушкутинецькій та Залісцівській гімназіях</w:t>
      </w:r>
      <w:r w:rsidR="00F976D3">
        <w:rPr>
          <w:bCs/>
          <w:lang w:val="uk-UA"/>
        </w:rPr>
        <w:t>, а також Дунаєвецькому ЗДО №5</w:t>
      </w:r>
      <w:r w:rsidR="005D0E96">
        <w:rPr>
          <w:bCs/>
          <w:lang w:val="uk-UA"/>
        </w:rPr>
        <w:t>, поточний ремонт системи пожежної сигналізації та ремонт санвузлів у Дунаєвецькому ліцеї №2, поточний ремонт системи теплопостачання та санвузлів Залісцівської гімназії</w:t>
      </w:r>
      <w:r w:rsidR="004565AB">
        <w:rPr>
          <w:bCs/>
          <w:lang w:val="uk-UA"/>
        </w:rPr>
        <w:t>, капітальний ремонт внутрішні</w:t>
      </w:r>
      <w:r w:rsidR="004565AB" w:rsidRPr="004565AB">
        <w:rPr>
          <w:bCs/>
          <w:lang w:val="uk-UA"/>
        </w:rPr>
        <w:t xml:space="preserve">х інженерних мереж та встановлення поточно-витяжної вентиляції в центральному приміщенні </w:t>
      </w:r>
      <w:r w:rsidR="004565AB">
        <w:rPr>
          <w:bCs/>
          <w:lang w:val="uk-UA"/>
        </w:rPr>
        <w:t xml:space="preserve">Дунаєвецького </w:t>
      </w:r>
      <w:r w:rsidR="004565AB" w:rsidRPr="004565AB">
        <w:rPr>
          <w:bCs/>
          <w:lang w:val="uk-UA"/>
        </w:rPr>
        <w:t>ЗДО №5</w:t>
      </w:r>
      <w:r w:rsidR="005D0E96">
        <w:rPr>
          <w:bCs/>
          <w:lang w:val="uk-UA"/>
        </w:rPr>
        <w:t xml:space="preserve"> (</w:t>
      </w:r>
      <w:r w:rsidR="004565AB">
        <w:rPr>
          <w:bCs/>
          <w:lang w:val="uk-UA"/>
        </w:rPr>
        <w:t>5 949,2</w:t>
      </w:r>
      <w:r w:rsidR="005D0E96">
        <w:rPr>
          <w:bCs/>
          <w:lang w:val="uk-UA"/>
        </w:rPr>
        <w:t xml:space="preserve"> тис.грн.</w:t>
      </w:r>
      <w:r w:rsidR="008323DE">
        <w:rPr>
          <w:bCs/>
          <w:lang w:val="uk-UA"/>
        </w:rPr>
        <w:t>) і т.д.</w:t>
      </w:r>
      <w:r w:rsidR="005D0E96">
        <w:rPr>
          <w:bCs/>
          <w:lang w:val="uk-UA"/>
        </w:rPr>
        <w:t xml:space="preserve"> </w:t>
      </w:r>
    </w:p>
    <w:p w:rsidR="0081475E" w:rsidRPr="009E23DF" w:rsidRDefault="0081475E" w:rsidP="004565AB">
      <w:pPr>
        <w:ind w:firstLine="568"/>
        <w:jc w:val="both"/>
        <w:rPr>
          <w:bCs/>
          <w:color w:val="FF0000"/>
        </w:rPr>
      </w:pPr>
    </w:p>
    <w:p w:rsidR="00807851" w:rsidRPr="00A76F24" w:rsidRDefault="00807851" w:rsidP="00C0128C">
      <w:pPr>
        <w:widowControl w:val="0"/>
        <w:tabs>
          <w:tab w:val="left" w:pos="851"/>
        </w:tabs>
        <w:autoSpaceDE w:val="0"/>
        <w:autoSpaceDN w:val="0"/>
        <w:adjustRightInd w:val="0"/>
        <w:spacing w:line="276" w:lineRule="auto"/>
        <w:ind w:firstLine="567"/>
        <w:jc w:val="center"/>
        <w:rPr>
          <w:rFonts w:ascii="Times New Roman CYR" w:hAnsi="Times New Roman CYR" w:cs="Times New Roman CYR"/>
          <w:b/>
          <w:bCs/>
          <w:u w:val="single"/>
        </w:rPr>
      </w:pPr>
      <w:r w:rsidRPr="00A76F24">
        <w:rPr>
          <w:rFonts w:ascii="Times New Roman CYR" w:hAnsi="Times New Roman CYR" w:cs="Times New Roman CYR"/>
          <w:b/>
          <w:bCs/>
          <w:u w:val="single"/>
        </w:rPr>
        <w:t>2000 Охорона здоров’я</w:t>
      </w:r>
    </w:p>
    <w:p w:rsidR="00AC6490" w:rsidRDefault="00B40032" w:rsidP="007F75FC">
      <w:pPr>
        <w:widowControl w:val="0"/>
        <w:tabs>
          <w:tab w:val="left" w:pos="-3544"/>
        </w:tabs>
        <w:autoSpaceDE w:val="0"/>
        <w:autoSpaceDN w:val="0"/>
        <w:adjustRightInd w:val="0"/>
        <w:spacing w:line="276" w:lineRule="auto"/>
        <w:ind w:firstLine="567"/>
        <w:jc w:val="both"/>
        <w:rPr>
          <w:rFonts w:ascii="Times New Roman CYR" w:hAnsi="Times New Roman CYR" w:cs="Times New Roman CYR"/>
          <w:bCs/>
        </w:rPr>
      </w:pPr>
      <w:r w:rsidRPr="008F2872">
        <w:rPr>
          <w:rFonts w:ascii="Times New Roman CYR" w:hAnsi="Times New Roman CYR" w:cs="Times New Roman CYR"/>
          <w:bCs/>
        </w:rPr>
        <w:t xml:space="preserve">По </w:t>
      </w:r>
      <w:r w:rsidR="00DE7503">
        <w:rPr>
          <w:rFonts w:ascii="Times New Roman CYR" w:hAnsi="Times New Roman CYR" w:cs="Times New Roman CYR"/>
          <w:b/>
          <w:bCs/>
        </w:rPr>
        <w:t>КПК</w:t>
      </w:r>
      <w:r w:rsidR="00742714">
        <w:rPr>
          <w:rFonts w:ascii="Times New Roman CYR" w:hAnsi="Times New Roman CYR" w:cs="Times New Roman CYR"/>
          <w:b/>
          <w:bCs/>
        </w:rPr>
        <w:t>В</w:t>
      </w:r>
      <w:r w:rsidRPr="008F2872">
        <w:rPr>
          <w:rFonts w:ascii="Times New Roman CYR" w:hAnsi="Times New Roman CYR" w:cs="Times New Roman CYR"/>
          <w:b/>
          <w:bCs/>
        </w:rPr>
        <w:t xml:space="preserve"> 2010</w:t>
      </w:r>
      <w:r w:rsidRPr="008F2872">
        <w:rPr>
          <w:rFonts w:ascii="Times New Roman CYR" w:hAnsi="Times New Roman CYR" w:cs="Times New Roman CYR"/>
          <w:bCs/>
        </w:rPr>
        <w:t xml:space="preserve"> «Багатопрофільна стаціонарна медична допомога населенню» профінансовано </w:t>
      </w:r>
      <w:r w:rsidR="008F2872">
        <w:rPr>
          <w:rFonts w:ascii="Times New Roman CYR" w:hAnsi="Times New Roman CYR" w:cs="Times New Roman CYR"/>
          <w:bCs/>
        </w:rPr>
        <w:t>10 353,9</w:t>
      </w:r>
      <w:r w:rsidRPr="008F2872">
        <w:rPr>
          <w:rFonts w:ascii="Times New Roman CYR" w:hAnsi="Times New Roman CYR" w:cs="Times New Roman CYR"/>
          <w:bCs/>
        </w:rPr>
        <w:t xml:space="preserve"> тис.грн. видатків загального фонду</w:t>
      </w:r>
      <w:r w:rsidR="001521DD" w:rsidRPr="008F2872">
        <w:rPr>
          <w:rFonts w:ascii="Times New Roman CYR" w:hAnsi="Times New Roman CYR" w:cs="Times New Roman CYR"/>
          <w:bCs/>
        </w:rPr>
        <w:t>.</w:t>
      </w:r>
      <w:r w:rsidRPr="008F2872">
        <w:rPr>
          <w:rFonts w:ascii="Times New Roman CYR" w:hAnsi="Times New Roman CYR" w:cs="Times New Roman CYR"/>
          <w:bCs/>
        </w:rPr>
        <w:t xml:space="preserve"> </w:t>
      </w:r>
      <w:r w:rsidR="00AC6490" w:rsidRPr="00AC6490">
        <w:rPr>
          <w:rFonts w:ascii="Times New Roman CYR" w:hAnsi="Times New Roman CYR" w:cs="Times New Roman CYR"/>
          <w:bCs/>
        </w:rPr>
        <w:t xml:space="preserve">Джерелом фінансування видатків загального фонду є кошти міського бюджету – 7 055,7 тис.грн., дотація з обласного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 1 996,2 тис.грн. та інші субвенції з сусідніх громад: Новодунаєвецької – 700,0 тис.грн., Маківської -  502,0 тис.грн., Смотрицької – 100,0 тис.грн. </w:t>
      </w:r>
      <w:r w:rsidR="001521DD" w:rsidRPr="00AC6490">
        <w:rPr>
          <w:rFonts w:ascii="Times New Roman CYR" w:hAnsi="Times New Roman CYR" w:cs="Times New Roman CYR"/>
          <w:bCs/>
        </w:rPr>
        <w:t xml:space="preserve">Видатки здійснювалися відповідно до </w:t>
      </w:r>
      <w:r w:rsidRPr="00AC6490">
        <w:rPr>
          <w:rFonts w:ascii="Times New Roman CYR" w:hAnsi="Times New Roman CYR" w:cs="Times New Roman CYR"/>
          <w:bCs/>
        </w:rPr>
        <w:t xml:space="preserve"> Прог</w:t>
      </w:r>
      <w:r w:rsidR="001521DD" w:rsidRPr="00AC6490">
        <w:rPr>
          <w:rFonts w:ascii="Times New Roman CYR" w:hAnsi="Times New Roman CYR" w:cs="Times New Roman CYR"/>
          <w:bCs/>
        </w:rPr>
        <w:t xml:space="preserve">рами фінансової </w:t>
      </w:r>
      <w:r w:rsidR="001521DD" w:rsidRPr="008F2872">
        <w:rPr>
          <w:rFonts w:ascii="Times New Roman CYR" w:hAnsi="Times New Roman CYR" w:cs="Times New Roman CYR"/>
          <w:bCs/>
        </w:rPr>
        <w:t>підтримки КНП  «</w:t>
      </w:r>
      <w:r w:rsidRPr="008F2872">
        <w:rPr>
          <w:rFonts w:ascii="Times New Roman CYR" w:hAnsi="Times New Roman CYR" w:cs="Times New Roman CYR"/>
          <w:bCs/>
        </w:rPr>
        <w:t>Дунає</w:t>
      </w:r>
      <w:r w:rsidR="001521DD" w:rsidRPr="008F2872">
        <w:rPr>
          <w:rFonts w:ascii="Times New Roman CYR" w:hAnsi="Times New Roman CYR" w:cs="Times New Roman CYR"/>
          <w:bCs/>
        </w:rPr>
        <w:t>вецька багатопрофільна  лікарня»</w:t>
      </w:r>
      <w:r w:rsidRPr="008F2872">
        <w:rPr>
          <w:rFonts w:ascii="Times New Roman CYR" w:hAnsi="Times New Roman CYR" w:cs="Times New Roman CYR"/>
          <w:bCs/>
        </w:rPr>
        <w:t xml:space="preserve"> Д</w:t>
      </w:r>
      <w:r w:rsidR="008F2872" w:rsidRPr="008F2872">
        <w:rPr>
          <w:rFonts w:ascii="Times New Roman CYR" w:hAnsi="Times New Roman CYR" w:cs="Times New Roman CYR"/>
          <w:bCs/>
        </w:rPr>
        <w:t>унаєвецької міської ради на 2024</w:t>
      </w:r>
      <w:r w:rsidRPr="008F2872">
        <w:rPr>
          <w:rFonts w:ascii="Times New Roman CYR" w:hAnsi="Times New Roman CYR" w:cs="Times New Roman CYR"/>
          <w:bCs/>
        </w:rPr>
        <w:t xml:space="preserve"> рік</w:t>
      </w:r>
      <w:r w:rsidR="001521DD" w:rsidRPr="008F2872">
        <w:rPr>
          <w:rFonts w:ascii="Times New Roman CYR" w:hAnsi="Times New Roman CYR" w:cs="Times New Roman CYR"/>
          <w:bCs/>
        </w:rPr>
        <w:t>.</w:t>
      </w:r>
      <w:r w:rsidRPr="008F2872">
        <w:rPr>
          <w:rFonts w:ascii="Times New Roman CYR" w:hAnsi="Times New Roman CYR" w:cs="Times New Roman CYR"/>
          <w:bCs/>
        </w:rPr>
        <w:t xml:space="preserve"> На виконання заходів </w:t>
      </w:r>
      <w:r w:rsidR="001521DD" w:rsidRPr="008F2872">
        <w:rPr>
          <w:rFonts w:ascii="Times New Roman CYR" w:hAnsi="Times New Roman CYR" w:cs="Times New Roman CYR"/>
          <w:bCs/>
        </w:rPr>
        <w:t xml:space="preserve">зазначеної </w:t>
      </w:r>
      <w:r w:rsidRPr="008F2872">
        <w:rPr>
          <w:rFonts w:ascii="Times New Roman CYR" w:hAnsi="Times New Roman CYR" w:cs="Times New Roman CYR"/>
          <w:bCs/>
        </w:rPr>
        <w:t xml:space="preserve">Програми </w:t>
      </w:r>
      <w:r w:rsidR="001521DD" w:rsidRPr="008F2872">
        <w:rPr>
          <w:rFonts w:ascii="Times New Roman CYR" w:hAnsi="Times New Roman CYR" w:cs="Times New Roman CYR"/>
          <w:bCs/>
        </w:rPr>
        <w:t xml:space="preserve">оплачені комунальні послуги та енергоносії, спожиті підприємством, на загальну суму </w:t>
      </w:r>
      <w:r w:rsidR="008F2872" w:rsidRPr="008F2872">
        <w:rPr>
          <w:rFonts w:ascii="Times New Roman CYR" w:hAnsi="Times New Roman CYR" w:cs="Times New Roman CYR"/>
          <w:bCs/>
        </w:rPr>
        <w:t>9 957,1</w:t>
      </w:r>
      <w:r w:rsidR="00AC6490">
        <w:rPr>
          <w:rFonts w:ascii="Times New Roman CYR" w:hAnsi="Times New Roman CYR" w:cs="Times New Roman CYR"/>
          <w:bCs/>
        </w:rPr>
        <w:t xml:space="preserve"> тис.грн.. </w:t>
      </w:r>
      <w:r w:rsidR="008F2872" w:rsidRPr="008F2872">
        <w:rPr>
          <w:bCs/>
        </w:rPr>
        <w:t>Також в межах зазначеної П</w:t>
      </w:r>
      <w:r w:rsidRPr="008F2872">
        <w:rPr>
          <w:bCs/>
        </w:rPr>
        <w:t xml:space="preserve">рограми </w:t>
      </w:r>
      <w:r w:rsidR="00225C1E" w:rsidRPr="008F2872">
        <w:rPr>
          <w:bCs/>
        </w:rPr>
        <w:t xml:space="preserve">здійснено видатки щодо </w:t>
      </w:r>
      <w:r w:rsidR="008F2872" w:rsidRPr="008F2872">
        <w:rPr>
          <w:bCs/>
        </w:rPr>
        <w:t>придбання матеріалів для поточних ремонтів та меблів на суму 396,8 тис.грн.</w:t>
      </w:r>
      <w:r w:rsidR="007F75FC" w:rsidRPr="008F2872">
        <w:rPr>
          <w:rFonts w:ascii="Times New Roman CYR" w:hAnsi="Times New Roman CYR" w:cs="Times New Roman CYR"/>
          <w:bCs/>
        </w:rPr>
        <w:t xml:space="preserve"> </w:t>
      </w:r>
    </w:p>
    <w:p w:rsidR="00B40032" w:rsidRPr="008F2872" w:rsidRDefault="00E43BEE" w:rsidP="007F75FC">
      <w:pPr>
        <w:widowControl w:val="0"/>
        <w:tabs>
          <w:tab w:val="left" w:pos="-3544"/>
        </w:tabs>
        <w:autoSpaceDE w:val="0"/>
        <w:autoSpaceDN w:val="0"/>
        <w:adjustRightInd w:val="0"/>
        <w:spacing w:line="276" w:lineRule="auto"/>
        <w:ind w:firstLine="567"/>
        <w:jc w:val="both"/>
        <w:rPr>
          <w:rFonts w:ascii="Times New Roman CYR" w:hAnsi="Times New Roman CYR" w:cs="Times New Roman CYR"/>
          <w:bCs/>
        </w:rPr>
      </w:pPr>
      <w:r w:rsidRPr="008F2872">
        <w:rPr>
          <w:rFonts w:ascii="Times New Roman CYR" w:hAnsi="Times New Roman CYR" w:cs="Times New Roman CYR"/>
          <w:bCs/>
        </w:rPr>
        <w:t xml:space="preserve">Видатки спеціального фонду склали </w:t>
      </w:r>
      <w:r w:rsidR="008F2872" w:rsidRPr="008F2872">
        <w:rPr>
          <w:rFonts w:ascii="Times New Roman CYR" w:hAnsi="Times New Roman CYR" w:cs="Times New Roman CYR"/>
          <w:bCs/>
        </w:rPr>
        <w:t xml:space="preserve">1 483,8 тис.грн., в тому числі </w:t>
      </w:r>
      <w:r w:rsidRPr="008F2872">
        <w:rPr>
          <w:rFonts w:ascii="Times New Roman CYR" w:hAnsi="Times New Roman CYR" w:cs="Times New Roman CYR"/>
          <w:bCs/>
        </w:rPr>
        <w:t xml:space="preserve"> на суму </w:t>
      </w:r>
      <w:r w:rsidR="008F2872" w:rsidRPr="008F2872">
        <w:rPr>
          <w:rFonts w:ascii="Times New Roman CYR" w:hAnsi="Times New Roman CYR" w:cs="Times New Roman CYR"/>
          <w:bCs/>
        </w:rPr>
        <w:t>500,0</w:t>
      </w:r>
      <w:r w:rsidRPr="008F2872">
        <w:rPr>
          <w:rFonts w:ascii="Times New Roman CYR" w:hAnsi="Times New Roman CYR" w:cs="Times New Roman CYR"/>
          <w:bCs/>
        </w:rPr>
        <w:t xml:space="preserve"> тис.грн. придбано медичне обладнання</w:t>
      </w:r>
      <w:r w:rsidR="008F2872" w:rsidRPr="008F2872">
        <w:rPr>
          <w:rFonts w:ascii="Times New Roman CYR" w:hAnsi="Times New Roman CYR" w:cs="Times New Roman CYR"/>
          <w:bCs/>
        </w:rPr>
        <w:t xml:space="preserve"> (монітор пацієнта, відеогастроскоп</w:t>
      </w:r>
      <w:r w:rsidRPr="008F2872">
        <w:rPr>
          <w:rFonts w:ascii="Times New Roman CYR" w:hAnsi="Times New Roman CYR" w:cs="Times New Roman CYR"/>
          <w:bCs/>
        </w:rPr>
        <w:t>,</w:t>
      </w:r>
      <w:r w:rsidR="008F2872" w:rsidRPr="008F2872">
        <w:rPr>
          <w:rFonts w:ascii="Times New Roman CYR" w:hAnsi="Times New Roman CYR" w:cs="Times New Roman CYR"/>
          <w:bCs/>
        </w:rPr>
        <w:t xml:space="preserve"> електрокардіограф),</w:t>
      </w:r>
      <w:r w:rsidRPr="008F2872">
        <w:rPr>
          <w:rFonts w:ascii="Times New Roman CYR" w:hAnsi="Times New Roman CYR" w:cs="Times New Roman CYR"/>
          <w:bCs/>
        </w:rPr>
        <w:t xml:space="preserve"> на </w:t>
      </w:r>
      <w:r w:rsidR="008F2872" w:rsidRPr="008F2872">
        <w:rPr>
          <w:rFonts w:ascii="Times New Roman CYR" w:hAnsi="Times New Roman CYR" w:cs="Times New Roman CYR"/>
          <w:bCs/>
        </w:rPr>
        <w:t>159,7</w:t>
      </w:r>
      <w:r w:rsidRPr="008F2872">
        <w:rPr>
          <w:rFonts w:ascii="Times New Roman CYR" w:hAnsi="Times New Roman CYR" w:cs="Times New Roman CYR"/>
          <w:bCs/>
        </w:rPr>
        <w:t xml:space="preserve"> тис.грн.</w:t>
      </w:r>
      <w:r w:rsidR="008F2872" w:rsidRPr="008F2872">
        <w:rPr>
          <w:rFonts w:ascii="Times New Roman CYR" w:hAnsi="Times New Roman CYR" w:cs="Times New Roman CYR"/>
          <w:bCs/>
        </w:rPr>
        <w:t xml:space="preserve"> – комп’ютери, на </w:t>
      </w:r>
      <w:r w:rsidRPr="008F2872">
        <w:rPr>
          <w:rFonts w:ascii="Times New Roman CYR" w:hAnsi="Times New Roman CYR" w:cs="Times New Roman CYR"/>
          <w:bCs/>
        </w:rPr>
        <w:t xml:space="preserve"> </w:t>
      </w:r>
      <w:r w:rsidR="008F2872" w:rsidRPr="008F2872">
        <w:rPr>
          <w:rFonts w:ascii="Times New Roman CYR" w:hAnsi="Times New Roman CYR" w:cs="Times New Roman CYR"/>
          <w:bCs/>
        </w:rPr>
        <w:t xml:space="preserve">212,7 тис.грн. – трифазний стабілізатор напруги, </w:t>
      </w:r>
      <w:r w:rsidR="00FC698B">
        <w:rPr>
          <w:rFonts w:ascii="Times New Roman CYR" w:hAnsi="Times New Roman CYR" w:cs="Times New Roman CYR"/>
          <w:bCs/>
        </w:rPr>
        <w:t xml:space="preserve">на </w:t>
      </w:r>
      <w:r w:rsidR="008F2872" w:rsidRPr="008F2872">
        <w:rPr>
          <w:rFonts w:ascii="Times New Roman CYR" w:hAnsi="Times New Roman CYR" w:cs="Times New Roman CYR"/>
          <w:bCs/>
        </w:rPr>
        <w:t xml:space="preserve">611,4 тис.грн. – </w:t>
      </w:r>
      <w:r w:rsidR="00FC698B">
        <w:rPr>
          <w:rFonts w:ascii="Times New Roman CYR" w:hAnsi="Times New Roman CYR" w:cs="Times New Roman CYR"/>
          <w:bCs/>
        </w:rPr>
        <w:t xml:space="preserve">здійснено </w:t>
      </w:r>
      <w:r w:rsidR="008F2872" w:rsidRPr="008F2872">
        <w:rPr>
          <w:rFonts w:ascii="Times New Roman CYR" w:hAnsi="Times New Roman CYR" w:cs="Times New Roman CYR"/>
          <w:bCs/>
        </w:rPr>
        <w:t>капітальний ремонт інфекційного корпусу.</w:t>
      </w:r>
    </w:p>
    <w:p w:rsidR="00774000" w:rsidRPr="009E23DF" w:rsidRDefault="00774000" w:rsidP="007F75FC">
      <w:pPr>
        <w:widowControl w:val="0"/>
        <w:tabs>
          <w:tab w:val="left" w:pos="-3544"/>
        </w:tabs>
        <w:autoSpaceDE w:val="0"/>
        <w:autoSpaceDN w:val="0"/>
        <w:adjustRightInd w:val="0"/>
        <w:spacing w:line="276" w:lineRule="auto"/>
        <w:ind w:firstLine="567"/>
        <w:jc w:val="both"/>
        <w:rPr>
          <w:rFonts w:ascii="Times New Roman CYR" w:hAnsi="Times New Roman CYR" w:cs="Times New Roman CYR"/>
          <w:bCs/>
          <w:color w:val="FF0000"/>
        </w:rPr>
      </w:pPr>
    </w:p>
    <w:p w:rsidR="00B40032" w:rsidRPr="00722120" w:rsidRDefault="00B40032" w:rsidP="00620A69">
      <w:pPr>
        <w:widowControl w:val="0"/>
        <w:autoSpaceDE w:val="0"/>
        <w:autoSpaceDN w:val="0"/>
        <w:adjustRightInd w:val="0"/>
        <w:spacing w:line="276" w:lineRule="auto"/>
        <w:ind w:firstLine="567"/>
        <w:jc w:val="both"/>
        <w:rPr>
          <w:rFonts w:ascii="Times New Roman CYR" w:hAnsi="Times New Roman CYR" w:cs="Times New Roman CYR"/>
          <w:b/>
          <w:i/>
        </w:rPr>
      </w:pPr>
      <w:r w:rsidRPr="000E2501">
        <w:t xml:space="preserve">По </w:t>
      </w:r>
      <w:r w:rsidR="00DE7503">
        <w:rPr>
          <w:b/>
          <w:bCs/>
        </w:rPr>
        <w:t>КПК</w:t>
      </w:r>
      <w:r w:rsidR="00742714">
        <w:rPr>
          <w:b/>
          <w:bCs/>
        </w:rPr>
        <w:t>В</w:t>
      </w:r>
      <w:r w:rsidRPr="000E2501">
        <w:rPr>
          <w:b/>
          <w:bCs/>
        </w:rPr>
        <w:t xml:space="preserve">  2111</w:t>
      </w:r>
      <w:r w:rsidRPr="000E2501">
        <w:t xml:space="preserve"> «Первинна медична допомога населенню» здійснено видатки загального фонду в сумі </w:t>
      </w:r>
      <w:r w:rsidR="000E2501" w:rsidRPr="000E2501">
        <w:t>3 362,2</w:t>
      </w:r>
      <w:r w:rsidRPr="000E2501">
        <w:t xml:space="preserve"> тис.грн., в тому числі відповідно до </w:t>
      </w:r>
      <w:r w:rsidR="00865239">
        <w:rPr>
          <w:rFonts w:ascii="Times New Roman CYR" w:hAnsi="Times New Roman CYR" w:cs="Times New Roman CYR"/>
        </w:rPr>
        <w:t>міської Програми «</w:t>
      </w:r>
      <w:r w:rsidRPr="000E2501">
        <w:rPr>
          <w:rFonts w:ascii="Times New Roman CYR" w:hAnsi="Times New Roman CYR" w:cs="Times New Roman CYR"/>
        </w:rPr>
        <w:t xml:space="preserve">Медико-соціальне забезпечення пільгових та соціально-незахищених верств населення Дунаєвецької ОТГ на </w:t>
      </w:r>
      <w:r w:rsidR="000E2501" w:rsidRPr="000E2501">
        <w:rPr>
          <w:rFonts w:ascii="Times New Roman CYR" w:hAnsi="Times New Roman CYR" w:cs="Times New Roman CYR"/>
        </w:rPr>
        <w:t>2024 рік</w:t>
      </w:r>
      <w:r w:rsidR="00865239">
        <w:rPr>
          <w:rFonts w:ascii="Times New Roman CYR" w:hAnsi="Times New Roman CYR" w:cs="Times New Roman CYR"/>
        </w:rPr>
        <w:t>»</w:t>
      </w:r>
      <w:r w:rsidRPr="000E2501">
        <w:rPr>
          <w:rFonts w:ascii="Times New Roman CYR" w:hAnsi="Times New Roman CYR" w:cs="Times New Roman CYR"/>
        </w:rPr>
        <w:t xml:space="preserve"> – </w:t>
      </w:r>
      <w:r w:rsidR="000E2501" w:rsidRPr="000E2501">
        <w:rPr>
          <w:rFonts w:ascii="Times New Roman CYR" w:hAnsi="Times New Roman CYR" w:cs="Times New Roman CYR"/>
        </w:rPr>
        <w:t>1 458,2</w:t>
      </w:r>
      <w:r w:rsidRPr="000E2501">
        <w:rPr>
          <w:rFonts w:ascii="Times New Roman CYR" w:hAnsi="Times New Roman CYR" w:cs="Times New Roman CYR"/>
        </w:rPr>
        <w:t xml:space="preserve"> тис.грн.</w:t>
      </w:r>
      <w:r w:rsidRPr="000E2501">
        <w:rPr>
          <w:rFonts w:ascii="Times New Roman CYR" w:hAnsi="Times New Roman CYR" w:cs="Times New Roman CYR"/>
          <w:b/>
          <w:i/>
        </w:rPr>
        <w:t xml:space="preserve"> </w:t>
      </w:r>
      <w:r w:rsidRPr="000E2501">
        <w:rPr>
          <w:rFonts w:ascii="Times New Roman CYR" w:hAnsi="Times New Roman CYR" w:cs="Times New Roman CYR"/>
        </w:rPr>
        <w:t>(відшкодування вартості пільгових рецептів</w:t>
      </w:r>
      <w:r w:rsidR="000E2501" w:rsidRPr="000E2501">
        <w:rPr>
          <w:rFonts w:ascii="Times New Roman CYR" w:hAnsi="Times New Roman CYR" w:cs="Times New Roman CYR"/>
        </w:rPr>
        <w:t xml:space="preserve"> (842,2 тис.грн.)</w:t>
      </w:r>
      <w:r w:rsidRPr="000E2501">
        <w:rPr>
          <w:rFonts w:ascii="Times New Roman CYR" w:hAnsi="Times New Roman CYR" w:cs="Times New Roman CYR"/>
        </w:rPr>
        <w:t xml:space="preserve"> та придбання медичних виробів для окремих категорій населення</w:t>
      </w:r>
      <w:r w:rsidR="000E2501" w:rsidRPr="000E2501">
        <w:rPr>
          <w:rFonts w:ascii="Times New Roman CYR" w:hAnsi="Times New Roman CYR" w:cs="Times New Roman CYR"/>
        </w:rPr>
        <w:t xml:space="preserve"> (616,0 тис.грн.)</w:t>
      </w:r>
      <w:r w:rsidRPr="000E2501">
        <w:rPr>
          <w:rFonts w:ascii="Times New Roman CYR" w:hAnsi="Times New Roman CYR" w:cs="Times New Roman CYR"/>
        </w:rPr>
        <w:t xml:space="preserve">) </w:t>
      </w:r>
      <w:r w:rsidRPr="00722120">
        <w:rPr>
          <w:rFonts w:ascii="Times New Roman CYR" w:hAnsi="Times New Roman CYR" w:cs="Times New Roman CYR"/>
        </w:rPr>
        <w:t>та міської Програми фінансової підтримки Комунального некомерційного підприємства "Дунаєвецький  центр первинної медико-санітарної допомоги" Ду</w:t>
      </w:r>
      <w:r w:rsidR="00FA162B" w:rsidRPr="00722120">
        <w:rPr>
          <w:rFonts w:ascii="Times New Roman CYR" w:hAnsi="Times New Roman CYR" w:cs="Times New Roman CYR"/>
        </w:rPr>
        <w:t>наєвець</w:t>
      </w:r>
      <w:r w:rsidR="000E2501" w:rsidRPr="00722120">
        <w:rPr>
          <w:rFonts w:ascii="Times New Roman CYR" w:hAnsi="Times New Roman CYR" w:cs="Times New Roman CYR"/>
        </w:rPr>
        <w:t>кої міської ради на 2024</w:t>
      </w:r>
      <w:r w:rsidRPr="00722120">
        <w:rPr>
          <w:rFonts w:ascii="Times New Roman CYR" w:hAnsi="Times New Roman CYR" w:cs="Times New Roman CYR"/>
        </w:rPr>
        <w:t xml:space="preserve"> рік – </w:t>
      </w:r>
      <w:r w:rsidR="00722120" w:rsidRPr="00722120">
        <w:rPr>
          <w:rFonts w:ascii="Times New Roman CYR" w:hAnsi="Times New Roman CYR" w:cs="Times New Roman CYR"/>
        </w:rPr>
        <w:t>1 904,0</w:t>
      </w:r>
      <w:r w:rsidRPr="00722120">
        <w:rPr>
          <w:rFonts w:ascii="Times New Roman CYR" w:hAnsi="Times New Roman CYR" w:cs="Times New Roman CYR"/>
        </w:rPr>
        <w:t xml:space="preserve"> тис грн.:</w:t>
      </w:r>
    </w:p>
    <w:p w:rsidR="00B40032" w:rsidRPr="00722120" w:rsidRDefault="00B40032" w:rsidP="00620A69">
      <w:pPr>
        <w:pStyle w:val="af"/>
        <w:numPr>
          <w:ilvl w:val="0"/>
          <w:numId w:val="4"/>
        </w:numPr>
        <w:tabs>
          <w:tab w:val="left" w:pos="0"/>
        </w:tabs>
        <w:spacing w:line="276" w:lineRule="auto"/>
        <w:ind w:left="0" w:firstLine="567"/>
        <w:jc w:val="both"/>
        <w:rPr>
          <w:lang w:val="uk-UA"/>
        </w:rPr>
      </w:pPr>
      <w:r w:rsidRPr="000E2501">
        <w:rPr>
          <w:rFonts w:ascii="Times New Roman CYR" w:hAnsi="Times New Roman CYR" w:cs="Times New Roman CYR"/>
          <w:lang w:val="uk-UA"/>
        </w:rPr>
        <w:t xml:space="preserve">оплата енергоносіїв – </w:t>
      </w:r>
      <w:r w:rsidR="000E2501" w:rsidRPr="000E2501">
        <w:rPr>
          <w:rFonts w:ascii="Times New Roman CYR" w:hAnsi="Times New Roman CYR" w:cs="Times New Roman CYR"/>
          <w:lang w:val="uk-UA"/>
        </w:rPr>
        <w:t>1 209,0</w:t>
      </w:r>
      <w:r w:rsidRPr="000E2501">
        <w:rPr>
          <w:rFonts w:ascii="Times New Roman CYR" w:hAnsi="Times New Roman CYR" w:cs="Times New Roman CYR"/>
          <w:lang w:val="uk-UA"/>
        </w:rPr>
        <w:t xml:space="preserve"> тис.грн.</w:t>
      </w:r>
      <w:r w:rsidR="00890C96" w:rsidRPr="000E2501">
        <w:rPr>
          <w:rFonts w:ascii="Times New Roman CYR" w:hAnsi="Times New Roman CYR" w:cs="Times New Roman CYR"/>
          <w:lang w:val="uk-UA"/>
        </w:rPr>
        <w:t>;</w:t>
      </w:r>
    </w:p>
    <w:p w:rsidR="00722120" w:rsidRPr="000E2501" w:rsidRDefault="00722120" w:rsidP="00620A69">
      <w:pPr>
        <w:pStyle w:val="af"/>
        <w:numPr>
          <w:ilvl w:val="0"/>
          <w:numId w:val="4"/>
        </w:numPr>
        <w:tabs>
          <w:tab w:val="left" w:pos="0"/>
        </w:tabs>
        <w:spacing w:line="276" w:lineRule="auto"/>
        <w:ind w:left="0" w:firstLine="567"/>
        <w:jc w:val="both"/>
        <w:rPr>
          <w:lang w:val="uk-UA"/>
        </w:rPr>
      </w:pPr>
      <w:r>
        <w:rPr>
          <w:rFonts w:ascii="Times New Roman CYR" w:hAnsi="Times New Roman CYR" w:cs="Times New Roman CYR"/>
          <w:lang w:val="uk-UA"/>
        </w:rPr>
        <w:t>заробітна плата з нарахуваннями медичним працівникам – 695,0 тис.грн.</w:t>
      </w:r>
    </w:p>
    <w:p w:rsidR="00890C96" w:rsidRPr="00722120" w:rsidRDefault="00890C96" w:rsidP="00FA162B">
      <w:pPr>
        <w:pStyle w:val="af"/>
        <w:tabs>
          <w:tab w:val="left" w:pos="0"/>
        </w:tabs>
        <w:spacing w:line="276" w:lineRule="auto"/>
        <w:ind w:left="0" w:firstLine="567"/>
        <w:jc w:val="both"/>
        <w:rPr>
          <w:lang w:val="uk-UA"/>
        </w:rPr>
      </w:pPr>
      <w:r w:rsidRPr="00722120">
        <w:rPr>
          <w:rFonts w:ascii="Times New Roman CYR" w:hAnsi="Times New Roman CYR" w:cs="Times New Roman CYR"/>
          <w:lang w:val="uk-UA"/>
        </w:rPr>
        <w:t xml:space="preserve">Видатки спеціального фонду </w:t>
      </w:r>
      <w:r w:rsidR="00722120" w:rsidRPr="00722120">
        <w:rPr>
          <w:rFonts w:ascii="Times New Roman CYR" w:hAnsi="Times New Roman CYR" w:cs="Times New Roman CYR"/>
          <w:lang w:val="uk-UA"/>
        </w:rPr>
        <w:t>не проводились.</w:t>
      </w:r>
    </w:p>
    <w:p w:rsidR="004D303E" w:rsidRPr="009E23DF" w:rsidRDefault="004D303E" w:rsidP="0012586F">
      <w:pPr>
        <w:pStyle w:val="af"/>
        <w:tabs>
          <w:tab w:val="left" w:pos="851"/>
        </w:tabs>
        <w:spacing w:line="276" w:lineRule="auto"/>
        <w:ind w:left="0"/>
        <w:jc w:val="both"/>
        <w:rPr>
          <w:rFonts w:ascii="Times New Roman CYR" w:hAnsi="Times New Roman CYR" w:cs="Times New Roman CYR"/>
          <w:b/>
          <w:bCs/>
          <w:color w:val="FF0000"/>
          <w:highlight w:val="yellow"/>
          <w:lang w:val="uk-UA"/>
        </w:rPr>
      </w:pPr>
    </w:p>
    <w:p w:rsidR="00F71CCA" w:rsidRPr="001814AF" w:rsidRDefault="00F71CCA" w:rsidP="00596070">
      <w:pPr>
        <w:widowControl w:val="0"/>
        <w:tabs>
          <w:tab w:val="left" w:pos="851"/>
        </w:tabs>
        <w:autoSpaceDE w:val="0"/>
        <w:autoSpaceDN w:val="0"/>
        <w:adjustRightInd w:val="0"/>
        <w:spacing w:line="276" w:lineRule="auto"/>
        <w:ind w:firstLine="567"/>
        <w:jc w:val="center"/>
        <w:rPr>
          <w:rFonts w:ascii="Times New Roman CYR" w:hAnsi="Times New Roman CYR" w:cs="Times New Roman CYR"/>
          <w:b/>
          <w:bCs/>
          <w:u w:val="single"/>
        </w:rPr>
      </w:pPr>
      <w:r w:rsidRPr="001814AF">
        <w:rPr>
          <w:rFonts w:ascii="Times New Roman CYR" w:hAnsi="Times New Roman CYR" w:cs="Times New Roman CYR"/>
          <w:b/>
          <w:bCs/>
          <w:u w:val="single"/>
        </w:rPr>
        <w:t>3000 Соціальний з</w:t>
      </w:r>
      <w:r w:rsidR="00596070" w:rsidRPr="001814AF">
        <w:rPr>
          <w:rFonts w:ascii="Times New Roman CYR" w:hAnsi="Times New Roman CYR" w:cs="Times New Roman CYR"/>
          <w:b/>
          <w:bCs/>
          <w:u w:val="single"/>
        </w:rPr>
        <w:t>ахист та соціальне забезпечення</w:t>
      </w:r>
    </w:p>
    <w:p w:rsidR="00F71CCA" w:rsidRPr="00B80F1E" w:rsidRDefault="00F71CCA" w:rsidP="00F71CCA">
      <w:pPr>
        <w:widowControl w:val="0"/>
        <w:tabs>
          <w:tab w:val="left" w:pos="851"/>
        </w:tabs>
        <w:autoSpaceDE w:val="0"/>
        <w:autoSpaceDN w:val="0"/>
        <w:adjustRightInd w:val="0"/>
        <w:spacing w:line="276" w:lineRule="auto"/>
        <w:ind w:firstLine="567"/>
        <w:jc w:val="both"/>
        <w:rPr>
          <w:rFonts w:ascii="Times New Roman CYR" w:hAnsi="Times New Roman CYR" w:cs="Times New Roman CYR"/>
        </w:rPr>
      </w:pPr>
      <w:r w:rsidRPr="00965EE3">
        <w:rPr>
          <w:rFonts w:ascii="Times New Roman CYR" w:hAnsi="Times New Roman CYR" w:cs="Times New Roman CYR"/>
        </w:rPr>
        <w:t xml:space="preserve">Уточнені планові призначення загального фонду бюджету на утримання установ соціального захисту склали </w:t>
      </w:r>
      <w:r w:rsidR="00965EE3" w:rsidRPr="00965EE3">
        <w:rPr>
          <w:rFonts w:ascii="Times New Roman CYR" w:hAnsi="Times New Roman CYR" w:cs="Times New Roman CYR"/>
        </w:rPr>
        <w:t>17 980,2</w:t>
      </w:r>
      <w:r w:rsidRPr="00965EE3">
        <w:rPr>
          <w:rFonts w:ascii="Times New Roman CYR" w:hAnsi="Times New Roman CYR" w:cs="Times New Roman CYR"/>
        </w:rPr>
        <w:t xml:space="preserve"> тис.грн., касові видатки – </w:t>
      </w:r>
      <w:r w:rsidR="00965EE3" w:rsidRPr="00965EE3">
        <w:rPr>
          <w:rFonts w:ascii="Times New Roman CYR" w:hAnsi="Times New Roman CYR" w:cs="Times New Roman CYR"/>
        </w:rPr>
        <w:t xml:space="preserve">15 847,7 тис.грн.; це </w:t>
      </w:r>
      <w:r w:rsidRPr="00965EE3">
        <w:rPr>
          <w:rFonts w:ascii="Times New Roman CYR" w:hAnsi="Times New Roman CYR" w:cs="Times New Roman CYR"/>
        </w:rPr>
        <w:t xml:space="preserve"> </w:t>
      </w:r>
      <w:r w:rsidR="00965EE3" w:rsidRPr="00965EE3">
        <w:rPr>
          <w:rFonts w:ascii="Times New Roman CYR" w:hAnsi="Times New Roman CYR" w:cs="Times New Roman CYR"/>
        </w:rPr>
        <w:t>88,1</w:t>
      </w:r>
      <w:r w:rsidRPr="00965EE3">
        <w:rPr>
          <w:rFonts w:ascii="Times New Roman CYR" w:hAnsi="Times New Roman CYR" w:cs="Times New Roman CYR"/>
        </w:rPr>
        <w:t xml:space="preserve"> відсоток до плану</w:t>
      </w:r>
      <w:r w:rsidRPr="009E23DF">
        <w:rPr>
          <w:rFonts w:ascii="Times New Roman CYR" w:hAnsi="Times New Roman CYR" w:cs="Times New Roman CYR"/>
          <w:color w:val="FF0000"/>
        </w:rPr>
        <w:t xml:space="preserve">. </w:t>
      </w:r>
      <w:r w:rsidRPr="00B80F1E">
        <w:rPr>
          <w:rFonts w:ascii="Times New Roman CYR" w:hAnsi="Times New Roman CYR" w:cs="Times New Roman CYR"/>
        </w:rPr>
        <w:t xml:space="preserve">На оплату праці використано </w:t>
      </w:r>
      <w:r w:rsidR="00B80F1E" w:rsidRPr="00B80F1E">
        <w:rPr>
          <w:rFonts w:ascii="Times New Roman CYR" w:hAnsi="Times New Roman CYR" w:cs="Times New Roman CYR"/>
        </w:rPr>
        <w:t>10 217,0.грн., н</w:t>
      </w:r>
      <w:r w:rsidRPr="00B80F1E">
        <w:rPr>
          <w:rFonts w:ascii="Times New Roman CYR" w:hAnsi="Times New Roman CYR" w:cs="Times New Roman CYR"/>
        </w:rPr>
        <w:t xml:space="preserve">а комунальні послуги та енергоносії спрямовано </w:t>
      </w:r>
      <w:r w:rsidR="00B80F1E" w:rsidRPr="00B80F1E">
        <w:rPr>
          <w:rFonts w:ascii="Times New Roman CYR" w:hAnsi="Times New Roman CYR" w:cs="Times New Roman CYR"/>
        </w:rPr>
        <w:t>1 627,0</w:t>
      </w:r>
      <w:r w:rsidRPr="00B80F1E">
        <w:rPr>
          <w:rFonts w:ascii="Times New Roman CYR" w:hAnsi="Times New Roman CYR" w:cs="Times New Roman CYR"/>
        </w:rPr>
        <w:t xml:space="preserve"> тис.грн..</w:t>
      </w:r>
      <w:r w:rsidR="00BC083D">
        <w:rPr>
          <w:rFonts w:ascii="Times New Roman CYR" w:hAnsi="Times New Roman CYR" w:cs="Times New Roman CYR"/>
        </w:rPr>
        <w:t xml:space="preserve"> Касові видатки спеціального фонду – 14 074,1 тис.грн.</w:t>
      </w:r>
    </w:p>
    <w:p w:rsidR="00F71CCA" w:rsidRPr="00EC6238" w:rsidRDefault="00F71CCA" w:rsidP="00F71CCA">
      <w:pPr>
        <w:widowControl w:val="0"/>
        <w:tabs>
          <w:tab w:val="left" w:pos="851"/>
        </w:tabs>
        <w:autoSpaceDE w:val="0"/>
        <w:autoSpaceDN w:val="0"/>
        <w:adjustRightInd w:val="0"/>
        <w:spacing w:line="276" w:lineRule="auto"/>
        <w:ind w:firstLine="567"/>
        <w:jc w:val="both"/>
        <w:rPr>
          <w:rFonts w:ascii="Times New Roman CYR" w:hAnsi="Times New Roman CYR" w:cs="Times New Roman CYR"/>
        </w:rPr>
      </w:pPr>
      <w:r w:rsidRPr="00EC6238">
        <w:rPr>
          <w:rFonts w:ascii="Times New Roman CYR" w:hAnsi="Times New Roman CYR" w:cs="Times New Roman CYR"/>
        </w:rPr>
        <w:t>Видатки  загального фонду на утримання</w:t>
      </w:r>
      <w:r w:rsidR="00B92F84" w:rsidRPr="00EC6238">
        <w:rPr>
          <w:rFonts w:ascii="Times New Roman CYR" w:hAnsi="Times New Roman CYR" w:cs="Times New Roman CYR"/>
        </w:rPr>
        <w:t xml:space="preserve"> установ галузі в розрізі КПК</w:t>
      </w:r>
      <w:r w:rsidRPr="00EC6238">
        <w:rPr>
          <w:rFonts w:ascii="Times New Roman CYR" w:hAnsi="Times New Roman CYR" w:cs="Times New Roman CYR"/>
        </w:rPr>
        <w:t xml:space="preserve">:                                                                                                                                                                                </w:t>
      </w:r>
    </w:p>
    <w:p w:rsidR="00F71CCA" w:rsidRDefault="00B549B6" w:rsidP="00B92F84">
      <w:pPr>
        <w:widowControl w:val="0"/>
        <w:tabs>
          <w:tab w:val="left" w:pos="9150"/>
        </w:tabs>
        <w:autoSpaceDE w:val="0"/>
        <w:autoSpaceDN w:val="0"/>
        <w:adjustRightInd w:val="0"/>
        <w:spacing w:line="276" w:lineRule="auto"/>
        <w:jc w:val="center"/>
        <w:rPr>
          <w:rFonts w:ascii="Times New Roman CYR" w:hAnsi="Times New Roman CYR" w:cs="Times New Roman CYR"/>
          <w:sz w:val="22"/>
          <w:szCs w:val="22"/>
        </w:rPr>
      </w:pPr>
      <w:r w:rsidRPr="00B92F84">
        <w:rPr>
          <w:rFonts w:ascii="Times New Roman CYR" w:hAnsi="Times New Roman CYR" w:cs="Times New Roman CYR"/>
          <w:sz w:val="22"/>
          <w:szCs w:val="22"/>
        </w:rPr>
        <w:t xml:space="preserve">                                                                                                        </w:t>
      </w:r>
      <w:r w:rsidR="00EC6238">
        <w:rPr>
          <w:rFonts w:ascii="Times New Roman CYR" w:hAnsi="Times New Roman CYR" w:cs="Times New Roman CYR"/>
          <w:sz w:val="22"/>
          <w:szCs w:val="22"/>
        </w:rPr>
        <w:t xml:space="preserve">                             </w:t>
      </w:r>
      <w:r w:rsidRPr="00B92F84">
        <w:rPr>
          <w:rFonts w:ascii="Times New Roman CYR" w:hAnsi="Times New Roman CYR" w:cs="Times New Roman CYR"/>
          <w:sz w:val="22"/>
          <w:szCs w:val="22"/>
        </w:rPr>
        <w:t xml:space="preserve"> </w:t>
      </w:r>
      <w:r w:rsidR="00EC6238">
        <w:rPr>
          <w:rFonts w:ascii="Times New Roman CYR" w:hAnsi="Times New Roman CYR" w:cs="Times New Roman CYR"/>
          <w:sz w:val="22"/>
          <w:szCs w:val="22"/>
        </w:rPr>
        <w:t xml:space="preserve">        (т</w:t>
      </w:r>
      <w:r w:rsidR="00F71CCA" w:rsidRPr="00B92F84">
        <w:rPr>
          <w:rFonts w:ascii="Times New Roman CYR" w:hAnsi="Times New Roman CYR" w:cs="Times New Roman CYR"/>
          <w:sz w:val="22"/>
          <w:szCs w:val="22"/>
        </w:rPr>
        <w:t>ис.грн.</w:t>
      </w:r>
      <w:r w:rsidR="00EC6238">
        <w:rPr>
          <w:rFonts w:ascii="Times New Roman CYR" w:hAnsi="Times New Roman CYR" w:cs="Times New Roman CYR"/>
          <w:sz w:val="22"/>
          <w:szCs w:val="22"/>
        </w:rPr>
        <w:t>)</w:t>
      </w:r>
    </w:p>
    <w:tbl>
      <w:tblPr>
        <w:tblW w:w="10363" w:type="dxa"/>
        <w:tblInd w:w="93" w:type="dxa"/>
        <w:tblLook w:val="04A0" w:firstRow="1" w:lastRow="0" w:firstColumn="1" w:lastColumn="0" w:noHBand="0" w:noVBand="1"/>
      </w:tblPr>
      <w:tblGrid>
        <w:gridCol w:w="1100"/>
        <w:gridCol w:w="4869"/>
        <w:gridCol w:w="1417"/>
        <w:gridCol w:w="1560"/>
        <w:gridCol w:w="1417"/>
      </w:tblGrid>
      <w:tr w:rsidR="00EC6238" w:rsidTr="00EC6238">
        <w:trPr>
          <w:trHeight w:val="510"/>
        </w:trPr>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6238" w:rsidRPr="00EC6238" w:rsidRDefault="00DE7503">
            <w:pPr>
              <w:jc w:val="center"/>
              <w:rPr>
                <w:b/>
                <w:bCs/>
              </w:rPr>
            </w:pPr>
            <w:r>
              <w:rPr>
                <w:b/>
                <w:bCs/>
              </w:rPr>
              <w:t>КПК</w:t>
            </w:r>
            <w:r w:rsidR="00742714">
              <w:rPr>
                <w:b/>
                <w:bCs/>
              </w:rPr>
              <w:t>В</w:t>
            </w:r>
          </w:p>
        </w:tc>
        <w:tc>
          <w:tcPr>
            <w:tcW w:w="4869" w:type="dxa"/>
            <w:tcBorders>
              <w:top w:val="single" w:sz="4" w:space="0" w:color="auto"/>
              <w:left w:val="nil"/>
              <w:bottom w:val="single" w:sz="4" w:space="0" w:color="auto"/>
              <w:right w:val="single" w:sz="4" w:space="0" w:color="auto"/>
            </w:tcBorders>
            <w:shd w:val="clear" w:color="auto" w:fill="auto"/>
            <w:vAlign w:val="center"/>
            <w:hideMark/>
          </w:tcPr>
          <w:p w:rsidR="00EC6238" w:rsidRPr="00EC6238" w:rsidRDefault="00EC6238">
            <w:pPr>
              <w:jc w:val="center"/>
              <w:rPr>
                <w:b/>
                <w:bCs/>
              </w:rPr>
            </w:pPr>
            <w:r w:rsidRPr="00EC6238">
              <w:rPr>
                <w:b/>
                <w:bCs/>
              </w:rPr>
              <w:t>Показник</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EC6238" w:rsidRPr="00EC6238" w:rsidRDefault="00EC6238">
            <w:pPr>
              <w:jc w:val="center"/>
              <w:rPr>
                <w:b/>
                <w:bCs/>
              </w:rPr>
            </w:pPr>
            <w:r w:rsidRPr="00EC6238">
              <w:rPr>
                <w:b/>
                <w:bCs/>
              </w:rPr>
              <w:t>План на рік</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EC6238" w:rsidRPr="00EC6238" w:rsidRDefault="00EC6238">
            <w:pPr>
              <w:jc w:val="center"/>
              <w:rPr>
                <w:b/>
                <w:bCs/>
              </w:rPr>
            </w:pPr>
            <w:r w:rsidRPr="00EC6238">
              <w:rPr>
                <w:b/>
                <w:bCs/>
              </w:rPr>
              <w:t>План на рік зі змінами</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EC6238" w:rsidRPr="00EC6238" w:rsidRDefault="00EC6238">
            <w:pPr>
              <w:jc w:val="center"/>
              <w:rPr>
                <w:b/>
                <w:bCs/>
              </w:rPr>
            </w:pPr>
            <w:r w:rsidRPr="00EC6238">
              <w:rPr>
                <w:b/>
                <w:bCs/>
              </w:rPr>
              <w:t xml:space="preserve">Касові видатки </w:t>
            </w:r>
          </w:p>
        </w:tc>
      </w:tr>
      <w:tr w:rsidR="00EC6238" w:rsidTr="00EC6238">
        <w:trPr>
          <w:trHeight w:val="510"/>
        </w:trPr>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EC6238" w:rsidRPr="00EC6238" w:rsidRDefault="00EC6238">
            <w:pPr>
              <w:jc w:val="center"/>
            </w:pPr>
            <w:r w:rsidRPr="00EC6238">
              <w:t>3032</w:t>
            </w:r>
          </w:p>
        </w:tc>
        <w:tc>
          <w:tcPr>
            <w:tcW w:w="4869" w:type="dxa"/>
            <w:tcBorders>
              <w:top w:val="nil"/>
              <w:left w:val="nil"/>
              <w:bottom w:val="single" w:sz="4" w:space="0" w:color="auto"/>
              <w:right w:val="single" w:sz="4" w:space="0" w:color="auto"/>
            </w:tcBorders>
            <w:shd w:val="clear" w:color="auto" w:fill="auto"/>
            <w:vAlign w:val="center"/>
            <w:hideMark/>
          </w:tcPr>
          <w:p w:rsidR="00EC6238" w:rsidRPr="00EC6238" w:rsidRDefault="00EC6238">
            <w:r w:rsidRPr="00EC6238">
              <w:t>Надання пільг окремим категоріям громадян з оплати послуг зв`язку</w:t>
            </w:r>
          </w:p>
        </w:tc>
        <w:tc>
          <w:tcPr>
            <w:tcW w:w="1417" w:type="dxa"/>
            <w:tcBorders>
              <w:top w:val="nil"/>
              <w:left w:val="nil"/>
              <w:bottom w:val="single" w:sz="4" w:space="0" w:color="auto"/>
              <w:right w:val="single" w:sz="4" w:space="0" w:color="auto"/>
            </w:tcBorders>
            <w:shd w:val="clear" w:color="auto" w:fill="auto"/>
            <w:noWrap/>
            <w:vAlign w:val="center"/>
            <w:hideMark/>
          </w:tcPr>
          <w:p w:rsidR="00EC6238" w:rsidRPr="00EC6238" w:rsidRDefault="00EC6238">
            <w:pPr>
              <w:jc w:val="right"/>
            </w:pPr>
            <w:r w:rsidRPr="00EC6238">
              <w:t>9,3</w:t>
            </w:r>
          </w:p>
        </w:tc>
        <w:tc>
          <w:tcPr>
            <w:tcW w:w="1560" w:type="dxa"/>
            <w:tcBorders>
              <w:top w:val="nil"/>
              <w:left w:val="nil"/>
              <w:bottom w:val="single" w:sz="4" w:space="0" w:color="auto"/>
              <w:right w:val="single" w:sz="4" w:space="0" w:color="auto"/>
            </w:tcBorders>
            <w:shd w:val="clear" w:color="auto" w:fill="auto"/>
            <w:noWrap/>
            <w:vAlign w:val="center"/>
            <w:hideMark/>
          </w:tcPr>
          <w:p w:rsidR="00EC6238" w:rsidRPr="00EC6238" w:rsidRDefault="00EC6238">
            <w:pPr>
              <w:jc w:val="right"/>
            </w:pPr>
            <w:r w:rsidRPr="00EC6238">
              <w:t>9,3</w:t>
            </w:r>
          </w:p>
        </w:tc>
        <w:tc>
          <w:tcPr>
            <w:tcW w:w="1417" w:type="dxa"/>
            <w:tcBorders>
              <w:top w:val="nil"/>
              <w:left w:val="nil"/>
              <w:bottom w:val="single" w:sz="4" w:space="0" w:color="auto"/>
              <w:right w:val="single" w:sz="4" w:space="0" w:color="auto"/>
            </w:tcBorders>
            <w:shd w:val="clear" w:color="auto" w:fill="auto"/>
            <w:noWrap/>
            <w:vAlign w:val="center"/>
            <w:hideMark/>
          </w:tcPr>
          <w:p w:rsidR="00EC6238" w:rsidRPr="00EC6238" w:rsidRDefault="00EC6238">
            <w:pPr>
              <w:jc w:val="right"/>
            </w:pPr>
            <w:r w:rsidRPr="00EC6238">
              <w:t>8,1</w:t>
            </w:r>
          </w:p>
        </w:tc>
      </w:tr>
      <w:tr w:rsidR="00EC6238" w:rsidTr="00EC6238">
        <w:trPr>
          <w:trHeight w:val="510"/>
        </w:trPr>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EC6238" w:rsidRPr="00EC6238" w:rsidRDefault="00EC6238">
            <w:pPr>
              <w:jc w:val="center"/>
            </w:pPr>
            <w:r w:rsidRPr="00EC6238">
              <w:t>3105</w:t>
            </w:r>
          </w:p>
        </w:tc>
        <w:tc>
          <w:tcPr>
            <w:tcW w:w="4869" w:type="dxa"/>
            <w:tcBorders>
              <w:top w:val="nil"/>
              <w:left w:val="nil"/>
              <w:bottom w:val="single" w:sz="4" w:space="0" w:color="auto"/>
              <w:right w:val="single" w:sz="4" w:space="0" w:color="auto"/>
            </w:tcBorders>
            <w:shd w:val="clear" w:color="auto" w:fill="auto"/>
            <w:vAlign w:val="center"/>
            <w:hideMark/>
          </w:tcPr>
          <w:p w:rsidR="00EC6238" w:rsidRPr="00EC6238" w:rsidRDefault="00EC6238">
            <w:r w:rsidRPr="00EC6238">
              <w:t>Надання реабілітаційних послуг особам з інвалідністю та дітям з інвалідністю</w:t>
            </w:r>
          </w:p>
        </w:tc>
        <w:tc>
          <w:tcPr>
            <w:tcW w:w="1417" w:type="dxa"/>
            <w:tcBorders>
              <w:top w:val="nil"/>
              <w:left w:val="nil"/>
              <w:bottom w:val="single" w:sz="4" w:space="0" w:color="auto"/>
              <w:right w:val="single" w:sz="4" w:space="0" w:color="auto"/>
            </w:tcBorders>
            <w:shd w:val="clear" w:color="auto" w:fill="auto"/>
            <w:noWrap/>
            <w:vAlign w:val="center"/>
            <w:hideMark/>
          </w:tcPr>
          <w:p w:rsidR="00EC6238" w:rsidRPr="00EC6238" w:rsidRDefault="00EC6238">
            <w:pPr>
              <w:jc w:val="right"/>
            </w:pPr>
            <w:r w:rsidRPr="00EC6238">
              <w:t>2 340,5</w:t>
            </w:r>
          </w:p>
        </w:tc>
        <w:tc>
          <w:tcPr>
            <w:tcW w:w="1560" w:type="dxa"/>
            <w:tcBorders>
              <w:top w:val="nil"/>
              <w:left w:val="nil"/>
              <w:bottom w:val="single" w:sz="4" w:space="0" w:color="auto"/>
              <w:right w:val="single" w:sz="4" w:space="0" w:color="auto"/>
            </w:tcBorders>
            <w:shd w:val="clear" w:color="auto" w:fill="auto"/>
            <w:noWrap/>
            <w:vAlign w:val="center"/>
            <w:hideMark/>
          </w:tcPr>
          <w:p w:rsidR="00EC6238" w:rsidRPr="00EC6238" w:rsidRDefault="00EC6238">
            <w:pPr>
              <w:jc w:val="right"/>
            </w:pPr>
            <w:r w:rsidRPr="00EC6238">
              <w:t>2 426,2</w:t>
            </w:r>
          </w:p>
        </w:tc>
        <w:tc>
          <w:tcPr>
            <w:tcW w:w="1417" w:type="dxa"/>
            <w:tcBorders>
              <w:top w:val="nil"/>
              <w:left w:val="nil"/>
              <w:bottom w:val="single" w:sz="4" w:space="0" w:color="auto"/>
              <w:right w:val="single" w:sz="4" w:space="0" w:color="auto"/>
            </w:tcBorders>
            <w:shd w:val="clear" w:color="auto" w:fill="auto"/>
            <w:noWrap/>
            <w:vAlign w:val="center"/>
            <w:hideMark/>
          </w:tcPr>
          <w:p w:rsidR="00EC6238" w:rsidRPr="00EC6238" w:rsidRDefault="00EC6238">
            <w:pPr>
              <w:jc w:val="right"/>
            </w:pPr>
            <w:r w:rsidRPr="00EC6238">
              <w:t>2 081,5</w:t>
            </w:r>
          </w:p>
        </w:tc>
      </w:tr>
      <w:tr w:rsidR="00EC6238" w:rsidTr="00EC6238">
        <w:trPr>
          <w:trHeight w:val="1275"/>
        </w:trPr>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EC6238" w:rsidRPr="00EC6238" w:rsidRDefault="00EC6238">
            <w:pPr>
              <w:jc w:val="center"/>
            </w:pPr>
            <w:r w:rsidRPr="00EC6238">
              <w:t>3140</w:t>
            </w:r>
          </w:p>
        </w:tc>
        <w:tc>
          <w:tcPr>
            <w:tcW w:w="4869" w:type="dxa"/>
            <w:tcBorders>
              <w:top w:val="nil"/>
              <w:left w:val="nil"/>
              <w:bottom w:val="single" w:sz="4" w:space="0" w:color="auto"/>
              <w:right w:val="single" w:sz="4" w:space="0" w:color="auto"/>
            </w:tcBorders>
            <w:shd w:val="clear" w:color="auto" w:fill="auto"/>
            <w:vAlign w:val="center"/>
            <w:hideMark/>
          </w:tcPr>
          <w:p w:rsidR="00EC6238" w:rsidRPr="00EC6238" w:rsidRDefault="00EC6238">
            <w:r w:rsidRPr="00EC6238">
              <w:t>Оздоровлення та відпочинок дітей (крім заходів з оздоровлення дітей, що здійснюються за рахунок коштів на оздоровлення громадян, які постраждали внаслідок Чорнобильської катастрофи)</w:t>
            </w:r>
          </w:p>
        </w:tc>
        <w:tc>
          <w:tcPr>
            <w:tcW w:w="1417" w:type="dxa"/>
            <w:tcBorders>
              <w:top w:val="nil"/>
              <w:left w:val="nil"/>
              <w:bottom w:val="single" w:sz="4" w:space="0" w:color="auto"/>
              <w:right w:val="single" w:sz="4" w:space="0" w:color="auto"/>
            </w:tcBorders>
            <w:shd w:val="clear" w:color="auto" w:fill="auto"/>
            <w:noWrap/>
            <w:vAlign w:val="center"/>
            <w:hideMark/>
          </w:tcPr>
          <w:p w:rsidR="00EC6238" w:rsidRPr="00EC6238" w:rsidRDefault="00EC6238">
            <w:pPr>
              <w:jc w:val="right"/>
            </w:pPr>
            <w:r w:rsidRPr="00EC6238">
              <w:t>0,0</w:t>
            </w:r>
          </w:p>
        </w:tc>
        <w:tc>
          <w:tcPr>
            <w:tcW w:w="1560" w:type="dxa"/>
            <w:tcBorders>
              <w:top w:val="nil"/>
              <w:left w:val="nil"/>
              <w:bottom w:val="single" w:sz="4" w:space="0" w:color="auto"/>
              <w:right w:val="single" w:sz="4" w:space="0" w:color="auto"/>
            </w:tcBorders>
            <w:shd w:val="clear" w:color="auto" w:fill="auto"/>
            <w:noWrap/>
            <w:vAlign w:val="center"/>
            <w:hideMark/>
          </w:tcPr>
          <w:p w:rsidR="00EC6238" w:rsidRPr="00EC6238" w:rsidRDefault="00EC6238">
            <w:pPr>
              <w:jc w:val="right"/>
            </w:pPr>
            <w:r w:rsidRPr="00EC6238">
              <w:t>199,0</w:t>
            </w:r>
          </w:p>
        </w:tc>
        <w:tc>
          <w:tcPr>
            <w:tcW w:w="1417" w:type="dxa"/>
            <w:tcBorders>
              <w:top w:val="nil"/>
              <w:left w:val="nil"/>
              <w:bottom w:val="single" w:sz="4" w:space="0" w:color="auto"/>
              <w:right w:val="single" w:sz="4" w:space="0" w:color="auto"/>
            </w:tcBorders>
            <w:shd w:val="clear" w:color="auto" w:fill="auto"/>
            <w:noWrap/>
            <w:vAlign w:val="center"/>
            <w:hideMark/>
          </w:tcPr>
          <w:p w:rsidR="00EC6238" w:rsidRPr="00EC6238" w:rsidRDefault="00EC6238">
            <w:pPr>
              <w:jc w:val="right"/>
            </w:pPr>
            <w:r w:rsidRPr="00EC6238">
              <w:t>192,0</w:t>
            </w:r>
          </w:p>
        </w:tc>
      </w:tr>
      <w:tr w:rsidR="00EC6238" w:rsidTr="00EC6238">
        <w:trPr>
          <w:trHeight w:val="1530"/>
        </w:trPr>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EC6238" w:rsidRPr="00EC6238" w:rsidRDefault="00EC6238">
            <w:pPr>
              <w:jc w:val="center"/>
            </w:pPr>
            <w:r w:rsidRPr="00EC6238">
              <w:t>3160</w:t>
            </w:r>
          </w:p>
        </w:tc>
        <w:tc>
          <w:tcPr>
            <w:tcW w:w="4869" w:type="dxa"/>
            <w:tcBorders>
              <w:top w:val="nil"/>
              <w:left w:val="nil"/>
              <w:bottom w:val="single" w:sz="4" w:space="0" w:color="auto"/>
              <w:right w:val="single" w:sz="4" w:space="0" w:color="auto"/>
            </w:tcBorders>
            <w:shd w:val="clear" w:color="auto" w:fill="auto"/>
            <w:vAlign w:val="center"/>
            <w:hideMark/>
          </w:tcPr>
          <w:p w:rsidR="00EC6238" w:rsidRPr="00EC6238" w:rsidRDefault="00EC6238">
            <w:r w:rsidRPr="00EC6238">
              <w:t>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p>
        </w:tc>
        <w:tc>
          <w:tcPr>
            <w:tcW w:w="1417" w:type="dxa"/>
            <w:tcBorders>
              <w:top w:val="nil"/>
              <w:left w:val="nil"/>
              <w:bottom w:val="single" w:sz="4" w:space="0" w:color="auto"/>
              <w:right w:val="single" w:sz="4" w:space="0" w:color="auto"/>
            </w:tcBorders>
            <w:shd w:val="clear" w:color="auto" w:fill="auto"/>
            <w:noWrap/>
            <w:vAlign w:val="center"/>
            <w:hideMark/>
          </w:tcPr>
          <w:p w:rsidR="00EC6238" w:rsidRPr="00EC6238" w:rsidRDefault="00EC6238">
            <w:pPr>
              <w:jc w:val="right"/>
            </w:pPr>
            <w:r w:rsidRPr="00EC6238">
              <w:t>617,5</w:t>
            </w:r>
          </w:p>
        </w:tc>
        <w:tc>
          <w:tcPr>
            <w:tcW w:w="1560" w:type="dxa"/>
            <w:tcBorders>
              <w:top w:val="nil"/>
              <w:left w:val="nil"/>
              <w:bottom w:val="single" w:sz="4" w:space="0" w:color="auto"/>
              <w:right w:val="single" w:sz="4" w:space="0" w:color="auto"/>
            </w:tcBorders>
            <w:shd w:val="clear" w:color="auto" w:fill="auto"/>
            <w:noWrap/>
            <w:vAlign w:val="center"/>
            <w:hideMark/>
          </w:tcPr>
          <w:p w:rsidR="00EC6238" w:rsidRPr="00EC6238" w:rsidRDefault="00EC6238">
            <w:pPr>
              <w:jc w:val="right"/>
            </w:pPr>
            <w:r w:rsidRPr="00EC6238">
              <w:t>737,5</w:t>
            </w:r>
          </w:p>
        </w:tc>
        <w:tc>
          <w:tcPr>
            <w:tcW w:w="1417" w:type="dxa"/>
            <w:tcBorders>
              <w:top w:val="nil"/>
              <w:left w:val="nil"/>
              <w:bottom w:val="single" w:sz="4" w:space="0" w:color="auto"/>
              <w:right w:val="single" w:sz="4" w:space="0" w:color="auto"/>
            </w:tcBorders>
            <w:shd w:val="clear" w:color="auto" w:fill="auto"/>
            <w:noWrap/>
            <w:vAlign w:val="center"/>
            <w:hideMark/>
          </w:tcPr>
          <w:p w:rsidR="00EC6238" w:rsidRPr="00EC6238" w:rsidRDefault="00EC6238">
            <w:pPr>
              <w:jc w:val="right"/>
            </w:pPr>
            <w:r w:rsidRPr="00EC6238">
              <w:t>706,8</w:t>
            </w:r>
          </w:p>
        </w:tc>
      </w:tr>
      <w:tr w:rsidR="00EC6238" w:rsidTr="00EC6238">
        <w:trPr>
          <w:trHeight w:val="1530"/>
        </w:trPr>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EC6238" w:rsidRPr="00EC6238" w:rsidRDefault="00EC6238">
            <w:pPr>
              <w:jc w:val="center"/>
            </w:pPr>
            <w:r w:rsidRPr="00EC6238">
              <w:t>3193</w:t>
            </w:r>
          </w:p>
        </w:tc>
        <w:tc>
          <w:tcPr>
            <w:tcW w:w="4869" w:type="dxa"/>
            <w:tcBorders>
              <w:top w:val="nil"/>
              <w:left w:val="nil"/>
              <w:bottom w:val="single" w:sz="4" w:space="0" w:color="auto"/>
              <w:right w:val="single" w:sz="4" w:space="0" w:color="auto"/>
            </w:tcBorders>
            <w:shd w:val="clear" w:color="auto" w:fill="auto"/>
            <w:vAlign w:val="center"/>
            <w:hideMark/>
          </w:tcPr>
          <w:p w:rsidR="00EC6238" w:rsidRPr="00EC6238" w:rsidRDefault="00EC6238">
            <w:r w:rsidRPr="00EC6238">
              <w:t>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w:t>
            </w:r>
          </w:p>
        </w:tc>
        <w:tc>
          <w:tcPr>
            <w:tcW w:w="1417" w:type="dxa"/>
            <w:tcBorders>
              <w:top w:val="nil"/>
              <w:left w:val="nil"/>
              <w:bottom w:val="single" w:sz="4" w:space="0" w:color="auto"/>
              <w:right w:val="single" w:sz="4" w:space="0" w:color="auto"/>
            </w:tcBorders>
            <w:shd w:val="clear" w:color="auto" w:fill="auto"/>
            <w:noWrap/>
            <w:vAlign w:val="center"/>
            <w:hideMark/>
          </w:tcPr>
          <w:p w:rsidR="00EC6238" w:rsidRPr="00EC6238" w:rsidRDefault="00EC6238">
            <w:pPr>
              <w:jc w:val="right"/>
            </w:pPr>
            <w:r w:rsidRPr="00EC6238">
              <w:t>0,0</w:t>
            </w:r>
          </w:p>
        </w:tc>
        <w:tc>
          <w:tcPr>
            <w:tcW w:w="1560" w:type="dxa"/>
            <w:tcBorders>
              <w:top w:val="nil"/>
              <w:left w:val="nil"/>
              <w:bottom w:val="single" w:sz="4" w:space="0" w:color="auto"/>
              <w:right w:val="single" w:sz="4" w:space="0" w:color="auto"/>
            </w:tcBorders>
            <w:shd w:val="clear" w:color="auto" w:fill="auto"/>
            <w:noWrap/>
            <w:vAlign w:val="center"/>
            <w:hideMark/>
          </w:tcPr>
          <w:p w:rsidR="00EC6238" w:rsidRPr="00EC6238" w:rsidRDefault="00EC6238">
            <w:pPr>
              <w:jc w:val="right"/>
            </w:pPr>
            <w:r w:rsidRPr="00EC6238">
              <w:t>177,0</w:t>
            </w:r>
          </w:p>
        </w:tc>
        <w:tc>
          <w:tcPr>
            <w:tcW w:w="1417" w:type="dxa"/>
            <w:tcBorders>
              <w:top w:val="nil"/>
              <w:left w:val="nil"/>
              <w:bottom w:val="single" w:sz="4" w:space="0" w:color="auto"/>
              <w:right w:val="single" w:sz="4" w:space="0" w:color="auto"/>
            </w:tcBorders>
            <w:shd w:val="clear" w:color="auto" w:fill="auto"/>
            <w:noWrap/>
            <w:vAlign w:val="center"/>
            <w:hideMark/>
          </w:tcPr>
          <w:p w:rsidR="00EC6238" w:rsidRPr="00EC6238" w:rsidRDefault="00EC6238">
            <w:pPr>
              <w:jc w:val="right"/>
            </w:pPr>
            <w:r w:rsidRPr="00EC6238">
              <w:t>73,3</w:t>
            </w:r>
          </w:p>
        </w:tc>
      </w:tr>
      <w:tr w:rsidR="00EC6238" w:rsidTr="00EC6238">
        <w:trPr>
          <w:trHeight w:val="1020"/>
        </w:trPr>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EC6238" w:rsidRPr="00EC6238" w:rsidRDefault="00EC6238">
            <w:pPr>
              <w:jc w:val="center"/>
            </w:pPr>
            <w:r w:rsidRPr="00EC6238">
              <w:t>3230</w:t>
            </w:r>
          </w:p>
        </w:tc>
        <w:tc>
          <w:tcPr>
            <w:tcW w:w="4869" w:type="dxa"/>
            <w:tcBorders>
              <w:top w:val="nil"/>
              <w:left w:val="nil"/>
              <w:bottom w:val="single" w:sz="4" w:space="0" w:color="auto"/>
              <w:right w:val="single" w:sz="4" w:space="0" w:color="auto"/>
            </w:tcBorders>
            <w:shd w:val="clear" w:color="auto" w:fill="auto"/>
            <w:vAlign w:val="center"/>
            <w:hideMark/>
          </w:tcPr>
          <w:p w:rsidR="00EC6238" w:rsidRPr="00EC6238" w:rsidRDefault="00EC6238">
            <w:r w:rsidRPr="00EC6238">
              <w:t>Видатки, пов`язані з наданням підтримки внутрішньо перемішеним та/або евакуйованим особам у зв`язку із введенням воєнного стану</w:t>
            </w:r>
          </w:p>
        </w:tc>
        <w:tc>
          <w:tcPr>
            <w:tcW w:w="1417" w:type="dxa"/>
            <w:tcBorders>
              <w:top w:val="nil"/>
              <w:left w:val="nil"/>
              <w:bottom w:val="single" w:sz="4" w:space="0" w:color="auto"/>
              <w:right w:val="single" w:sz="4" w:space="0" w:color="auto"/>
            </w:tcBorders>
            <w:shd w:val="clear" w:color="auto" w:fill="auto"/>
            <w:noWrap/>
            <w:vAlign w:val="center"/>
            <w:hideMark/>
          </w:tcPr>
          <w:p w:rsidR="00EC6238" w:rsidRPr="00EC6238" w:rsidRDefault="00EC6238">
            <w:pPr>
              <w:jc w:val="right"/>
            </w:pPr>
            <w:r w:rsidRPr="00EC6238">
              <w:t>1 028,3</w:t>
            </w:r>
          </w:p>
        </w:tc>
        <w:tc>
          <w:tcPr>
            <w:tcW w:w="1560" w:type="dxa"/>
            <w:tcBorders>
              <w:top w:val="nil"/>
              <w:left w:val="nil"/>
              <w:bottom w:val="single" w:sz="4" w:space="0" w:color="auto"/>
              <w:right w:val="single" w:sz="4" w:space="0" w:color="auto"/>
            </w:tcBorders>
            <w:shd w:val="clear" w:color="auto" w:fill="auto"/>
            <w:noWrap/>
            <w:vAlign w:val="center"/>
            <w:hideMark/>
          </w:tcPr>
          <w:p w:rsidR="00EC6238" w:rsidRPr="00EC6238" w:rsidRDefault="00EC6238">
            <w:pPr>
              <w:jc w:val="right"/>
            </w:pPr>
            <w:r w:rsidRPr="00EC6238">
              <w:t>2 428,1</w:t>
            </w:r>
          </w:p>
        </w:tc>
        <w:tc>
          <w:tcPr>
            <w:tcW w:w="1417" w:type="dxa"/>
            <w:tcBorders>
              <w:top w:val="nil"/>
              <w:left w:val="nil"/>
              <w:bottom w:val="single" w:sz="4" w:space="0" w:color="auto"/>
              <w:right w:val="single" w:sz="4" w:space="0" w:color="auto"/>
            </w:tcBorders>
            <w:shd w:val="clear" w:color="auto" w:fill="auto"/>
            <w:noWrap/>
            <w:vAlign w:val="center"/>
            <w:hideMark/>
          </w:tcPr>
          <w:p w:rsidR="00EC6238" w:rsidRPr="00EC6238" w:rsidRDefault="00EC6238">
            <w:pPr>
              <w:jc w:val="right"/>
            </w:pPr>
            <w:r w:rsidRPr="00EC6238">
              <w:t>1 931,2</w:t>
            </w:r>
          </w:p>
        </w:tc>
      </w:tr>
      <w:tr w:rsidR="00EC6238" w:rsidTr="00EC6238">
        <w:trPr>
          <w:trHeight w:val="765"/>
        </w:trPr>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EC6238" w:rsidRPr="00EC6238" w:rsidRDefault="00EC6238">
            <w:pPr>
              <w:jc w:val="center"/>
            </w:pPr>
            <w:r w:rsidRPr="00EC6238">
              <w:t>3241</w:t>
            </w:r>
          </w:p>
        </w:tc>
        <w:tc>
          <w:tcPr>
            <w:tcW w:w="4869" w:type="dxa"/>
            <w:tcBorders>
              <w:top w:val="nil"/>
              <w:left w:val="nil"/>
              <w:bottom w:val="single" w:sz="4" w:space="0" w:color="auto"/>
              <w:right w:val="single" w:sz="4" w:space="0" w:color="auto"/>
            </w:tcBorders>
            <w:shd w:val="clear" w:color="auto" w:fill="auto"/>
            <w:vAlign w:val="center"/>
            <w:hideMark/>
          </w:tcPr>
          <w:p w:rsidR="00EC6238" w:rsidRPr="00EC6238" w:rsidRDefault="00EC6238">
            <w:r w:rsidRPr="00EC6238">
              <w:t>Забезпечення діяльності інших закладів у сфері соціального захисту і соціального забезпечення</w:t>
            </w:r>
          </w:p>
        </w:tc>
        <w:tc>
          <w:tcPr>
            <w:tcW w:w="1417" w:type="dxa"/>
            <w:tcBorders>
              <w:top w:val="nil"/>
              <w:left w:val="nil"/>
              <w:bottom w:val="single" w:sz="4" w:space="0" w:color="auto"/>
              <w:right w:val="single" w:sz="4" w:space="0" w:color="auto"/>
            </w:tcBorders>
            <w:shd w:val="clear" w:color="auto" w:fill="auto"/>
            <w:noWrap/>
            <w:vAlign w:val="center"/>
            <w:hideMark/>
          </w:tcPr>
          <w:p w:rsidR="00EC6238" w:rsidRPr="00EC6238" w:rsidRDefault="00EC6238">
            <w:pPr>
              <w:jc w:val="right"/>
            </w:pPr>
            <w:r w:rsidRPr="00EC6238">
              <w:t>9 460,0</w:t>
            </w:r>
          </w:p>
        </w:tc>
        <w:tc>
          <w:tcPr>
            <w:tcW w:w="1560" w:type="dxa"/>
            <w:tcBorders>
              <w:top w:val="nil"/>
              <w:left w:val="nil"/>
              <w:bottom w:val="single" w:sz="4" w:space="0" w:color="auto"/>
              <w:right w:val="single" w:sz="4" w:space="0" w:color="auto"/>
            </w:tcBorders>
            <w:shd w:val="clear" w:color="auto" w:fill="auto"/>
            <w:noWrap/>
            <w:vAlign w:val="center"/>
            <w:hideMark/>
          </w:tcPr>
          <w:p w:rsidR="00EC6238" w:rsidRPr="00EC6238" w:rsidRDefault="00EC6238">
            <w:pPr>
              <w:jc w:val="right"/>
            </w:pPr>
            <w:r w:rsidRPr="00EC6238">
              <w:t>9 365,0</w:t>
            </w:r>
          </w:p>
        </w:tc>
        <w:tc>
          <w:tcPr>
            <w:tcW w:w="1417" w:type="dxa"/>
            <w:tcBorders>
              <w:top w:val="nil"/>
              <w:left w:val="nil"/>
              <w:bottom w:val="single" w:sz="4" w:space="0" w:color="auto"/>
              <w:right w:val="single" w:sz="4" w:space="0" w:color="auto"/>
            </w:tcBorders>
            <w:shd w:val="clear" w:color="auto" w:fill="auto"/>
            <w:noWrap/>
            <w:vAlign w:val="center"/>
            <w:hideMark/>
          </w:tcPr>
          <w:p w:rsidR="00EC6238" w:rsidRPr="00EC6238" w:rsidRDefault="00EC6238">
            <w:pPr>
              <w:jc w:val="right"/>
            </w:pPr>
            <w:r w:rsidRPr="00EC6238">
              <w:t>8 860,5</w:t>
            </w:r>
          </w:p>
        </w:tc>
      </w:tr>
      <w:tr w:rsidR="00EC6238" w:rsidTr="00EC6238">
        <w:trPr>
          <w:trHeight w:val="510"/>
        </w:trPr>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EC6238" w:rsidRPr="00EC6238" w:rsidRDefault="00EC6238">
            <w:pPr>
              <w:jc w:val="center"/>
            </w:pPr>
            <w:r w:rsidRPr="00EC6238">
              <w:t>3242</w:t>
            </w:r>
          </w:p>
        </w:tc>
        <w:tc>
          <w:tcPr>
            <w:tcW w:w="4869" w:type="dxa"/>
            <w:tcBorders>
              <w:top w:val="nil"/>
              <w:left w:val="nil"/>
              <w:bottom w:val="single" w:sz="4" w:space="0" w:color="auto"/>
              <w:right w:val="single" w:sz="4" w:space="0" w:color="auto"/>
            </w:tcBorders>
            <w:shd w:val="clear" w:color="auto" w:fill="auto"/>
            <w:vAlign w:val="center"/>
            <w:hideMark/>
          </w:tcPr>
          <w:p w:rsidR="00EC6238" w:rsidRPr="00EC6238" w:rsidRDefault="00EC6238">
            <w:r w:rsidRPr="00EC6238">
              <w:t>Інші заходи у сфері соціального захисту і соціального забезпечення</w:t>
            </w:r>
          </w:p>
        </w:tc>
        <w:tc>
          <w:tcPr>
            <w:tcW w:w="1417" w:type="dxa"/>
            <w:tcBorders>
              <w:top w:val="nil"/>
              <w:left w:val="nil"/>
              <w:bottom w:val="single" w:sz="4" w:space="0" w:color="auto"/>
              <w:right w:val="single" w:sz="4" w:space="0" w:color="auto"/>
            </w:tcBorders>
            <w:shd w:val="clear" w:color="auto" w:fill="auto"/>
            <w:noWrap/>
            <w:vAlign w:val="center"/>
            <w:hideMark/>
          </w:tcPr>
          <w:p w:rsidR="00EC6238" w:rsidRPr="00EC6238" w:rsidRDefault="00EC6238">
            <w:pPr>
              <w:jc w:val="right"/>
            </w:pPr>
            <w:r w:rsidRPr="00EC6238">
              <w:t>1 958,1</w:t>
            </w:r>
          </w:p>
        </w:tc>
        <w:tc>
          <w:tcPr>
            <w:tcW w:w="1560" w:type="dxa"/>
            <w:tcBorders>
              <w:top w:val="nil"/>
              <w:left w:val="nil"/>
              <w:bottom w:val="single" w:sz="4" w:space="0" w:color="auto"/>
              <w:right w:val="single" w:sz="4" w:space="0" w:color="auto"/>
            </w:tcBorders>
            <w:shd w:val="clear" w:color="auto" w:fill="auto"/>
            <w:noWrap/>
            <w:vAlign w:val="center"/>
            <w:hideMark/>
          </w:tcPr>
          <w:p w:rsidR="00EC6238" w:rsidRPr="00EC6238" w:rsidRDefault="00EC6238">
            <w:pPr>
              <w:jc w:val="right"/>
            </w:pPr>
            <w:r w:rsidRPr="00EC6238">
              <w:t>2 438,1</w:t>
            </w:r>
          </w:p>
        </w:tc>
        <w:tc>
          <w:tcPr>
            <w:tcW w:w="1417" w:type="dxa"/>
            <w:tcBorders>
              <w:top w:val="nil"/>
              <w:left w:val="nil"/>
              <w:bottom w:val="single" w:sz="4" w:space="0" w:color="auto"/>
              <w:right w:val="single" w:sz="4" w:space="0" w:color="auto"/>
            </w:tcBorders>
            <w:shd w:val="clear" w:color="auto" w:fill="auto"/>
            <w:noWrap/>
            <w:vAlign w:val="center"/>
            <w:hideMark/>
          </w:tcPr>
          <w:p w:rsidR="00EC6238" w:rsidRPr="00EC6238" w:rsidRDefault="00EC6238">
            <w:pPr>
              <w:jc w:val="right"/>
            </w:pPr>
            <w:r w:rsidRPr="00EC6238">
              <w:t>1 807,0</w:t>
            </w:r>
          </w:p>
        </w:tc>
      </w:tr>
      <w:tr w:rsidR="00EC6238" w:rsidTr="00EC6238">
        <w:trPr>
          <w:trHeight w:val="510"/>
        </w:trPr>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EC6238" w:rsidRPr="00EC6238" w:rsidRDefault="00EC6238">
            <w:pPr>
              <w:jc w:val="center"/>
            </w:pPr>
            <w:r w:rsidRPr="00EC6238">
              <w:t>3210</w:t>
            </w:r>
          </w:p>
        </w:tc>
        <w:tc>
          <w:tcPr>
            <w:tcW w:w="4869" w:type="dxa"/>
            <w:tcBorders>
              <w:top w:val="nil"/>
              <w:left w:val="nil"/>
              <w:bottom w:val="single" w:sz="4" w:space="0" w:color="auto"/>
              <w:right w:val="single" w:sz="4" w:space="0" w:color="auto"/>
            </w:tcBorders>
            <w:shd w:val="clear" w:color="auto" w:fill="auto"/>
            <w:vAlign w:val="center"/>
            <w:hideMark/>
          </w:tcPr>
          <w:p w:rsidR="00EC6238" w:rsidRPr="00EC6238" w:rsidRDefault="00EC6238">
            <w:r w:rsidRPr="00EC6238">
              <w:t>Організація та проведення громадських робіт</w:t>
            </w:r>
          </w:p>
        </w:tc>
        <w:tc>
          <w:tcPr>
            <w:tcW w:w="1417" w:type="dxa"/>
            <w:tcBorders>
              <w:top w:val="nil"/>
              <w:left w:val="nil"/>
              <w:bottom w:val="single" w:sz="4" w:space="0" w:color="auto"/>
              <w:right w:val="single" w:sz="4" w:space="0" w:color="auto"/>
            </w:tcBorders>
            <w:shd w:val="clear" w:color="auto" w:fill="auto"/>
            <w:noWrap/>
            <w:vAlign w:val="center"/>
            <w:hideMark/>
          </w:tcPr>
          <w:p w:rsidR="00EC6238" w:rsidRPr="00EC6238" w:rsidRDefault="00EC6238">
            <w:pPr>
              <w:jc w:val="right"/>
            </w:pPr>
            <w:r w:rsidRPr="00EC6238">
              <w:t>0,0</w:t>
            </w:r>
          </w:p>
        </w:tc>
        <w:tc>
          <w:tcPr>
            <w:tcW w:w="1560" w:type="dxa"/>
            <w:tcBorders>
              <w:top w:val="nil"/>
              <w:left w:val="nil"/>
              <w:bottom w:val="single" w:sz="4" w:space="0" w:color="auto"/>
              <w:right w:val="single" w:sz="4" w:space="0" w:color="auto"/>
            </w:tcBorders>
            <w:shd w:val="clear" w:color="auto" w:fill="auto"/>
            <w:noWrap/>
            <w:vAlign w:val="center"/>
            <w:hideMark/>
          </w:tcPr>
          <w:p w:rsidR="00EC6238" w:rsidRPr="00EC6238" w:rsidRDefault="00EC6238">
            <w:pPr>
              <w:jc w:val="right"/>
            </w:pPr>
            <w:r w:rsidRPr="00EC6238">
              <w:t>200,0</w:t>
            </w:r>
          </w:p>
        </w:tc>
        <w:tc>
          <w:tcPr>
            <w:tcW w:w="1417" w:type="dxa"/>
            <w:tcBorders>
              <w:top w:val="nil"/>
              <w:left w:val="nil"/>
              <w:bottom w:val="single" w:sz="4" w:space="0" w:color="auto"/>
              <w:right w:val="single" w:sz="4" w:space="0" w:color="auto"/>
            </w:tcBorders>
            <w:shd w:val="clear" w:color="auto" w:fill="auto"/>
            <w:noWrap/>
            <w:vAlign w:val="center"/>
            <w:hideMark/>
          </w:tcPr>
          <w:p w:rsidR="00EC6238" w:rsidRPr="00EC6238" w:rsidRDefault="00EC6238">
            <w:pPr>
              <w:jc w:val="right"/>
            </w:pPr>
            <w:r w:rsidRPr="00EC6238">
              <w:t>187,3</w:t>
            </w:r>
          </w:p>
        </w:tc>
      </w:tr>
      <w:tr w:rsidR="003466AE" w:rsidTr="00EC6238">
        <w:trPr>
          <w:trHeight w:val="510"/>
        </w:trPr>
        <w:tc>
          <w:tcPr>
            <w:tcW w:w="1100" w:type="dxa"/>
            <w:tcBorders>
              <w:top w:val="nil"/>
              <w:left w:val="single" w:sz="4" w:space="0" w:color="auto"/>
              <w:bottom w:val="single" w:sz="4" w:space="0" w:color="auto"/>
              <w:right w:val="single" w:sz="4" w:space="0" w:color="auto"/>
            </w:tcBorders>
            <w:shd w:val="clear" w:color="auto" w:fill="auto"/>
            <w:noWrap/>
            <w:vAlign w:val="center"/>
          </w:tcPr>
          <w:p w:rsidR="003466AE" w:rsidRPr="00EC6238" w:rsidRDefault="003466AE">
            <w:pPr>
              <w:jc w:val="center"/>
            </w:pPr>
          </w:p>
        </w:tc>
        <w:tc>
          <w:tcPr>
            <w:tcW w:w="4869" w:type="dxa"/>
            <w:tcBorders>
              <w:top w:val="nil"/>
              <w:left w:val="nil"/>
              <w:bottom w:val="single" w:sz="4" w:space="0" w:color="auto"/>
              <w:right w:val="single" w:sz="4" w:space="0" w:color="auto"/>
            </w:tcBorders>
            <w:shd w:val="clear" w:color="auto" w:fill="auto"/>
            <w:vAlign w:val="center"/>
          </w:tcPr>
          <w:p w:rsidR="003466AE" w:rsidRPr="00EC6238" w:rsidRDefault="003466AE">
            <w:r w:rsidRPr="00A32E79">
              <w:rPr>
                <w:b/>
              </w:rPr>
              <w:t>Усього</w:t>
            </w:r>
          </w:p>
        </w:tc>
        <w:tc>
          <w:tcPr>
            <w:tcW w:w="1417" w:type="dxa"/>
            <w:tcBorders>
              <w:top w:val="nil"/>
              <w:left w:val="nil"/>
              <w:bottom w:val="single" w:sz="4" w:space="0" w:color="auto"/>
              <w:right w:val="single" w:sz="4" w:space="0" w:color="auto"/>
            </w:tcBorders>
            <w:shd w:val="clear" w:color="auto" w:fill="auto"/>
            <w:noWrap/>
            <w:vAlign w:val="center"/>
          </w:tcPr>
          <w:p w:rsidR="003466AE" w:rsidRPr="003466AE" w:rsidRDefault="003466AE">
            <w:pPr>
              <w:jc w:val="right"/>
              <w:rPr>
                <w:b/>
              </w:rPr>
            </w:pPr>
            <w:r w:rsidRPr="003466AE">
              <w:rPr>
                <w:b/>
              </w:rPr>
              <w:t>15 413,7</w:t>
            </w:r>
          </w:p>
        </w:tc>
        <w:tc>
          <w:tcPr>
            <w:tcW w:w="1560" w:type="dxa"/>
            <w:tcBorders>
              <w:top w:val="nil"/>
              <w:left w:val="nil"/>
              <w:bottom w:val="single" w:sz="4" w:space="0" w:color="auto"/>
              <w:right w:val="single" w:sz="4" w:space="0" w:color="auto"/>
            </w:tcBorders>
            <w:shd w:val="clear" w:color="auto" w:fill="auto"/>
            <w:noWrap/>
            <w:vAlign w:val="center"/>
          </w:tcPr>
          <w:p w:rsidR="003466AE" w:rsidRPr="003466AE" w:rsidRDefault="003466AE">
            <w:pPr>
              <w:jc w:val="right"/>
              <w:rPr>
                <w:b/>
              </w:rPr>
            </w:pPr>
            <w:r w:rsidRPr="003466AE">
              <w:rPr>
                <w:b/>
              </w:rPr>
              <w:t>17 980,2</w:t>
            </w:r>
          </w:p>
        </w:tc>
        <w:tc>
          <w:tcPr>
            <w:tcW w:w="1417" w:type="dxa"/>
            <w:tcBorders>
              <w:top w:val="nil"/>
              <w:left w:val="nil"/>
              <w:bottom w:val="single" w:sz="4" w:space="0" w:color="auto"/>
              <w:right w:val="single" w:sz="4" w:space="0" w:color="auto"/>
            </w:tcBorders>
            <w:shd w:val="clear" w:color="auto" w:fill="auto"/>
            <w:noWrap/>
            <w:vAlign w:val="center"/>
          </w:tcPr>
          <w:p w:rsidR="003466AE" w:rsidRPr="003466AE" w:rsidRDefault="003466AE">
            <w:pPr>
              <w:jc w:val="right"/>
              <w:rPr>
                <w:b/>
              </w:rPr>
            </w:pPr>
            <w:r w:rsidRPr="003466AE">
              <w:rPr>
                <w:b/>
              </w:rPr>
              <w:t>15 847,7</w:t>
            </w:r>
          </w:p>
        </w:tc>
      </w:tr>
    </w:tbl>
    <w:p w:rsidR="00EC6238" w:rsidRPr="00B92F84" w:rsidRDefault="00EC6238" w:rsidP="00EC6238">
      <w:pPr>
        <w:widowControl w:val="0"/>
        <w:tabs>
          <w:tab w:val="left" w:pos="9150"/>
        </w:tabs>
        <w:autoSpaceDE w:val="0"/>
        <w:autoSpaceDN w:val="0"/>
        <w:adjustRightInd w:val="0"/>
        <w:spacing w:line="276" w:lineRule="auto"/>
        <w:jc w:val="both"/>
        <w:rPr>
          <w:rFonts w:ascii="Times New Roman CYR" w:hAnsi="Times New Roman CYR" w:cs="Times New Roman CYR"/>
          <w:sz w:val="22"/>
          <w:szCs w:val="22"/>
        </w:rPr>
      </w:pPr>
    </w:p>
    <w:p w:rsidR="00F71CCA" w:rsidRPr="00404FE0" w:rsidRDefault="00F71CCA" w:rsidP="00F71CCA">
      <w:pPr>
        <w:widowControl w:val="0"/>
        <w:tabs>
          <w:tab w:val="left" w:pos="851"/>
        </w:tabs>
        <w:autoSpaceDE w:val="0"/>
        <w:autoSpaceDN w:val="0"/>
        <w:adjustRightInd w:val="0"/>
        <w:spacing w:line="276" w:lineRule="auto"/>
        <w:ind w:firstLine="567"/>
        <w:jc w:val="both"/>
        <w:rPr>
          <w:rFonts w:ascii="Times New Roman CYR" w:hAnsi="Times New Roman CYR" w:cs="Times New Roman CYR"/>
          <w:highlight w:val="yellow"/>
        </w:rPr>
      </w:pPr>
    </w:p>
    <w:p w:rsidR="00F71CCA" w:rsidRPr="00404FE0" w:rsidRDefault="00F71CCA" w:rsidP="00F71CCA">
      <w:pPr>
        <w:tabs>
          <w:tab w:val="left" w:pos="220"/>
        </w:tabs>
        <w:spacing w:line="276" w:lineRule="auto"/>
        <w:ind w:firstLine="567"/>
        <w:jc w:val="both"/>
      </w:pPr>
      <w:r w:rsidRPr="00404FE0">
        <w:lastRenderedPageBreak/>
        <w:t xml:space="preserve">По </w:t>
      </w:r>
      <w:r w:rsidR="00404FE0" w:rsidRPr="00404FE0">
        <w:rPr>
          <w:b/>
          <w:bCs/>
        </w:rPr>
        <w:t>КПК</w:t>
      </w:r>
      <w:r w:rsidR="00742714">
        <w:rPr>
          <w:b/>
          <w:bCs/>
        </w:rPr>
        <w:t>В</w:t>
      </w:r>
      <w:r w:rsidRPr="00404FE0">
        <w:rPr>
          <w:b/>
          <w:bCs/>
          <w:spacing w:val="1"/>
        </w:rPr>
        <w:t xml:space="preserve"> 3032</w:t>
      </w:r>
      <w:r w:rsidRPr="00404FE0">
        <w:t xml:space="preserve"> «Надання пільг окремим категоріям громадян з оплати по</w:t>
      </w:r>
      <w:r w:rsidR="00404FE0" w:rsidRPr="00404FE0">
        <w:t>слуг зв'язку» профінансовано 8,1</w:t>
      </w:r>
      <w:r w:rsidRPr="00404FE0">
        <w:t xml:space="preserve"> тис.грн. видатків на відшкодування послуг підприємства АТ «Укртелеком» пільговим категоріям громадян, які проживають на території громади.</w:t>
      </w:r>
    </w:p>
    <w:p w:rsidR="00774000" w:rsidRPr="00404FE0" w:rsidRDefault="00774000" w:rsidP="00F71CCA">
      <w:pPr>
        <w:tabs>
          <w:tab w:val="left" w:pos="220"/>
        </w:tabs>
        <w:spacing w:line="276" w:lineRule="auto"/>
        <w:ind w:firstLine="567"/>
        <w:jc w:val="both"/>
      </w:pPr>
    </w:p>
    <w:p w:rsidR="00774000" w:rsidRDefault="00F71CCA" w:rsidP="00E6137B">
      <w:pPr>
        <w:spacing w:line="276" w:lineRule="auto"/>
        <w:ind w:firstLine="567"/>
        <w:jc w:val="both"/>
        <w:rPr>
          <w:spacing w:val="1"/>
        </w:rPr>
      </w:pPr>
      <w:r w:rsidRPr="00404FE0">
        <w:rPr>
          <w:spacing w:val="1"/>
        </w:rPr>
        <w:t>На утримання комунальної установи</w:t>
      </w:r>
      <w:r w:rsidRPr="00404FE0">
        <w:rPr>
          <w:b/>
          <w:bCs/>
          <w:spacing w:val="1"/>
        </w:rPr>
        <w:t xml:space="preserve"> </w:t>
      </w:r>
      <w:r w:rsidRPr="00404FE0">
        <w:rPr>
          <w:spacing w:val="1"/>
        </w:rPr>
        <w:t xml:space="preserve">«Міський центр комплексної реабілітації осіб з інвалідністю «Ластівка»», який фінансується  по </w:t>
      </w:r>
      <w:r w:rsidRPr="00404FE0">
        <w:rPr>
          <w:b/>
          <w:bCs/>
          <w:spacing w:val="1"/>
        </w:rPr>
        <w:t xml:space="preserve"> </w:t>
      </w:r>
      <w:r w:rsidR="00404FE0" w:rsidRPr="00404FE0">
        <w:rPr>
          <w:b/>
          <w:bCs/>
        </w:rPr>
        <w:t>КПК</w:t>
      </w:r>
      <w:r w:rsidR="00742714">
        <w:rPr>
          <w:b/>
          <w:bCs/>
        </w:rPr>
        <w:t>В</w:t>
      </w:r>
      <w:r w:rsidRPr="00404FE0">
        <w:rPr>
          <w:b/>
          <w:bCs/>
          <w:spacing w:val="1"/>
        </w:rPr>
        <w:t xml:space="preserve"> 3105, </w:t>
      </w:r>
      <w:r w:rsidRPr="00404FE0">
        <w:rPr>
          <w:spacing w:val="1"/>
        </w:rPr>
        <w:t xml:space="preserve">з загального фонду проведено  видатків на суму </w:t>
      </w:r>
      <w:r w:rsidR="00404FE0" w:rsidRPr="00404FE0">
        <w:rPr>
          <w:spacing w:val="1"/>
        </w:rPr>
        <w:t>2 081,5</w:t>
      </w:r>
      <w:r w:rsidRPr="00404FE0">
        <w:rPr>
          <w:spacing w:val="1"/>
        </w:rPr>
        <w:t xml:space="preserve"> тис.грн</w:t>
      </w:r>
      <w:r w:rsidRPr="001777B3">
        <w:rPr>
          <w:spacing w:val="1"/>
        </w:rPr>
        <w:t>., в тому числі кошти міського бюджету – 1</w:t>
      </w:r>
      <w:r w:rsidR="001777B3">
        <w:rPr>
          <w:spacing w:val="1"/>
        </w:rPr>
        <w:t> 893,1</w:t>
      </w:r>
      <w:r w:rsidRPr="001777B3">
        <w:rPr>
          <w:spacing w:val="1"/>
        </w:rPr>
        <w:t xml:space="preserve"> тис.грн. та </w:t>
      </w:r>
      <w:r w:rsidR="001777B3">
        <w:rPr>
          <w:spacing w:val="1"/>
        </w:rPr>
        <w:t>188,4</w:t>
      </w:r>
      <w:r w:rsidRPr="001777B3">
        <w:rPr>
          <w:spacing w:val="1"/>
        </w:rPr>
        <w:t xml:space="preserve"> інших субвенцій з громад: Новод</w:t>
      </w:r>
      <w:r w:rsidRPr="001777B3">
        <w:t>унаєвецького селищного бюджету</w:t>
      </w:r>
      <w:r w:rsidR="001777B3" w:rsidRPr="001777B3">
        <w:t xml:space="preserve"> </w:t>
      </w:r>
      <w:r w:rsidRPr="001777B3">
        <w:rPr>
          <w:spacing w:val="1"/>
        </w:rPr>
        <w:t xml:space="preserve">– </w:t>
      </w:r>
      <w:r w:rsidR="001777B3">
        <w:rPr>
          <w:spacing w:val="1"/>
        </w:rPr>
        <w:t>78,9</w:t>
      </w:r>
      <w:r w:rsidRPr="001777B3">
        <w:rPr>
          <w:spacing w:val="1"/>
        </w:rPr>
        <w:t xml:space="preserve"> тис.грн., Маківського сільського бюджету – </w:t>
      </w:r>
      <w:r w:rsidR="001777B3" w:rsidRPr="001777B3">
        <w:rPr>
          <w:spacing w:val="1"/>
        </w:rPr>
        <w:t>69,5</w:t>
      </w:r>
      <w:r w:rsidRPr="001777B3">
        <w:rPr>
          <w:spacing w:val="1"/>
        </w:rPr>
        <w:t xml:space="preserve"> тис.грн.,  та Смотрицького </w:t>
      </w:r>
      <w:r w:rsidRPr="001777B3">
        <w:t>селищного бюджету</w:t>
      </w:r>
      <w:r w:rsidR="001777B3" w:rsidRPr="001777B3">
        <w:t xml:space="preserve"> </w:t>
      </w:r>
      <w:r w:rsidR="001777B3" w:rsidRPr="001777B3">
        <w:rPr>
          <w:spacing w:val="1"/>
        </w:rPr>
        <w:t>– 4</w:t>
      </w:r>
      <w:r w:rsidRPr="001777B3">
        <w:rPr>
          <w:spacing w:val="1"/>
        </w:rPr>
        <w:t>0,0 тис.грн</w:t>
      </w:r>
      <w:r w:rsidRPr="00E6137B">
        <w:rPr>
          <w:spacing w:val="1"/>
        </w:rPr>
        <w:t xml:space="preserve">.   На заробітну плату і нарахування спрямовано </w:t>
      </w:r>
      <w:r w:rsidR="00E6137B" w:rsidRPr="00E6137B">
        <w:rPr>
          <w:spacing w:val="1"/>
        </w:rPr>
        <w:t>1 568,3</w:t>
      </w:r>
      <w:r w:rsidRPr="00E6137B">
        <w:rPr>
          <w:spacing w:val="1"/>
        </w:rPr>
        <w:t xml:space="preserve"> тис.грн., що становить </w:t>
      </w:r>
      <w:r w:rsidR="00E6137B" w:rsidRPr="00E6137B">
        <w:rPr>
          <w:spacing w:val="1"/>
        </w:rPr>
        <w:t>75,3</w:t>
      </w:r>
      <w:r w:rsidRPr="00E6137B">
        <w:rPr>
          <w:spacing w:val="1"/>
        </w:rPr>
        <w:t>%</w:t>
      </w:r>
      <w:r w:rsidR="00E6137B" w:rsidRPr="00E6137B">
        <w:rPr>
          <w:spacing w:val="1"/>
        </w:rPr>
        <w:t xml:space="preserve"> у структурі,</w:t>
      </w:r>
      <w:r w:rsidRPr="00E6137B">
        <w:rPr>
          <w:spacing w:val="1"/>
        </w:rPr>
        <w:t xml:space="preserve"> На оплату комунальних послуг та енергоносіїв використано </w:t>
      </w:r>
      <w:r w:rsidR="00E6137B" w:rsidRPr="00E6137B">
        <w:rPr>
          <w:spacing w:val="1"/>
        </w:rPr>
        <w:t>147,2</w:t>
      </w:r>
      <w:r w:rsidRPr="00E6137B">
        <w:rPr>
          <w:spacing w:val="1"/>
        </w:rPr>
        <w:t xml:space="preserve"> тис.грн., на продукти харчування – </w:t>
      </w:r>
      <w:r w:rsidR="00E6137B" w:rsidRPr="00E6137B">
        <w:rPr>
          <w:spacing w:val="1"/>
        </w:rPr>
        <w:t>295,2</w:t>
      </w:r>
      <w:r w:rsidRPr="00E6137B">
        <w:rPr>
          <w:spacing w:val="1"/>
        </w:rPr>
        <w:t xml:space="preserve"> </w:t>
      </w:r>
      <w:r w:rsidR="00EE2DC9" w:rsidRPr="00E6137B">
        <w:rPr>
          <w:spacing w:val="1"/>
        </w:rPr>
        <w:t>тис.грн., заборгованості немає.</w:t>
      </w:r>
    </w:p>
    <w:p w:rsidR="00E2642C" w:rsidRDefault="00E2642C" w:rsidP="00E6137B">
      <w:pPr>
        <w:spacing w:line="276" w:lineRule="auto"/>
        <w:ind w:firstLine="567"/>
        <w:jc w:val="both"/>
        <w:rPr>
          <w:spacing w:val="1"/>
        </w:rPr>
      </w:pPr>
    </w:p>
    <w:p w:rsidR="00E2642C" w:rsidRPr="00564F5B" w:rsidRDefault="00E2642C" w:rsidP="00A701FA">
      <w:pPr>
        <w:spacing w:line="276" w:lineRule="auto"/>
        <w:ind w:firstLine="567"/>
        <w:jc w:val="both"/>
        <w:rPr>
          <w:iCs/>
          <w:color w:val="FF0000"/>
        </w:rPr>
      </w:pPr>
      <w:r w:rsidRPr="00564F5B">
        <w:rPr>
          <w:b/>
          <w:spacing w:val="1"/>
        </w:rPr>
        <w:t>КПК</w:t>
      </w:r>
      <w:r w:rsidR="00742714">
        <w:rPr>
          <w:b/>
          <w:spacing w:val="1"/>
        </w:rPr>
        <w:t>В</w:t>
      </w:r>
      <w:r w:rsidRPr="00564F5B">
        <w:rPr>
          <w:b/>
          <w:spacing w:val="1"/>
        </w:rPr>
        <w:t xml:space="preserve"> 3140</w:t>
      </w:r>
      <w:r w:rsidR="00564F5B">
        <w:rPr>
          <w:spacing w:val="1"/>
        </w:rPr>
        <w:t xml:space="preserve"> «</w:t>
      </w:r>
      <w:r w:rsidR="00564F5B" w:rsidRPr="00564F5B">
        <w:rPr>
          <w:iCs/>
        </w:rPr>
        <w:t>Оздоровлення та відпочинок дітей (крім заходів з оздоровлення дітей, що здійснюються за рахунок коштів на оздоровлення громадян, які постраждали внаслідок Чорнобильської катастрофи)</w:t>
      </w:r>
      <w:r w:rsidR="00564F5B">
        <w:rPr>
          <w:iCs/>
        </w:rPr>
        <w:t xml:space="preserve">»: з загального фонду профінансовано придбання 15 путівок на загальну суму </w:t>
      </w:r>
      <w:r>
        <w:rPr>
          <w:spacing w:val="1"/>
        </w:rPr>
        <w:t xml:space="preserve">192,0 тис.грн. </w:t>
      </w:r>
      <w:r w:rsidR="00564F5B">
        <w:rPr>
          <w:spacing w:val="1"/>
        </w:rPr>
        <w:t xml:space="preserve">– </w:t>
      </w:r>
      <w:r w:rsidR="009A15A3">
        <w:rPr>
          <w:spacing w:val="1"/>
        </w:rPr>
        <w:t xml:space="preserve">9 дітей учасників бойових дій, 2 дитини загиблих учасників бойових дій та 4 дитини </w:t>
      </w:r>
      <w:r w:rsidR="005D6AA4">
        <w:rPr>
          <w:spacing w:val="1"/>
        </w:rPr>
        <w:t>з сімей, які опинилися в скрутних життєвих обставинах оздоровлювалися на базі «</w:t>
      </w:r>
      <w:r w:rsidR="008F1EBC">
        <w:rPr>
          <w:spacing w:val="1"/>
        </w:rPr>
        <w:t>Гала-Л</w:t>
      </w:r>
      <w:r w:rsidR="005D6AA4">
        <w:rPr>
          <w:spacing w:val="1"/>
        </w:rPr>
        <w:t>енд» у м.Кам’янець-Подільський.</w:t>
      </w:r>
    </w:p>
    <w:p w:rsidR="009C23D6" w:rsidRPr="00E6137B" w:rsidRDefault="009C23D6" w:rsidP="00E2642C">
      <w:pPr>
        <w:spacing w:line="276" w:lineRule="auto"/>
        <w:jc w:val="both"/>
        <w:rPr>
          <w:spacing w:val="1"/>
        </w:rPr>
      </w:pPr>
    </w:p>
    <w:p w:rsidR="00F71CCA" w:rsidRPr="00B758AF" w:rsidRDefault="00F71CCA" w:rsidP="00EA503B">
      <w:pPr>
        <w:widowControl w:val="0"/>
        <w:tabs>
          <w:tab w:val="left" w:pos="851"/>
        </w:tabs>
        <w:autoSpaceDE w:val="0"/>
        <w:autoSpaceDN w:val="0"/>
        <w:adjustRightInd w:val="0"/>
        <w:spacing w:line="276" w:lineRule="auto"/>
        <w:ind w:firstLine="567"/>
        <w:jc w:val="both"/>
      </w:pPr>
      <w:r w:rsidRPr="00B758AF">
        <w:t xml:space="preserve">По  </w:t>
      </w:r>
      <w:r w:rsidR="00B758AF" w:rsidRPr="00B758AF">
        <w:rPr>
          <w:b/>
          <w:bCs/>
        </w:rPr>
        <w:t>КПК</w:t>
      </w:r>
      <w:r w:rsidR="00742714">
        <w:rPr>
          <w:b/>
          <w:bCs/>
        </w:rPr>
        <w:t>В</w:t>
      </w:r>
      <w:r w:rsidRPr="00B758AF">
        <w:rPr>
          <w:b/>
          <w:bCs/>
        </w:rPr>
        <w:t xml:space="preserve"> 3160 </w:t>
      </w:r>
      <w:r w:rsidRPr="00B758AF">
        <w:t xml:space="preserve">проведено видатки в сумі </w:t>
      </w:r>
      <w:r w:rsidR="00B758AF" w:rsidRPr="00B758AF">
        <w:t>706,8</w:t>
      </w:r>
      <w:r w:rsidRPr="00B758AF">
        <w:t xml:space="preserve"> тис.грн. для виплати компенсації</w:t>
      </w:r>
      <w:r w:rsidR="00E2309C" w:rsidRPr="00B758AF">
        <w:t xml:space="preserve"> </w:t>
      </w:r>
      <w:r w:rsidR="00822DD6" w:rsidRPr="00822DD6">
        <w:t>55</w:t>
      </w:r>
      <w:r w:rsidRPr="00822DD6">
        <w:t xml:space="preserve"> фізичним особам,  </w:t>
      </w:r>
      <w:r w:rsidRPr="00B758AF">
        <w:t>які надають соціальні послуги з д</w:t>
      </w:r>
      <w:r w:rsidR="00B758AF">
        <w:t>огляду на непрофесійній основі (в тому числі 2,5 тис.грн. – поштові витрати).</w:t>
      </w:r>
    </w:p>
    <w:p w:rsidR="00774000" w:rsidRDefault="00774000" w:rsidP="00EA503B">
      <w:pPr>
        <w:widowControl w:val="0"/>
        <w:tabs>
          <w:tab w:val="left" w:pos="851"/>
        </w:tabs>
        <w:autoSpaceDE w:val="0"/>
        <w:autoSpaceDN w:val="0"/>
        <w:adjustRightInd w:val="0"/>
        <w:spacing w:line="276" w:lineRule="auto"/>
        <w:ind w:firstLine="567"/>
        <w:jc w:val="both"/>
        <w:rPr>
          <w:color w:val="FF0000"/>
        </w:rPr>
      </w:pPr>
    </w:p>
    <w:p w:rsidR="00E2642C" w:rsidRDefault="00E2642C" w:rsidP="00E2642C">
      <w:pPr>
        <w:spacing w:line="276" w:lineRule="auto"/>
        <w:ind w:firstLine="567"/>
        <w:jc w:val="both"/>
        <w:rPr>
          <w:spacing w:val="1"/>
        </w:rPr>
      </w:pPr>
      <w:r w:rsidRPr="00564F5B">
        <w:rPr>
          <w:b/>
          <w:spacing w:val="1"/>
        </w:rPr>
        <w:t>КПК</w:t>
      </w:r>
      <w:r w:rsidR="00742714">
        <w:rPr>
          <w:b/>
          <w:spacing w:val="1"/>
        </w:rPr>
        <w:t>В</w:t>
      </w:r>
      <w:r w:rsidRPr="00564F5B">
        <w:rPr>
          <w:b/>
          <w:spacing w:val="1"/>
        </w:rPr>
        <w:t xml:space="preserve"> 3193</w:t>
      </w:r>
      <w:r w:rsidR="00564F5B">
        <w:rPr>
          <w:spacing w:val="1"/>
        </w:rPr>
        <w:t xml:space="preserve"> «</w:t>
      </w:r>
      <w:r w:rsidR="00564F5B" w:rsidRPr="00564F5B">
        <w:rPr>
          <w:spacing w:val="1"/>
        </w:rPr>
        <w:t>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w:t>
      </w:r>
      <w:r w:rsidR="00564F5B">
        <w:rPr>
          <w:spacing w:val="1"/>
        </w:rPr>
        <w:t xml:space="preserve">»: видатки загального фонду склали 73,3 тис.грн - </w:t>
      </w:r>
      <w:r w:rsidR="006E583C">
        <w:rPr>
          <w:spacing w:val="1"/>
        </w:rPr>
        <w:t>три</w:t>
      </w:r>
      <w:r w:rsidR="00564F5B">
        <w:rPr>
          <w:spacing w:val="1"/>
        </w:rPr>
        <w:t xml:space="preserve"> фахівці протягом грудня отримували зарплату за рахунок відповідної субвенції з державного бюджету.</w:t>
      </w:r>
    </w:p>
    <w:p w:rsidR="00E2642C" w:rsidRDefault="00E2642C" w:rsidP="00E2642C">
      <w:pPr>
        <w:spacing w:line="276" w:lineRule="auto"/>
        <w:ind w:firstLine="567"/>
        <w:jc w:val="both"/>
        <w:rPr>
          <w:spacing w:val="1"/>
        </w:rPr>
      </w:pPr>
    </w:p>
    <w:p w:rsidR="0041548D" w:rsidRDefault="00E2642C" w:rsidP="0041548D">
      <w:pPr>
        <w:spacing w:line="276" w:lineRule="auto"/>
        <w:ind w:firstLine="567"/>
        <w:jc w:val="both"/>
        <w:rPr>
          <w:spacing w:val="1"/>
        </w:rPr>
      </w:pPr>
      <w:r w:rsidRPr="00564F5B">
        <w:rPr>
          <w:b/>
          <w:spacing w:val="1"/>
        </w:rPr>
        <w:t>КПК</w:t>
      </w:r>
      <w:r w:rsidR="00742714">
        <w:rPr>
          <w:b/>
          <w:spacing w:val="1"/>
        </w:rPr>
        <w:t>В</w:t>
      </w:r>
      <w:r w:rsidRPr="00564F5B">
        <w:rPr>
          <w:b/>
          <w:spacing w:val="1"/>
        </w:rPr>
        <w:t xml:space="preserve"> 3210</w:t>
      </w:r>
      <w:r w:rsidR="00564F5B">
        <w:rPr>
          <w:spacing w:val="1"/>
        </w:rPr>
        <w:t xml:space="preserve"> «</w:t>
      </w:r>
      <w:r w:rsidR="00564F5B" w:rsidRPr="00564F5B">
        <w:rPr>
          <w:spacing w:val="1"/>
        </w:rPr>
        <w:t>Організація та проведення громадських робіт</w:t>
      </w:r>
      <w:r w:rsidR="00564F5B">
        <w:rPr>
          <w:spacing w:val="1"/>
        </w:rPr>
        <w:t xml:space="preserve">»: </w:t>
      </w:r>
    </w:p>
    <w:p w:rsidR="0041548D" w:rsidRDefault="0041548D" w:rsidP="0041548D">
      <w:pPr>
        <w:spacing w:line="276" w:lineRule="auto"/>
        <w:ind w:firstLine="567"/>
        <w:jc w:val="both"/>
        <w:rPr>
          <w:spacing w:val="1"/>
        </w:rPr>
      </w:pPr>
      <w:r>
        <w:rPr>
          <w:spacing w:val="1"/>
        </w:rPr>
        <w:t xml:space="preserve"> </w:t>
      </w:r>
      <w:r w:rsidRPr="0041548D">
        <w:rPr>
          <w:spacing w:val="1"/>
        </w:rPr>
        <w:t>Управління містобудування,</w:t>
      </w:r>
      <w:r>
        <w:rPr>
          <w:spacing w:val="1"/>
        </w:rPr>
        <w:t xml:space="preserve"> </w:t>
      </w:r>
      <w:r w:rsidRPr="0041548D">
        <w:rPr>
          <w:spacing w:val="1"/>
        </w:rPr>
        <w:t>а</w:t>
      </w:r>
      <w:r>
        <w:rPr>
          <w:spacing w:val="1"/>
        </w:rPr>
        <w:t xml:space="preserve">рхітектури, житлово-комунального </w:t>
      </w:r>
      <w:r w:rsidRPr="0041548D">
        <w:rPr>
          <w:spacing w:val="1"/>
        </w:rPr>
        <w:t>господарства,</w:t>
      </w:r>
      <w:r>
        <w:rPr>
          <w:spacing w:val="1"/>
        </w:rPr>
        <w:t xml:space="preserve"> </w:t>
      </w:r>
      <w:r w:rsidRPr="0041548D">
        <w:rPr>
          <w:spacing w:val="1"/>
        </w:rPr>
        <w:t>благоустрою та цивільного захисту</w:t>
      </w:r>
      <w:r>
        <w:rPr>
          <w:spacing w:val="1"/>
        </w:rPr>
        <w:t xml:space="preserve"> міської ради на умовах «70 відсотків – кошти міського бюджету, 30 відсотків кошти Центру зайнятості» забезпечили роботою 24 особи, які перебували на обліку, як безробітні, і були задіяні до прибирання сільських територій. Кошти міського бюджету фінансувалися по загальному фонду  - це 187,3 тис.грн.</w:t>
      </w:r>
    </w:p>
    <w:p w:rsidR="00E2642C" w:rsidRDefault="00E2642C" w:rsidP="00E2642C">
      <w:pPr>
        <w:spacing w:line="276" w:lineRule="auto"/>
        <w:ind w:firstLine="567"/>
        <w:jc w:val="both"/>
        <w:rPr>
          <w:spacing w:val="1"/>
        </w:rPr>
      </w:pPr>
    </w:p>
    <w:p w:rsidR="00E2642C" w:rsidRDefault="00564F5B" w:rsidP="00E2642C">
      <w:pPr>
        <w:spacing w:line="276" w:lineRule="auto"/>
        <w:ind w:firstLine="567"/>
        <w:jc w:val="both"/>
        <w:rPr>
          <w:spacing w:val="1"/>
        </w:rPr>
      </w:pPr>
      <w:r>
        <w:rPr>
          <w:spacing w:val="1"/>
        </w:rPr>
        <w:t xml:space="preserve">По спеціальному фонду видатки склали </w:t>
      </w:r>
      <w:r w:rsidR="003F36A1">
        <w:rPr>
          <w:spacing w:val="1"/>
        </w:rPr>
        <w:t>2 800,4</w:t>
      </w:r>
      <w:r w:rsidR="00E2642C">
        <w:rPr>
          <w:spacing w:val="1"/>
        </w:rPr>
        <w:t xml:space="preserve"> тис.грн.</w:t>
      </w:r>
      <w:r w:rsidR="0041548D">
        <w:rPr>
          <w:spacing w:val="1"/>
        </w:rPr>
        <w:t>. З них 37,3 тис.грн. – 30 відсотків оплати праці 24 прибиральників сільських територій за рахунок коштів ЦЗ., а 2</w:t>
      </w:r>
      <w:r w:rsidR="003F36A1">
        <w:rPr>
          <w:spacing w:val="1"/>
        </w:rPr>
        <w:t> 763,1</w:t>
      </w:r>
      <w:r w:rsidR="0041548D">
        <w:rPr>
          <w:spacing w:val="1"/>
        </w:rPr>
        <w:t xml:space="preserve"> тис.грн. – кошти Центру зайнятості, які інший головний розпорядник - </w:t>
      </w:r>
      <w:r w:rsidR="002E007E">
        <w:rPr>
          <w:spacing w:val="1"/>
        </w:rPr>
        <w:t>Управління праці та соціального</w:t>
      </w:r>
      <w:r w:rsidR="0041548D">
        <w:rPr>
          <w:spacing w:val="1"/>
        </w:rPr>
        <w:t xml:space="preserve"> захисту населення міської ради - </w:t>
      </w:r>
      <w:r w:rsidR="002E007E">
        <w:rPr>
          <w:spacing w:val="1"/>
        </w:rPr>
        <w:t xml:space="preserve"> отримав на 100-відсоткове фінансування заробітних плат з нарахуваннями</w:t>
      </w:r>
      <w:r w:rsidR="009D77BF">
        <w:rPr>
          <w:spacing w:val="1"/>
        </w:rPr>
        <w:t xml:space="preserve"> 91 особи</w:t>
      </w:r>
      <w:r w:rsidR="002E007E">
        <w:rPr>
          <w:spacing w:val="1"/>
        </w:rPr>
        <w:t xml:space="preserve">, які перебували на обліку, як безробітні, і були задіяні до плетіння маскувальних сіток на умовах повного робочого дня.  </w:t>
      </w:r>
    </w:p>
    <w:p w:rsidR="00E2642C" w:rsidRPr="009E23DF" w:rsidRDefault="00E2642C" w:rsidP="00EA503B">
      <w:pPr>
        <w:widowControl w:val="0"/>
        <w:tabs>
          <w:tab w:val="left" w:pos="851"/>
        </w:tabs>
        <w:autoSpaceDE w:val="0"/>
        <w:autoSpaceDN w:val="0"/>
        <w:adjustRightInd w:val="0"/>
        <w:spacing w:line="276" w:lineRule="auto"/>
        <w:ind w:firstLine="567"/>
        <w:jc w:val="both"/>
        <w:rPr>
          <w:color w:val="FF0000"/>
        </w:rPr>
      </w:pPr>
    </w:p>
    <w:p w:rsidR="00F71CCA" w:rsidRPr="00CC73FF" w:rsidRDefault="00F71CCA" w:rsidP="00DE7503">
      <w:pPr>
        <w:pStyle w:val="af6"/>
        <w:spacing w:before="0" w:beforeAutospacing="0" w:after="0" w:afterAutospacing="0" w:line="276" w:lineRule="auto"/>
        <w:ind w:firstLine="567"/>
        <w:jc w:val="both"/>
        <w:rPr>
          <w:rFonts w:eastAsia="Calibri"/>
          <w:lang w:val="uk-UA" w:eastAsia="en-US"/>
        </w:rPr>
      </w:pPr>
      <w:r w:rsidRPr="00286C46">
        <w:rPr>
          <w:lang w:val="uk-UA"/>
        </w:rPr>
        <w:lastRenderedPageBreak/>
        <w:t xml:space="preserve">По  </w:t>
      </w:r>
      <w:r w:rsidR="00286C46" w:rsidRPr="00286C46">
        <w:rPr>
          <w:b/>
          <w:bCs/>
          <w:lang w:val="uk-UA"/>
        </w:rPr>
        <w:t>КПК</w:t>
      </w:r>
      <w:r w:rsidR="00742714">
        <w:rPr>
          <w:b/>
          <w:bCs/>
          <w:lang w:val="uk-UA"/>
        </w:rPr>
        <w:t>В</w:t>
      </w:r>
      <w:r w:rsidRPr="00286C46">
        <w:rPr>
          <w:b/>
          <w:bCs/>
          <w:lang w:val="uk-UA"/>
        </w:rPr>
        <w:t xml:space="preserve"> 3230 </w:t>
      </w:r>
      <w:r w:rsidRPr="00286C46">
        <w:rPr>
          <w:bCs/>
          <w:lang w:val="uk-UA"/>
        </w:rPr>
        <w:t>«Видатки, пов`язані з наданням підтримки внутрішньо перемішеним та/або евакуйованим особам у зв`язку із введенням воєнного стану»</w:t>
      </w:r>
      <w:r w:rsidRPr="00286C46">
        <w:rPr>
          <w:b/>
          <w:bCs/>
          <w:lang w:val="uk-UA"/>
        </w:rPr>
        <w:t xml:space="preserve"> </w:t>
      </w:r>
      <w:r w:rsidRPr="00286C46">
        <w:rPr>
          <w:bCs/>
          <w:lang w:val="uk-UA"/>
        </w:rPr>
        <w:t xml:space="preserve">проведено видатки </w:t>
      </w:r>
      <w:r w:rsidRPr="00286C46">
        <w:rPr>
          <w:lang w:val="uk-UA"/>
        </w:rPr>
        <w:t>на створення належних умов для тимчасового прожива</w:t>
      </w:r>
      <w:r w:rsidR="00286C46" w:rsidRPr="00286C46">
        <w:rPr>
          <w:lang w:val="uk-UA"/>
        </w:rPr>
        <w:t>ння внутрішньо переміщених осіб.</w:t>
      </w:r>
      <w:r w:rsidRPr="00286C46">
        <w:rPr>
          <w:lang w:val="uk-UA"/>
        </w:rPr>
        <w:t xml:space="preserve"> </w:t>
      </w:r>
      <w:r w:rsidRPr="00286C46">
        <w:rPr>
          <w:rFonts w:eastAsia="Calibri"/>
          <w:lang w:val="uk-UA" w:eastAsia="en-US"/>
        </w:rPr>
        <w:t>Рішенням виконавчого комітету Дунаєвецької міської ради від 09.09.2022 року № 176 в громаді визначено 14 об’єктів комунальної власності для тимчасового розміщення вну</w:t>
      </w:r>
      <w:r w:rsidR="00EA503B" w:rsidRPr="00286C46">
        <w:rPr>
          <w:rFonts w:eastAsia="Calibri"/>
          <w:lang w:val="uk-UA" w:eastAsia="en-US"/>
        </w:rPr>
        <w:t xml:space="preserve">трішньо переміщених осіб, </w:t>
      </w:r>
      <w:r w:rsidRPr="00286C46">
        <w:rPr>
          <w:rFonts w:eastAsia="Calibri"/>
          <w:lang w:val="uk-UA" w:eastAsia="en-US"/>
        </w:rPr>
        <w:t xml:space="preserve"> </w:t>
      </w:r>
      <w:r w:rsidR="00EA503B" w:rsidRPr="00286C46">
        <w:rPr>
          <w:rFonts w:eastAsia="Calibri"/>
          <w:lang w:val="uk-UA" w:eastAsia="en-US"/>
        </w:rPr>
        <w:t>у</w:t>
      </w:r>
      <w:r w:rsidRPr="00286C46">
        <w:rPr>
          <w:rFonts w:eastAsia="Calibri"/>
          <w:lang w:val="uk-UA" w:eastAsia="en-US"/>
        </w:rPr>
        <w:t xml:space="preserve"> 2023 році </w:t>
      </w:r>
      <w:r w:rsidR="00EA503B" w:rsidRPr="00286C46">
        <w:rPr>
          <w:rFonts w:eastAsia="Calibri"/>
          <w:lang w:val="uk-UA" w:eastAsia="en-US"/>
        </w:rPr>
        <w:t>з них</w:t>
      </w:r>
      <w:r w:rsidRPr="00286C46">
        <w:rPr>
          <w:rFonts w:eastAsia="Calibri"/>
          <w:lang w:val="uk-UA" w:eastAsia="en-US"/>
        </w:rPr>
        <w:t xml:space="preserve"> використовувалися п’ять: адмінбудівля по вул. Базарна, 8, м. Дунаївці; будівля ко</w:t>
      </w:r>
      <w:r w:rsidR="00EA503B" w:rsidRPr="00286C46">
        <w:rPr>
          <w:rFonts w:eastAsia="Calibri"/>
          <w:lang w:val="uk-UA" w:eastAsia="en-US"/>
        </w:rPr>
        <w:t xml:space="preserve">лишньої початкової школи в с. Гута </w:t>
      </w:r>
      <w:r w:rsidRPr="00286C46">
        <w:rPr>
          <w:rFonts w:eastAsia="Calibri"/>
          <w:lang w:val="uk-UA" w:eastAsia="en-US"/>
        </w:rPr>
        <w:t>Яцьковецька; частина триповерхової будівлі амбулаторії в с. Миньківці, колишня будівля дош</w:t>
      </w:r>
      <w:r w:rsidR="00EA503B" w:rsidRPr="00286C46">
        <w:rPr>
          <w:rFonts w:eastAsia="Calibri"/>
          <w:lang w:val="uk-UA" w:eastAsia="en-US"/>
        </w:rPr>
        <w:t>кільного навчального закладу в с.</w:t>
      </w:r>
      <w:r w:rsidRPr="00286C46">
        <w:rPr>
          <w:rFonts w:eastAsia="Calibri"/>
          <w:lang w:val="uk-UA" w:eastAsia="en-US"/>
        </w:rPr>
        <w:t>Зеленче, колишня будівля дитяч</w:t>
      </w:r>
      <w:r w:rsidR="00286C46">
        <w:rPr>
          <w:rFonts w:eastAsia="Calibri"/>
          <w:lang w:val="uk-UA" w:eastAsia="en-US"/>
        </w:rPr>
        <w:t xml:space="preserve">ого садочка </w:t>
      </w:r>
      <w:r w:rsidR="00EA503B" w:rsidRPr="00286C46">
        <w:rPr>
          <w:rFonts w:eastAsia="Calibri"/>
          <w:lang w:val="uk-UA" w:eastAsia="en-US"/>
        </w:rPr>
        <w:t>в с.</w:t>
      </w:r>
      <w:r w:rsidRPr="00286C46">
        <w:rPr>
          <w:rFonts w:eastAsia="Calibri"/>
          <w:lang w:val="uk-UA" w:eastAsia="en-US"/>
        </w:rPr>
        <w:t>Рачинці</w:t>
      </w:r>
      <w:r w:rsidRPr="00CC73FF">
        <w:rPr>
          <w:rFonts w:eastAsia="Calibri"/>
          <w:lang w:val="uk-UA" w:eastAsia="en-US"/>
        </w:rPr>
        <w:t xml:space="preserve">.  </w:t>
      </w:r>
      <w:r w:rsidRPr="00CC73FF">
        <w:rPr>
          <w:rFonts w:eastAsia="Calibri"/>
          <w:lang w:eastAsia="en-US"/>
        </w:rPr>
        <w:t xml:space="preserve">Загальна кількість осіб, що проживали в </w:t>
      </w:r>
      <w:r w:rsidRPr="00CC73FF">
        <w:rPr>
          <w:rFonts w:eastAsia="Calibri"/>
          <w:lang w:val="uk-UA" w:eastAsia="en-US"/>
        </w:rPr>
        <w:t>місцях комплексного перебування</w:t>
      </w:r>
      <w:r w:rsidR="00EA503B" w:rsidRPr="00CC73FF">
        <w:rPr>
          <w:rFonts w:eastAsia="Calibri"/>
          <w:lang w:eastAsia="en-US"/>
        </w:rPr>
        <w:t xml:space="preserve"> станом на 31</w:t>
      </w:r>
      <w:r w:rsidR="00EA503B" w:rsidRPr="00CC73FF">
        <w:rPr>
          <w:rFonts w:eastAsia="Calibri"/>
          <w:lang w:val="uk-UA" w:eastAsia="en-US"/>
        </w:rPr>
        <w:t>.12.</w:t>
      </w:r>
      <w:r w:rsidRPr="00CC73FF">
        <w:rPr>
          <w:rFonts w:eastAsia="Calibri"/>
          <w:lang w:eastAsia="en-US"/>
        </w:rPr>
        <w:t>202</w:t>
      </w:r>
      <w:r w:rsidR="00CC73FF" w:rsidRPr="00CC73FF">
        <w:rPr>
          <w:rFonts w:eastAsia="Calibri"/>
          <w:lang w:val="uk-UA" w:eastAsia="en-US"/>
        </w:rPr>
        <w:t>4</w:t>
      </w:r>
      <w:r w:rsidRPr="00CC73FF">
        <w:rPr>
          <w:rFonts w:eastAsia="Calibri"/>
          <w:lang w:eastAsia="en-US"/>
        </w:rPr>
        <w:t xml:space="preserve">р.  – </w:t>
      </w:r>
      <w:r w:rsidR="00CC73FF" w:rsidRPr="00CC73FF">
        <w:rPr>
          <w:rFonts w:eastAsia="Calibri"/>
          <w:lang w:val="uk-UA" w:eastAsia="en-US"/>
        </w:rPr>
        <w:t>135</w:t>
      </w:r>
      <w:r w:rsidRPr="00CC73FF">
        <w:rPr>
          <w:rFonts w:eastAsia="Calibri"/>
          <w:lang w:eastAsia="en-US"/>
        </w:rPr>
        <w:t xml:space="preserve"> особи</w:t>
      </w:r>
      <w:r w:rsidRPr="00CC73FF">
        <w:rPr>
          <w:rFonts w:eastAsia="Calibri"/>
          <w:lang w:val="uk-UA" w:eastAsia="en-US"/>
        </w:rPr>
        <w:t>.</w:t>
      </w:r>
    </w:p>
    <w:p w:rsidR="00F71CCA" w:rsidRPr="009E23DF" w:rsidRDefault="00F71CCA" w:rsidP="00F71CCA">
      <w:pPr>
        <w:pStyle w:val="af6"/>
        <w:spacing w:before="0" w:beforeAutospacing="0" w:after="0" w:afterAutospacing="0" w:line="276" w:lineRule="auto"/>
        <w:ind w:firstLine="709"/>
        <w:jc w:val="both"/>
        <w:rPr>
          <w:rFonts w:eastAsia="Calibri"/>
          <w:color w:val="FF0000"/>
          <w:lang w:val="uk-UA" w:eastAsia="en-US"/>
        </w:rPr>
      </w:pPr>
      <w:r w:rsidRPr="009E23DF">
        <w:rPr>
          <w:color w:val="FF0000"/>
          <w:lang w:val="uk-UA"/>
        </w:rPr>
        <w:t xml:space="preserve"> </w:t>
      </w:r>
      <w:r w:rsidR="00AB2BF0" w:rsidRPr="00286C46">
        <w:rPr>
          <w:lang w:val="uk-UA"/>
        </w:rPr>
        <w:t>По загальному</w:t>
      </w:r>
      <w:r w:rsidRPr="00286C46">
        <w:rPr>
          <w:lang w:val="uk-UA"/>
        </w:rPr>
        <w:t xml:space="preserve"> фонду </w:t>
      </w:r>
      <w:r w:rsidR="00AB2BF0" w:rsidRPr="00286C46">
        <w:rPr>
          <w:lang w:val="uk-UA"/>
        </w:rPr>
        <w:t>профінансовано</w:t>
      </w:r>
      <w:r w:rsidRPr="00286C46">
        <w:rPr>
          <w:lang w:val="uk-UA"/>
        </w:rPr>
        <w:t xml:space="preserve"> </w:t>
      </w:r>
      <w:r w:rsidR="00286C46" w:rsidRPr="00286C46">
        <w:rPr>
          <w:lang w:val="uk-UA"/>
        </w:rPr>
        <w:t>1 931,2</w:t>
      </w:r>
      <w:r w:rsidRPr="00286C46">
        <w:rPr>
          <w:lang w:val="uk-UA"/>
        </w:rPr>
        <w:t xml:space="preserve"> тис.грн </w:t>
      </w:r>
      <w:r w:rsidR="00286C46">
        <w:rPr>
          <w:rFonts w:ascii="Times New Roman CYR" w:hAnsi="Times New Roman CYR" w:cs="Times New Roman CYR"/>
          <w:lang w:val="uk-UA"/>
        </w:rPr>
        <w:t>видатків. На оплату енергоносіїв, спожитих переміщеними особами в місцях проживання спрямовано 1 347,</w:t>
      </w:r>
      <w:r w:rsidR="00822DD6">
        <w:rPr>
          <w:rFonts w:ascii="Times New Roman CYR" w:hAnsi="Times New Roman CYR" w:cs="Times New Roman CYR"/>
          <w:lang w:val="uk-UA"/>
        </w:rPr>
        <w:t>5</w:t>
      </w:r>
      <w:r w:rsidR="00286C46">
        <w:rPr>
          <w:rFonts w:ascii="Times New Roman CYR" w:hAnsi="Times New Roman CYR" w:cs="Times New Roman CYR"/>
          <w:lang w:val="uk-UA"/>
        </w:rPr>
        <w:t xml:space="preserve"> тис.грн., сплачено </w:t>
      </w:r>
      <w:r w:rsidR="00822DD6">
        <w:rPr>
          <w:rFonts w:ascii="Times New Roman CYR" w:hAnsi="Times New Roman CYR" w:cs="Times New Roman CYR"/>
          <w:lang w:val="uk-UA"/>
        </w:rPr>
        <w:t>за послуги з утримання МКП – 314,8 тис.грн.</w:t>
      </w:r>
      <w:r w:rsidR="00394005">
        <w:rPr>
          <w:rFonts w:ascii="Times New Roman CYR" w:hAnsi="Times New Roman CYR" w:cs="Times New Roman CYR"/>
          <w:lang w:val="uk-UA"/>
        </w:rPr>
        <w:t>(поточний ремонт системи електропостачання в приміщенні по вул..Базарна, 8 в м.Дунаївці – 129,4 тис.грн., оплата послуг з прочищення каналізації – 23,0 тис.грн., ремонт системи опалення в с.Великий Жванчик – 99,4 тис.грн. та ін.)</w:t>
      </w:r>
      <w:r w:rsidR="00822DD6">
        <w:rPr>
          <w:rFonts w:ascii="Times New Roman CYR" w:hAnsi="Times New Roman CYR" w:cs="Times New Roman CYR"/>
          <w:lang w:val="uk-UA"/>
        </w:rPr>
        <w:t>, придбано предмети, матеріали та інвентар</w:t>
      </w:r>
      <w:r w:rsidR="00394005">
        <w:rPr>
          <w:rFonts w:ascii="Times New Roman CYR" w:hAnsi="Times New Roman CYR" w:cs="Times New Roman CYR"/>
          <w:lang w:val="uk-UA"/>
        </w:rPr>
        <w:t xml:space="preserve"> (</w:t>
      </w:r>
      <w:r w:rsidR="00822DD6">
        <w:rPr>
          <w:rFonts w:ascii="Times New Roman CYR" w:hAnsi="Times New Roman CYR" w:cs="Times New Roman CYR"/>
          <w:lang w:val="uk-UA"/>
        </w:rPr>
        <w:t>здебільшого для проведення ремонтів</w:t>
      </w:r>
      <w:r w:rsidR="00394005">
        <w:rPr>
          <w:rFonts w:ascii="Times New Roman CYR" w:hAnsi="Times New Roman CYR" w:cs="Times New Roman CYR"/>
          <w:lang w:val="uk-UA"/>
        </w:rPr>
        <w:t>)</w:t>
      </w:r>
      <w:r w:rsidR="00822DD6">
        <w:rPr>
          <w:rFonts w:ascii="Times New Roman CYR" w:hAnsi="Times New Roman CYR" w:cs="Times New Roman CYR"/>
          <w:lang w:val="uk-UA"/>
        </w:rPr>
        <w:t xml:space="preserve"> – 268,9 тис.грн.</w:t>
      </w:r>
    </w:p>
    <w:p w:rsidR="00020B5F" w:rsidRPr="00BC083D" w:rsidRDefault="00F71CCA" w:rsidP="009C23D6">
      <w:pPr>
        <w:widowControl w:val="0"/>
        <w:tabs>
          <w:tab w:val="left" w:pos="851"/>
        </w:tabs>
        <w:autoSpaceDE w:val="0"/>
        <w:autoSpaceDN w:val="0"/>
        <w:adjustRightInd w:val="0"/>
        <w:spacing w:line="276" w:lineRule="auto"/>
        <w:ind w:firstLine="567"/>
        <w:jc w:val="both"/>
      </w:pPr>
      <w:r w:rsidRPr="00BC083D">
        <w:rPr>
          <w:rFonts w:ascii="Times New Roman CYR" w:hAnsi="Times New Roman CYR" w:cs="Times New Roman CYR"/>
        </w:rPr>
        <w:t xml:space="preserve"> </w:t>
      </w:r>
      <w:r w:rsidRPr="00BC083D">
        <w:t xml:space="preserve">За рахунок </w:t>
      </w:r>
      <w:r w:rsidR="00E751F3" w:rsidRPr="00BC083D">
        <w:t xml:space="preserve">грантових </w:t>
      </w:r>
      <w:r w:rsidR="00020B5F" w:rsidRPr="00BC083D">
        <w:t xml:space="preserve">та благодійних коштів </w:t>
      </w:r>
      <w:r w:rsidRPr="00BC083D">
        <w:t xml:space="preserve">проведено </w:t>
      </w:r>
      <w:r w:rsidR="00E751F3" w:rsidRPr="00BC083D">
        <w:t>10 759,7 тис.грн. видатків спеціального фонду:</w:t>
      </w:r>
    </w:p>
    <w:p w:rsidR="00774000" w:rsidRPr="00BC083D" w:rsidRDefault="00020B5F" w:rsidP="009C23D6">
      <w:pPr>
        <w:widowControl w:val="0"/>
        <w:tabs>
          <w:tab w:val="left" w:pos="851"/>
        </w:tabs>
        <w:autoSpaceDE w:val="0"/>
        <w:autoSpaceDN w:val="0"/>
        <w:adjustRightInd w:val="0"/>
        <w:spacing w:line="276" w:lineRule="auto"/>
        <w:ind w:firstLine="567"/>
        <w:jc w:val="both"/>
      </w:pPr>
      <w:r w:rsidRPr="00BC083D">
        <w:t>- Благодійний фонд Rockefeller Philanthropy Advisors (грантові кошти в рамках проекту "Домівка подалі від небезпеки")</w:t>
      </w:r>
      <w:r w:rsidR="00E751F3" w:rsidRPr="00BC083D">
        <w:t xml:space="preserve"> </w:t>
      </w:r>
      <w:r w:rsidRPr="00BC083D">
        <w:t>профінансував</w:t>
      </w:r>
      <w:r w:rsidR="00D7390F" w:rsidRPr="00BC083D">
        <w:t xml:space="preserve"> 8 053,5 тис.грн.</w:t>
      </w:r>
      <w:r w:rsidR="00CE30C0" w:rsidRPr="00BC083D">
        <w:t>, в тому числі</w:t>
      </w:r>
      <w:r w:rsidRPr="00BC083D">
        <w:t xml:space="preserve"> виконані роботи (реконструкцію) будівлі 3-поверхового корпусу під помешкання компактного проживання внутрішньо переміщених осіб в  с. Миньківці</w:t>
      </w:r>
      <w:r w:rsidR="00D7390F" w:rsidRPr="00BC083D">
        <w:t xml:space="preserve"> (</w:t>
      </w:r>
      <w:r w:rsidR="006C0D9C" w:rsidRPr="00BC083D">
        <w:t>6 766,8</w:t>
      </w:r>
      <w:r w:rsidR="00D7390F" w:rsidRPr="00BC083D">
        <w:t xml:space="preserve"> тис.грн.), </w:t>
      </w:r>
      <w:r w:rsidR="00CE30C0" w:rsidRPr="00BC083D">
        <w:t xml:space="preserve">насоси і інше обладнання для </w:t>
      </w:r>
      <w:r w:rsidR="006C0D9C" w:rsidRPr="00BC083D">
        <w:t xml:space="preserve">облаштування </w:t>
      </w:r>
      <w:r w:rsidR="00CE30C0" w:rsidRPr="00BC083D">
        <w:t xml:space="preserve">опалення цього приміщення </w:t>
      </w:r>
      <w:r w:rsidR="006C0D9C" w:rsidRPr="00BC083D">
        <w:t xml:space="preserve">(320,4), </w:t>
      </w:r>
      <w:r w:rsidR="00BC083D" w:rsidRPr="00BC083D">
        <w:t>меблі (131,7 тис.грн.) і т.д.</w:t>
      </w:r>
    </w:p>
    <w:p w:rsidR="00CE30C0" w:rsidRPr="00BC083D" w:rsidRDefault="00CE30C0" w:rsidP="009C23D6">
      <w:pPr>
        <w:widowControl w:val="0"/>
        <w:tabs>
          <w:tab w:val="left" w:pos="851"/>
        </w:tabs>
        <w:autoSpaceDE w:val="0"/>
        <w:autoSpaceDN w:val="0"/>
        <w:adjustRightInd w:val="0"/>
        <w:spacing w:line="276" w:lineRule="auto"/>
        <w:ind w:firstLine="567"/>
        <w:jc w:val="both"/>
      </w:pPr>
      <w:r w:rsidRPr="00BC083D">
        <w:t xml:space="preserve">- благодійна допомога в натуральній формі - 2 706,2 тис.грн. </w:t>
      </w:r>
      <w:r w:rsidR="006C0D9C" w:rsidRPr="00BC083D">
        <w:t>(дизельні генератори, меблі, матеріали для ремонту та інше).</w:t>
      </w:r>
    </w:p>
    <w:p w:rsidR="009C23D6" w:rsidRPr="009C23D6" w:rsidRDefault="009C23D6" w:rsidP="009C23D6">
      <w:pPr>
        <w:widowControl w:val="0"/>
        <w:tabs>
          <w:tab w:val="left" w:pos="851"/>
        </w:tabs>
        <w:autoSpaceDE w:val="0"/>
        <w:autoSpaceDN w:val="0"/>
        <w:adjustRightInd w:val="0"/>
        <w:spacing w:line="276" w:lineRule="auto"/>
        <w:ind w:firstLine="567"/>
        <w:jc w:val="both"/>
      </w:pPr>
    </w:p>
    <w:p w:rsidR="00F71CCA" w:rsidRPr="00AA6FC2" w:rsidRDefault="00F71CCA" w:rsidP="00F71CCA">
      <w:pPr>
        <w:widowControl w:val="0"/>
        <w:tabs>
          <w:tab w:val="left" w:pos="851"/>
        </w:tabs>
        <w:autoSpaceDE w:val="0"/>
        <w:autoSpaceDN w:val="0"/>
        <w:adjustRightInd w:val="0"/>
        <w:spacing w:line="276" w:lineRule="auto"/>
        <w:ind w:firstLine="567"/>
        <w:jc w:val="both"/>
      </w:pPr>
      <w:r w:rsidRPr="00306CB3">
        <w:rPr>
          <w:bCs/>
        </w:rPr>
        <w:t xml:space="preserve"> </w:t>
      </w:r>
      <w:r w:rsidRPr="00306CB3">
        <w:rPr>
          <w:b/>
          <w:lang w:eastAsia="ru-RU"/>
        </w:rPr>
        <w:t xml:space="preserve">По </w:t>
      </w:r>
      <w:r w:rsidR="00DE7503">
        <w:rPr>
          <w:b/>
          <w:lang w:eastAsia="ru-RU"/>
        </w:rPr>
        <w:t>КПК</w:t>
      </w:r>
      <w:r w:rsidR="00742714">
        <w:rPr>
          <w:b/>
          <w:lang w:eastAsia="ru-RU"/>
        </w:rPr>
        <w:t>В</w:t>
      </w:r>
      <w:r w:rsidRPr="00306CB3">
        <w:rPr>
          <w:b/>
          <w:lang w:eastAsia="ru-RU"/>
        </w:rPr>
        <w:t xml:space="preserve"> 3241</w:t>
      </w:r>
      <w:r w:rsidRPr="00306CB3">
        <w:rPr>
          <w:lang w:eastAsia="ru-RU"/>
        </w:rPr>
        <w:t xml:space="preserve"> </w:t>
      </w:r>
      <w:r w:rsidR="007010F2" w:rsidRPr="00306CB3">
        <w:rPr>
          <w:lang w:eastAsia="ru-RU"/>
        </w:rPr>
        <w:t>фінансувалася централізована бухгалтерія управління соціального за</w:t>
      </w:r>
      <w:r w:rsidR="00306CB3" w:rsidRPr="00306CB3">
        <w:rPr>
          <w:lang w:eastAsia="ru-RU"/>
        </w:rPr>
        <w:t xml:space="preserve">хисту та праці міської ради, </w:t>
      </w:r>
      <w:r w:rsidR="007010F2" w:rsidRPr="00306CB3">
        <w:t>комунальна установа</w:t>
      </w:r>
      <w:r w:rsidRPr="00306CB3">
        <w:t xml:space="preserve"> «Центр надання соціальних по</w:t>
      </w:r>
      <w:r w:rsidR="007010F2" w:rsidRPr="00306CB3">
        <w:t>слуг Дунаєвецької міської ради»</w:t>
      </w:r>
      <w:r w:rsidR="00306CB3" w:rsidRPr="00306CB3">
        <w:t xml:space="preserve"> та енергоносії Центру життєстійкості</w:t>
      </w:r>
      <w:r w:rsidR="009A7F12" w:rsidRPr="00306CB3">
        <w:t xml:space="preserve">: видатки загального фонду </w:t>
      </w:r>
      <w:r w:rsidR="00306CB3" w:rsidRPr="00306CB3">
        <w:t>склали</w:t>
      </w:r>
      <w:r w:rsidR="009A7F12" w:rsidRPr="00306CB3">
        <w:t xml:space="preserve"> </w:t>
      </w:r>
      <w:r w:rsidR="00306CB3" w:rsidRPr="00306CB3">
        <w:t>8 860,5</w:t>
      </w:r>
      <w:r w:rsidR="009A7F12" w:rsidRPr="00306CB3">
        <w:t xml:space="preserve"> тис.</w:t>
      </w:r>
      <w:r w:rsidR="009A7F12" w:rsidRPr="00AA6FC2">
        <w:t>грн.</w:t>
      </w:r>
    </w:p>
    <w:p w:rsidR="00EA7AF0" w:rsidRPr="00AA6FC2" w:rsidRDefault="00EA7AF0" w:rsidP="00F71CCA">
      <w:pPr>
        <w:widowControl w:val="0"/>
        <w:tabs>
          <w:tab w:val="left" w:pos="851"/>
        </w:tabs>
        <w:autoSpaceDE w:val="0"/>
        <w:autoSpaceDN w:val="0"/>
        <w:adjustRightInd w:val="0"/>
        <w:spacing w:line="276" w:lineRule="auto"/>
        <w:ind w:firstLine="567"/>
        <w:jc w:val="both"/>
        <w:rPr>
          <w:lang w:eastAsia="ru-RU"/>
        </w:rPr>
      </w:pPr>
      <w:r w:rsidRPr="00AA6FC2">
        <w:t xml:space="preserve">Касові видатки загального фонду по </w:t>
      </w:r>
      <w:r w:rsidRPr="00AA6FC2">
        <w:rPr>
          <w:lang w:eastAsia="ru-RU"/>
        </w:rPr>
        <w:t xml:space="preserve">централізованої бухгалтерії </w:t>
      </w:r>
      <w:r w:rsidR="00AA6FC2" w:rsidRPr="00AA6FC2">
        <w:t>–</w:t>
      </w:r>
      <w:r w:rsidR="00306CB3" w:rsidRPr="00AA6FC2">
        <w:t xml:space="preserve"> </w:t>
      </w:r>
      <w:r w:rsidR="00AA6FC2" w:rsidRPr="00AA6FC2">
        <w:t>1 055,</w:t>
      </w:r>
      <w:r w:rsidR="001F5118">
        <w:t>9</w:t>
      </w:r>
      <w:r w:rsidR="00AA6FC2" w:rsidRPr="00AA6FC2">
        <w:t xml:space="preserve"> тис.грн., що становить 99,8</w:t>
      </w:r>
      <w:r w:rsidRPr="00AA6FC2">
        <w:t xml:space="preserve">% до уточненого річного плану. Видатки на зарплату з нарахуваннями профінансовані в сумі </w:t>
      </w:r>
      <w:r w:rsidR="00AA6FC2" w:rsidRPr="00AA6FC2">
        <w:t>969,6</w:t>
      </w:r>
      <w:r w:rsidRPr="00AA6FC2">
        <w:t xml:space="preserve"> тис.грн. (</w:t>
      </w:r>
      <w:r w:rsidR="00AA6FC2" w:rsidRPr="00AA6FC2">
        <w:t>питома вага - 91,8</w:t>
      </w:r>
      <w:r w:rsidRPr="00AA6FC2">
        <w:t xml:space="preserve">% в </w:t>
      </w:r>
      <w:r w:rsidR="00AA6FC2" w:rsidRPr="00AA6FC2">
        <w:t>загальній сумі). в</w:t>
      </w:r>
      <w:r w:rsidRPr="00AA6FC2">
        <w:t xml:space="preserve">идатки на оплату енергоносіїв та комунальних послуг </w:t>
      </w:r>
      <w:r w:rsidR="00AA6FC2" w:rsidRPr="00AA6FC2">
        <w:t>- 23,3</w:t>
      </w:r>
      <w:r w:rsidRPr="00AA6FC2">
        <w:t xml:space="preserve"> тис.грн. (</w:t>
      </w:r>
      <w:r w:rsidR="00AA6FC2" w:rsidRPr="00AA6FC2">
        <w:t>2,2%</w:t>
      </w:r>
      <w:r w:rsidRPr="00AA6FC2">
        <w:t>), заборгованості немає.</w:t>
      </w:r>
    </w:p>
    <w:p w:rsidR="00F71CCA" w:rsidRDefault="001F5118" w:rsidP="00F71CCA">
      <w:pPr>
        <w:tabs>
          <w:tab w:val="left" w:pos="220"/>
        </w:tabs>
        <w:spacing w:line="276" w:lineRule="auto"/>
        <w:ind w:firstLine="567"/>
        <w:jc w:val="both"/>
      </w:pPr>
      <w:r>
        <w:t xml:space="preserve">Центр надання соц..послуг профінансований на суму </w:t>
      </w:r>
      <w:r w:rsidR="00F71CCA" w:rsidRPr="00306CB3">
        <w:t xml:space="preserve"> </w:t>
      </w:r>
      <w:r w:rsidR="00306CB3" w:rsidRPr="00306CB3">
        <w:t>7 750,0</w:t>
      </w:r>
      <w:r w:rsidR="00F71CCA" w:rsidRPr="00306CB3">
        <w:t xml:space="preserve"> тис.грн.</w:t>
      </w:r>
      <w:r w:rsidR="00306CB3">
        <w:rPr>
          <w:color w:val="FF0000"/>
        </w:rPr>
        <w:t xml:space="preserve"> </w:t>
      </w:r>
      <w:r w:rsidR="00306CB3" w:rsidRPr="00306CB3">
        <w:t>(93</w:t>
      </w:r>
      <w:r w:rsidR="00F71CCA" w:rsidRPr="00306CB3">
        <w:t>,9% до уточненого річного плану</w:t>
      </w:r>
      <w:r w:rsidR="00306CB3">
        <w:t>)</w:t>
      </w:r>
      <w:r w:rsidR="00F71CCA" w:rsidRPr="00306CB3">
        <w:t>.</w:t>
      </w:r>
      <w:r w:rsidR="00F71CCA" w:rsidRPr="009E23DF">
        <w:rPr>
          <w:color w:val="FF0000"/>
        </w:rPr>
        <w:t xml:space="preserve"> </w:t>
      </w:r>
      <w:r w:rsidR="00F71CCA" w:rsidRPr="00306CB3">
        <w:t xml:space="preserve">Видатки на зарплату з нарахуваннями профінансовані в сумі </w:t>
      </w:r>
      <w:r w:rsidR="00306CB3" w:rsidRPr="00306CB3">
        <w:t>7 418,6</w:t>
      </w:r>
      <w:r w:rsidR="00F71CCA" w:rsidRPr="00306CB3">
        <w:t xml:space="preserve"> тис.грн. </w:t>
      </w:r>
      <w:r w:rsidR="00306CB3" w:rsidRPr="00306CB3">
        <w:t>(95,7</w:t>
      </w:r>
      <w:r w:rsidR="00F71CCA" w:rsidRPr="00306CB3">
        <w:t>% в загальній структурі видатків</w:t>
      </w:r>
      <w:r w:rsidR="00306CB3">
        <w:t>), в</w:t>
      </w:r>
      <w:r w:rsidR="00F71CCA" w:rsidRPr="00306CB3">
        <w:t xml:space="preserve">идатки на оплату енергоносіїв та комунальних послуг – </w:t>
      </w:r>
      <w:r w:rsidR="00306CB3" w:rsidRPr="00306CB3">
        <w:t>98,0</w:t>
      </w:r>
      <w:r w:rsidR="00F71CCA" w:rsidRPr="00306CB3">
        <w:t xml:space="preserve"> тис.гр</w:t>
      </w:r>
      <w:r w:rsidR="007010F2" w:rsidRPr="00306CB3">
        <w:t>н. (</w:t>
      </w:r>
      <w:r w:rsidR="00306CB3" w:rsidRPr="00306CB3">
        <w:t>1,3% від загальної суми видатків</w:t>
      </w:r>
      <w:r w:rsidR="00F71CCA" w:rsidRPr="00306CB3">
        <w:t>), заборгованість відсутня.</w:t>
      </w:r>
    </w:p>
    <w:p w:rsidR="001F5118" w:rsidRPr="00306CB3" w:rsidRDefault="001F5118" w:rsidP="00F71CCA">
      <w:pPr>
        <w:tabs>
          <w:tab w:val="left" w:pos="220"/>
        </w:tabs>
        <w:spacing w:line="276" w:lineRule="auto"/>
        <w:ind w:firstLine="567"/>
        <w:jc w:val="both"/>
      </w:pPr>
      <w:r>
        <w:t>По Центру життєстійкості видатки склали 54,6 тис.грн. – це оплата комунальних послуг та енергоносіїв (11,</w:t>
      </w:r>
      <w:r w:rsidR="00A701FA">
        <w:t>0 тис.грн.) та придбання метало</w:t>
      </w:r>
      <w:r>
        <w:t>пластикових вікон та дверей (43,6 тис.грн.).</w:t>
      </w:r>
    </w:p>
    <w:p w:rsidR="00AD00A9" w:rsidRDefault="00F71CCA" w:rsidP="00895D2E">
      <w:pPr>
        <w:tabs>
          <w:tab w:val="left" w:pos="220"/>
        </w:tabs>
        <w:spacing w:line="276" w:lineRule="auto"/>
        <w:ind w:firstLine="567"/>
        <w:jc w:val="both"/>
        <w:rPr>
          <w:rFonts w:ascii="Times New Roman CYR" w:hAnsi="Times New Roman CYR" w:cs="Times New Roman CYR"/>
        </w:rPr>
      </w:pPr>
      <w:r w:rsidRPr="00A7764C">
        <w:rPr>
          <w:rFonts w:ascii="Times New Roman CYR" w:hAnsi="Times New Roman CYR" w:cs="Times New Roman CYR"/>
        </w:rPr>
        <w:t>Видатки спеціального фо</w:t>
      </w:r>
      <w:r w:rsidR="007010F2" w:rsidRPr="00A7764C">
        <w:rPr>
          <w:rFonts w:ascii="Times New Roman CYR" w:hAnsi="Times New Roman CYR" w:cs="Times New Roman CYR"/>
        </w:rPr>
        <w:t>нду</w:t>
      </w:r>
      <w:r w:rsidR="009A7F12" w:rsidRPr="00A7764C">
        <w:rPr>
          <w:rFonts w:ascii="Times New Roman CYR" w:hAnsi="Times New Roman CYR" w:cs="Times New Roman CYR"/>
        </w:rPr>
        <w:t xml:space="preserve"> профінансовані лише по КУ </w:t>
      </w:r>
      <w:r w:rsidR="009A7F12" w:rsidRPr="00A7764C">
        <w:t>«Центр надання соціальних послуг Дунаєвецької міської ради» і</w:t>
      </w:r>
      <w:r w:rsidR="007010F2" w:rsidRPr="00A7764C">
        <w:rPr>
          <w:rFonts w:ascii="Times New Roman CYR" w:hAnsi="Times New Roman CYR" w:cs="Times New Roman CYR"/>
        </w:rPr>
        <w:t xml:space="preserve"> становлять </w:t>
      </w:r>
      <w:r w:rsidR="007079AB" w:rsidRPr="00A7764C">
        <w:rPr>
          <w:rFonts w:ascii="Times New Roman CYR" w:hAnsi="Times New Roman CYR" w:cs="Times New Roman CYR"/>
        </w:rPr>
        <w:t>514,0</w:t>
      </w:r>
      <w:r w:rsidR="007010F2" w:rsidRPr="00A7764C">
        <w:rPr>
          <w:rFonts w:ascii="Times New Roman CYR" w:hAnsi="Times New Roman CYR" w:cs="Times New Roman CYR"/>
        </w:rPr>
        <w:t xml:space="preserve"> тис.грн.: </w:t>
      </w:r>
    </w:p>
    <w:p w:rsidR="00AD00A9" w:rsidRPr="00AD00A9" w:rsidRDefault="007010F2" w:rsidP="00AD00A9">
      <w:pPr>
        <w:pStyle w:val="af"/>
        <w:numPr>
          <w:ilvl w:val="0"/>
          <w:numId w:val="4"/>
        </w:numPr>
        <w:tabs>
          <w:tab w:val="left" w:pos="220"/>
        </w:tabs>
        <w:spacing w:line="276" w:lineRule="auto"/>
        <w:jc w:val="both"/>
      </w:pPr>
      <w:r w:rsidRPr="00AD00A9">
        <w:rPr>
          <w:rFonts w:ascii="Times New Roman CYR" w:hAnsi="Times New Roman CYR" w:cs="Times New Roman CYR"/>
          <w:lang w:val="uk-UA"/>
        </w:rPr>
        <w:t>з</w:t>
      </w:r>
      <w:r w:rsidR="00F71CCA" w:rsidRPr="00AD00A9">
        <w:rPr>
          <w:rFonts w:ascii="Times New Roman CYR" w:hAnsi="Times New Roman CYR" w:cs="Times New Roman CYR"/>
          <w:lang w:val="uk-UA"/>
        </w:rPr>
        <w:t xml:space="preserve">а рахунок </w:t>
      </w:r>
      <w:r w:rsidR="00AD00A9" w:rsidRPr="00AD00A9">
        <w:rPr>
          <w:rFonts w:ascii="Times New Roman CYR" w:hAnsi="Times New Roman CYR" w:cs="Times New Roman CYR"/>
          <w:lang w:val="uk-UA"/>
        </w:rPr>
        <w:t>141,2</w:t>
      </w:r>
      <w:r w:rsidRPr="00AD00A9">
        <w:rPr>
          <w:rFonts w:ascii="Times New Roman CYR" w:hAnsi="Times New Roman CYR" w:cs="Times New Roman CYR"/>
          <w:lang w:val="uk-UA"/>
        </w:rPr>
        <w:t xml:space="preserve"> тис.грн. </w:t>
      </w:r>
      <w:r w:rsidR="00AD00A9" w:rsidRPr="00AD00A9">
        <w:rPr>
          <w:rFonts w:ascii="Times New Roman CYR" w:hAnsi="Times New Roman CYR" w:cs="Times New Roman CYR"/>
          <w:lang w:val="uk-UA"/>
        </w:rPr>
        <w:t>отриманої плати за послуги придбані господарські матеріали для функціонування Центру</w:t>
      </w:r>
      <w:r w:rsidR="00C40702">
        <w:rPr>
          <w:rFonts w:ascii="Times New Roman CYR" w:hAnsi="Times New Roman CYR" w:cs="Times New Roman CYR"/>
          <w:lang w:val="uk-UA"/>
        </w:rPr>
        <w:t>;</w:t>
      </w:r>
    </w:p>
    <w:p w:rsidR="00AD00A9" w:rsidRPr="00C40702" w:rsidRDefault="00AD00A9" w:rsidP="00AD00A9">
      <w:pPr>
        <w:pStyle w:val="af"/>
        <w:numPr>
          <w:ilvl w:val="0"/>
          <w:numId w:val="4"/>
        </w:numPr>
        <w:tabs>
          <w:tab w:val="left" w:pos="220"/>
        </w:tabs>
        <w:spacing w:line="276" w:lineRule="auto"/>
        <w:jc w:val="both"/>
      </w:pPr>
      <w:r w:rsidRPr="00AD00A9">
        <w:rPr>
          <w:rFonts w:ascii="Times New Roman CYR" w:hAnsi="Times New Roman CYR" w:cs="Times New Roman CYR"/>
          <w:lang w:val="uk-UA"/>
        </w:rPr>
        <w:lastRenderedPageBreak/>
        <w:t>благодійна допомога – 312,8 тис.грн., в тому числі на суму 277,4 тис.грн. отримано обладнання довгострокового користування (КЕКВ 3110) – 5 велосипедів, ноутбук та 2 павербанки)</w:t>
      </w:r>
      <w:r w:rsidR="00C40702">
        <w:rPr>
          <w:rFonts w:ascii="Times New Roman CYR" w:hAnsi="Times New Roman CYR" w:cs="Times New Roman CYR"/>
          <w:lang w:val="uk-UA"/>
        </w:rPr>
        <w:t>;</w:t>
      </w:r>
    </w:p>
    <w:p w:rsidR="00C40702" w:rsidRPr="009C23D6" w:rsidRDefault="00C40702" w:rsidP="00C40702">
      <w:pPr>
        <w:pStyle w:val="af"/>
        <w:numPr>
          <w:ilvl w:val="0"/>
          <w:numId w:val="4"/>
        </w:numPr>
        <w:tabs>
          <w:tab w:val="left" w:pos="220"/>
        </w:tabs>
        <w:spacing w:line="276" w:lineRule="auto"/>
        <w:jc w:val="both"/>
        <w:rPr>
          <w:rFonts w:ascii="Times New Roman CYR" w:hAnsi="Times New Roman CYR" w:cs="Times New Roman CYR"/>
        </w:rPr>
      </w:pPr>
      <w:r>
        <w:rPr>
          <w:rFonts w:ascii="Times New Roman CYR" w:hAnsi="Times New Roman CYR" w:cs="Times New Roman CYR"/>
          <w:lang w:val="uk-UA"/>
        </w:rPr>
        <w:t>за кошти міського бюджету придбані 3 ноутбуки – 60,0 тис.грн.</w:t>
      </w:r>
    </w:p>
    <w:p w:rsidR="009C23D6" w:rsidRPr="00C40702" w:rsidRDefault="009C23D6" w:rsidP="009C23D6">
      <w:pPr>
        <w:pStyle w:val="af"/>
        <w:tabs>
          <w:tab w:val="left" w:pos="220"/>
        </w:tabs>
        <w:spacing w:line="276" w:lineRule="auto"/>
        <w:ind w:left="502"/>
        <w:jc w:val="both"/>
        <w:rPr>
          <w:rFonts w:ascii="Times New Roman CYR" w:hAnsi="Times New Roman CYR" w:cs="Times New Roman CYR"/>
        </w:rPr>
      </w:pPr>
    </w:p>
    <w:p w:rsidR="00F71CCA" w:rsidRDefault="00AD00A9" w:rsidP="00AD00A9">
      <w:pPr>
        <w:tabs>
          <w:tab w:val="left" w:pos="0"/>
        </w:tabs>
        <w:spacing w:line="276" w:lineRule="auto"/>
        <w:ind w:firstLine="567"/>
        <w:jc w:val="both"/>
      </w:pPr>
      <w:r>
        <w:rPr>
          <w:color w:val="FF0000"/>
        </w:rPr>
        <w:tab/>
      </w:r>
      <w:r w:rsidR="00F71CCA" w:rsidRPr="00404FE0">
        <w:t xml:space="preserve">По  </w:t>
      </w:r>
      <w:r w:rsidR="00404FE0" w:rsidRPr="00AD00A9">
        <w:rPr>
          <w:b/>
          <w:bCs/>
        </w:rPr>
        <w:t>КПК</w:t>
      </w:r>
      <w:r w:rsidR="00742714">
        <w:rPr>
          <w:b/>
          <w:bCs/>
        </w:rPr>
        <w:t>В</w:t>
      </w:r>
      <w:r w:rsidR="00F71CCA" w:rsidRPr="00AD00A9">
        <w:rPr>
          <w:b/>
          <w:bCs/>
        </w:rPr>
        <w:t xml:space="preserve"> 3242 </w:t>
      </w:r>
      <w:r w:rsidR="00F71CCA" w:rsidRPr="00404FE0">
        <w:t xml:space="preserve">профінансовані заходи міської </w:t>
      </w:r>
      <w:r w:rsidR="009A7F12" w:rsidRPr="00404FE0">
        <w:t xml:space="preserve">цільової </w:t>
      </w:r>
      <w:r w:rsidR="00F71CCA" w:rsidRPr="00404FE0">
        <w:t xml:space="preserve">Програми соціального захисту населення на 2021-2025 </w:t>
      </w:r>
      <w:r w:rsidR="009A7F12" w:rsidRPr="00404FE0">
        <w:t>на суму</w:t>
      </w:r>
      <w:r w:rsidR="00F71CCA" w:rsidRPr="00404FE0">
        <w:t xml:space="preserve">  </w:t>
      </w:r>
      <w:r w:rsidR="00404FE0" w:rsidRPr="00404FE0">
        <w:t>1 807,0</w:t>
      </w:r>
      <w:r w:rsidR="00F71CCA" w:rsidRPr="00404FE0">
        <w:t xml:space="preserve"> тис</w:t>
      </w:r>
      <w:r w:rsidR="00D4319C">
        <w:t>.грн.:</w:t>
      </w:r>
    </w:p>
    <w:p w:rsidR="00D4319C" w:rsidRPr="00D4319C" w:rsidRDefault="00D4319C" w:rsidP="00D4319C">
      <w:pPr>
        <w:pStyle w:val="af"/>
        <w:numPr>
          <w:ilvl w:val="0"/>
          <w:numId w:val="4"/>
        </w:numPr>
        <w:tabs>
          <w:tab w:val="left" w:pos="0"/>
        </w:tabs>
        <w:spacing w:line="276" w:lineRule="auto"/>
        <w:jc w:val="both"/>
      </w:pPr>
      <w:r>
        <w:rPr>
          <w:lang w:val="uk-UA"/>
        </w:rPr>
        <w:t>м</w:t>
      </w:r>
      <w:r>
        <w:t xml:space="preserve">атеріальна допомога </w:t>
      </w:r>
      <w:r>
        <w:rPr>
          <w:lang w:val="uk-UA"/>
        </w:rPr>
        <w:t>хворим нефрологічного профілю – 290,0 тис.грн.</w:t>
      </w:r>
    </w:p>
    <w:p w:rsidR="00D4319C" w:rsidRPr="00D4319C" w:rsidRDefault="00D4319C" w:rsidP="00D4319C">
      <w:pPr>
        <w:pStyle w:val="af"/>
        <w:numPr>
          <w:ilvl w:val="0"/>
          <w:numId w:val="4"/>
        </w:numPr>
        <w:tabs>
          <w:tab w:val="left" w:pos="0"/>
        </w:tabs>
        <w:spacing w:line="276" w:lineRule="auto"/>
        <w:jc w:val="both"/>
      </w:pPr>
      <w:r>
        <w:rPr>
          <w:lang w:val="uk-UA"/>
        </w:rPr>
        <w:t>матеріальна допомога на поховання загиблих Героів – 252,0 тис.грн.</w:t>
      </w:r>
    </w:p>
    <w:p w:rsidR="00D4319C" w:rsidRPr="00D4319C" w:rsidRDefault="00D4319C" w:rsidP="00D4319C">
      <w:pPr>
        <w:pStyle w:val="af"/>
        <w:numPr>
          <w:ilvl w:val="0"/>
          <w:numId w:val="4"/>
        </w:numPr>
        <w:tabs>
          <w:tab w:val="left" w:pos="0"/>
        </w:tabs>
        <w:spacing w:line="276" w:lineRule="auto"/>
        <w:jc w:val="both"/>
      </w:pPr>
      <w:r>
        <w:rPr>
          <w:lang w:val="uk-UA"/>
        </w:rPr>
        <w:t>матеріальна допомога онкохворим – 477,0 тис.грн.</w:t>
      </w:r>
    </w:p>
    <w:p w:rsidR="00D4319C" w:rsidRPr="00306CB3" w:rsidRDefault="00D4319C" w:rsidP="00D4319C">
      <w:pPr>
        <w:pStyle w:val="af"/>
        <w:numPr>
          <w:ilvl w:val="0"/>
          <w:numId w:val="4"/>
        </w:numPr>
        <w:tabs>
          <w:tab w:val="left" w:pos="0"/>
        </w:tabs>
        <w:spacing w:line="276" w:lineRule="auto"/>
        <w:jc w:val="both"/>
      </w:pPr>
      <w:r>
        <w:rPr>
          <w:lang w:val="uk-UA"/>
        </w:rPr>
        <w:t>матеріальна допомога сім’ям загиблих Героїв до Дня Захисників та Захисниць України – 144,0 тис.грн.</w:t>
      </w:r>
    </w:p>
    <w:p w:rsidR="00306CB3" w:rsidRPr="00D4319C" w:rsidRDefault="00306CB3" w:rsidP="00306CB3">
      <w:pPr>
        <w:pStyle w:val="af"/>
        <w:numPr>
          <w:ilvl w:val="0"/>
          <w:numId w:val="4"/>
        </w:numPr>
        <w:tabs>
          <w:tab w:val="left" w:pos="0"/>
        </w:tabs>
        <w:spacing w:line="276" w:lineRule="auto"/>
        <w:jc w:val="both"/>
      </w:pPr>
      <w:r>
        <w:t>мат</w:t>
      </w:r>
      <w:r>
        <w:rPr>
          <w:lang w:val="uk-UA"/>
        </w:rPr>
        <w:t xml:space="preserve">еріальна </w:t>
      </w:r>
      <w:r w:rsidRPr="00306CB3">
        <w:t>допомога членам сімей загиблих полонених та зник.безвісти</w:t>
      </w:r>
      <w:r>
        <w:rPr>
          <w:lang w:val="uk-UA"/>
        </w:rPr>
        <w:t xml:space="preserve"> – 78,0 тис.грн.</w:t>
      </w:r>
    </w:p>
    <w:p w:rsidR="00D4319C" w:rsidRPr="00D4319C" w:rsidRDefault="00D4319C" w:rsidP="00D4319C">
      <w:pPr>
        <w:pStyle w:val="af"/>
        <w:numPr>
          <w:ilvl w:val="0"/>
          <w:numId w:val="4"/>
        </w:numPr>
        <w:tabs>
          <w:tab w:val="left" w:pos="0"/>
        </w:tabs>
        <w:spacing w:line="276" w:lineRule="auto"/>
        <w:jc w:val="both"/>
      </w:pPr>
      <w:r>
        <w:rPr>
          <w:lang w:val="uk-UA"/>
        </w:rPr>
        <w:t>матеріальна допомога мешканцям громади, які опинилися в скрутних життєвих обставинах – 39,0 тис.грн.</w:t>
      </w:r>
    </w:p>
    <w:p w:rsidR="00D4319C" w:rsidRPr="00D4319C" w:rsidRDefault="00D4319C" w:rsidP="00D4319C">
      <w:pPr>
        <w:pStyle w:val="af"/>
        <w:numPr>
          <w:ilvl w:val="0"/>
          <w:numId w:val="4"/>
        </w:numPr>
        <w:tabs>
          <w:tab w:val="left" w:pos="0"/>
        </w:tabs>
        <w:spacing w:line="276" w:lineRule="auto"/>
        <w:jc w:val="both"/>
      </w:pPr>
      <w:r>
        <w:rPr>
          <w:lang w:val="uk-UA"/>
        </w:rPr>
        <w:t>подарунки дітям військових до Дня Св.Миколая та подарункові сертифікати дітям загиблих героїв – 371,5 тис.грн.</w:t>
      </w:r>
    </w:p>
    <w:p w:rsidR="00D4319C" w:rsidRPr="00D4319C" w:rsidRDefault="00D4319C" w:rsidP="00D4319C">
      <w:pPr>
        <w:pStyle w:val="af"/>
        <w:numPr>
          <w:ilvl w:val="0"/>
          <w:numId w:val="4"/>
        </w:numPr>
        <w:tabs>
          <w:tab w:val="left" w:pos="0"/>
        </w:tabs>
        <w:spacing w:line="276" w:lineRule="auto"/>
        <w:jc w:val="both"/>
      </w:pPr>
      <w:r>
        <w:rPr>
          <w:lang w:val="uk-UA"/>
        </w:rPr>
        <w:t>матеріальна допомога на дорого вартісне лікування – 80,0 тис.грн.</w:t>
      </w:r>
    </w:p>
    <w:p w:rsidR="00D4319C" w:rsidRPr="00D4319C" w:rsidRDefault="00D4319C" w:rsidP="00D4319C">
      <w:pPr>
        <w:pStyle w:val="af"/>
        <w:numPr>
          <w:ilvl w:val="0"/>
          <w:numId w:val="4"/>
        </w:numPr>
        <w:tabs>
          <w:tab w:val="left" w:pos="284"/>
        </w:tabs>
        <w:spacing w:line="276" w:lineRule="auto"/>
        <w:jc w:val="both"/>
      </w:pPr>
      <w:r w:rsidRPr="00D4319C">
        <w:t>передплата періодичних видань</w:t>
      </w:r>
      <w:r w:rsidRPr="00D4319C">
        <w:rPr>
          <w:lang w:val="uk-UA"/>
        </w:rPr>
        <w:t xml:space="preserve"> для малозабезпечених верств населення – 20,6 тис.грн.,</w:t>
      </w:r>
    </w:p>
    <w:p w:rsidR="00D4319C" w:rsidRDefault="00D4319C" w:rsidP="00D4319C">
      <w:pPr>
        <w:pStyle w:val="af"/>
        <w:numPr>
          <w:ilvl w:val="0"/>
          <w:numId w:val="4"/>
        </w:numPr>
        <w:tabs>
          <w:tab w:val="left" w:pos="0"/>
        </w:tabs>
        <w:spacing w:line="276" w:lineRule="auto"/>
        <w:jc w:val="both"/>
      </w:pPr>
      <w:r>
        <w:rPr>
          <w:lang w:val="uk-UA"/>
        </w:rPr>
        <w:t>інші допомоги</w:t>
      </w:r>
      <w:r w:rsidR="00306CB3">
        <w:rPr>
          <w:lang w:val="uk-UA"/>
        </w:rPr>
        <w:t xml:space="preserve"> та поштові витрати</w:t>
      </w:r>
      <w:r>
        <w:rPr>
          <w:lang w:val="uk-UA"/>
        </w:rPr>
        <w:t xml:space="preserve"> </w:t>
      </w:r>
      <w:r w:rsidR="00306CB3">
        <w:rPr>
          <w:lang w:val="uk-UA"/>
        </w:rPr>
        <w:t>–</w:t>
      </w:r>
      <w:r>
        <w:rPr>
          <w:lang w:val="uk-UA"/>
        </w:rPr>
        <w:t xml:space="preserve"> </w:t>
      </w:r>
      <w:r w:rsidR="00306CB3">
        <w:rPr>
          <w:lang w:val="uk-UA"/>
        </w:rPr>
        <w:t>54,9 тис.грн.</w:t>
      </w:r>
    </w:p>
    <w:p w:rsidR="00F71CCA" w:rsidRPr="009E23DF" w:rsidRDefault="00F71CCA" w:rsidP="00306CB3">
      <w:pPr>
        <w:tabs>
          <w:tab w:val="left" w:pos="0"/>
          <w:tab w:val="num" w:pos="851"/>
          <w:tab w:val="left" w:pos="930"/>
        </w:tabs>
        <w:spacing w:line="276" w:lineRule="auto"/>
        <w:jc w:val="both"/>
        <w:rPr>
          <w:color w:val="FF0000"/>
          <w:highlight w:val="yellow"/>
        </w:rPr>
      </w:pPr>
      <w:r w:rsidRPr="009E23DF">
        <w:rPr>
          <w:color w:val="FF0000"/>
          <w:highlight w:val="yellow"/>
        </w:rPr>
        <w:t xml:space="preserve">   </w:t>
      </w:r>
    </w:p>
    <w:p w:rsidR="00F71CCA" w:rsidRPr="00CE483C" w:rsidRDefault="00596070" w:rsidP="00596070">
      <w:pPr>
        <w:widowControl w:val="0"/>
        <w:tabs>
          <w:tab w:val="left" w:pos="851"/>
        </w:tabs>
        <w:autoSpaceDE w:val="0"/>
        <w:autoSpaceDN w:val="0"/>
        <w:adjustRightInd w:val="0"/>
        <w:spacing w:line="276" w:lineRule="auto"/>
        <w:ind w:firstLine="567"/>
        <w:jc w:val="center"/>
        <w:rPr>
          <w:rFonts w:ascii="Times New Roman CYR" w:hAnsi="Times New Roman CYR" w:cs="Times New Roman CYR"/>
          <w:b/>
          <w:bCs/>
          <w:u w:val="single"/>
        </w:rPr>
      </w:pPr>
      <w:r w:rsidRPr="00CE483C">
        <w:rPr>
          <w:rFonts w:ascii="Times New Roman CYR" w:hAnsi="Times New Roman CYR" w:cs="Times New Roman CYR"/>
          <w:b/>
          <w:bCs/>
          <w:u w:val="single"/>
        </w:rPr>
        <w:t>4000 Культура і мистецтво</w:t>
      </w:r>
    </w:p>
    <w:p w:rsidR="00F71CCA" w:rsidRPr="00B344B5" w:rsidRDefault="00F71CCA" w:rsidP="00F71CCA">
      <w:pPr>
        <w:widowControl w:val="0"/>
        <w:tabs>
          <w:tab w:val="left" w:pos="851"/>
        </w:tabs>
        <w:autoSpaceDE w:val="0"/>
        <w:autoSpaceDN w:val="0"/>
        <w:adjustRightInd w:val="0"/>
        <w:spacing w:line="276" w:lineRule="auto"/>
        <w:ind w:firstLine="567"/>
        <w:jc w:val="both"/>
        <w:rPr>
          <w:rFonts w:ascii="Times New Roman CYR" w:hAnsi="Times New Roman CYR" w:cs="Times New Roman CYR"/>
        </w:rPr>
      </w:pPr>
      <w:r w:rsidRPr="00CE483C">
        <w:rPr>
          <w:rFonts w:ascii="Times New Roman CYR" w:hAnsi="Times New Roman CYR" w:cs="Times New Roman CYR"/>
        </w:rPr>
        <w:t xml:space="preserve">Уточнені річні планові призначення загального фонду міського бюджету на утримання установ культури  склали </w:t>
      </w:r>
      <w:r w:rsidR="00CE483C" w:rsidRPr="00CE483C">
        <w:rPr>
          <w:rFonts w:ascii="Times New Roman CYR" w:hAnsi="Times New Roman CYR" w:cs="Times New Roman CYR"/>
        </w:rPr>
        <w:t>15 518,2</w:t>
      </w:r>
      <w:r w:rsidRPr="00CE483C">
        <w:rPr>
          <w:rFonts w:ascii="Times New Roman CYR" w:hAnsi="Times New Roman CYR" w:cs="Times New Roman CYR"/>
        </w:rPr>
        <w:t xml:space="preserve"> тис.грн., касові видатки – </w:t>
      </w:r>
      <w:r w:rsidR="00CE483C" w:rsidRPr="00CE483C">
        <w:rPr>
          <w:rFonts w:ascii="Times New Roman CYR" w:hAnsi="Times New Roman CYR" w:cs="Times New Roman CYR"/>
        </w:rPr>
        <w:t>13 030,0</w:t>
      </w:r>
      <w:r w:rsidRPr="00CE483C">
        <w:rPr>
          <w:rFonts w:ascii="Times New Roman CYR" w:hAnsi="Times New Roman CYR" w:cs="Times New Roman CYR"/>
        </w:rPr>
        <w:t xml:space="preserve"> тис. грн. або </w:t>
      </w:r>
      <w:r w:rsidR="00CE483C" w:rsidRPr="00CE483C">
        <w:rPr>
          <w:rFonts w:ascii="Times New Roman CYR" w:hAnsi="Times New Roman CYR" w:cs="Times New Roman CYR"/>
        </w:rPr>
        <w:t>84,0 відсотки</w:t>
      </w:r>
      <w:r w:rsidRPr="00CE483C">
        <w:rPr>
          <w:rFonts w:ascii="Times New Roman CYR" w:hAnsi="Times New Roman CYR" w:cs="Times New Roman CYR"/>
        </w:rPr>
        <w:t xml:space="preserve"> до плану</w:t>
      </w:r>
      <w:r w:rsidRPr="00B344B5">
        <w:rPr>
          <w:rFonts w:ascii="Times New Roman CYR" w:hAnsi="Times New Roman CYR" w:cs="Times New Roman CYR"/>
        </w:rPr>
        <w:t xml:space="preserve">. На оплату праці працівникам культури використано </w:t>
      </w:r>
      <w:r w:rsidR="00B344B5" w:rsidRPr="00B344B5">
        <w:rPr>
          <w:rFonts w:ascii="Times New Roman CYR" w:hAnsi="Times New Roman CYR" w:cs="Times New Roman CYR"/>
        </w:rPr>
        <w:t>11 209,0</w:t>
      </w:r>
      <w:r w:rsidRPr="00B344B5">
        <w:rPr>
          <w:rFonts w:ascii="Times New Roman CYR" w:hAnsi="Times New Roman CYR" w:cs="Times New Roman CYR"/>
        </w:rPr>
        <w:t xml:space="preserve"> тис.грн.  – це </w:t>
      </w:r>
      <w:r w:rsidR="00B344B5" w:rsidRPr="00B344B5">
        <w:rPr>
          <w:rFonts w:ascii="Times New Roman CYR" w:hAnsi="Times New Roman CYR" w:cs="Times New Roman CYR"/>
        </w:rPr>
        <w:t>84,6</w:t>
      </w:r>
      <w:r w:rsidRPr="00B344B5">
        <w:rPr>
          <w:rFonts w:ascii="Times New Roman CYR" w:hAnsi="Times New Roman CYR" w:cs="Times New Roman CYR"/>
        </w:rPr>
        <w:t xml:space="preserve">% до бюджетних призначень та </w:t>
      </w:r>
      <w:r w:rsidR="00B344B5" w:rsidRPr="00B344B5">
        <w:rPr>
          <w:rFonts w:ascii="Times New Roman CYR" w:hAnsi="Times New Roman CYR" w:cs="Times New Roman CYR"/>
        </w:rPr>
        <w:t>86,0</w:t>
      </w:r>
      <w:r w:rsidRPr="00B344B5">
        <w:rPr>
          <w:rFonts w:ascii="Times New Roman CYR" w:hAnsi="Times New Roman CYR" w:cs="Times New Roman CYR"/>
        </w:rPr>
        <w:t xml:space="preserve"> відсотків в загальній сумі видатків. На комунальні послуги та енергоносії спрямовано </w:t>
      </w:r>
      <w:r w:rsidR="00B344B5" w:rsidRPr="00B344B5">
        <w:rPr>
          <w:rFonts w:ascii="Times New Roman CYR" w:hAnsi="Times New Roman CYR" w:cs="Times New Roman CYR"/>
        </w:rPr>
        <w:t>1 121,9</w:t>
      </w:r>
      <w:r w:rsidRPr="00B344B5">
        <w:rPr>
          <w:rFonts w:ascii="Times New Roman CYR" w:hAnsi="Times New Roman CYR" w:cs="Times New Roman CYR"/>
        </w:rPr>
        <w:t xml:space="preserve"> тис.грн. або </w:t>
      </w:r>
      <w:r w:rsidR="00B344B5" w:rsidRPr="00B344B5">
        <w:rPr>
          <w:rFonts w:ascii="Times New Roman CYR" w:hAnsi="Times New Roman CYR" w:cs="Times New Roman CYR"/>
        </w:rPr>
        <w:t>85,1</w:t>
      </w:r>
      <w:r w:rsidRPr="00B344B5">
        <w:rPr>
          <w:rFonts w:ascii="Times New Roman CYR" w:hAnsi="Times New Roman CYR" w:cs="Times New Roman CYR"/>
        </w:rPr>
        <w:t>% до бюджетних призначень.</w:t>
      </w:r>
    </w:p>
    <w:p w:rsidR="00F71CCA" w:rsidRPr="00BA4A73" w:rsidRDefault="00F71CCA" w:rsidP="00F71CCA">
      <w:pPr>
        <w:widowControl w:val="0"/>
        <w:tabs>
          <w:tab w:val="left" w:pos="851"/>
        </w:tabs>
        <w:autoSpaceDE w:val="0"/>
        <w:autoSpaceDN w:val="0"/>
        <w:adjustRightInd w:val="0"/>
        <w:spacing w:line="276" w:lineRule="auto"/>
        <w:ind w:firstLine="567"/>
        <w:jc w:val="both"/>
        <w:rPr>
          <w:rFonts w:ascii="Times New Roman CYR" w:hAnsi="Times New Roman CYR" w:cs="Times New Roman CYR"/>
        </w:rPr>
      </w:pPr>
      <w:r w:rsidRPr="00BA4A73">
        <w:rPr>
          <w:rFonts w:ascii="Times New Roman CYR" w:hAnsi="Times New Roman CYR" w:cs="Times New Roman CYR"/>
        </w:rPr>
        <w:t xml:space="preserve">По спеціальному фонду </w:t>
      </w:r>
      <w:r w:rsidR="00BA4A73" w:rsidRPr="00BA4A73">
        <w:rPr>
          <w:rFonts w:ascii="Times New Roman CYR" w:hAnsi="Times New Roman CYR" w:cs="Times New Roman CYR"/>
        </w:rPr>
        <w:t>касові видатки -</w:t>
      </w:r>
      <w:r w:rsidRPr="00BA4A73">
        <w:rPr>
          <w:rFonts w:ascii="Times New Roman CYR" w:hAnsi="Times New Roman CYR" w:cs="Times New Roman CYR"/>
        </w:rPr>
        <w:t xml:space="preserve"> </w:t>
      </w:r>
      <w:r w:rsidR="00BA4A73" w:rsidRPr="00BA4A73">
        <w:rPr>
          <w:rFonts w:ascii="Times New Roman CYR" w:hAnsi="Times New Roman CYR" w:cs="Times New Roman CYR"/>
        </w:rPr>
        <w:t>1 526,5 тис.грн.</w:t>
      </w:r>
      <w:r w:rsidRPr="00BA4A73">
        <w:rPr>
          <w:rFonts w:ascii="Times New Roman CYR" w:hAnsi="Times New Roman CYR" w:cs="Times New Roman CYR"/>
        </w:rPr>
        <w:t>.</w:t>
      </w:r>
    </w:p>
    <w:p w:rsidR="00F71CCA" w:rsidRPr="00CE483C" w:rsidRDefault="00F71CCA" w:rsidP="00F71CCA">
      <w:pPr>
        <w:widowControl w:val="0"/>
        <w:tabs>
          <w:tab w:val="left" w:pos="851"/>
        </w:tabs>
        <w:autoSpaceDE w:val="0"/>
        <w:autoSpaceDN w:val="0"/>
        <w:adjustRightInd w:val="0"/>
        <w:spacing w:line="276" w:lineRule="auto"/>
        <w:ind w:firstLine="567"/>
        <w:jc w:val="both"/>
        <w:rPr>
          <w:rFonts w:ascii="Times New Roman CYR" w:hAnsi="Times New Roman CYR" w:cs="Times New Roman CYR"/>
        </w:rPr>
      </w:pPr>
      <w:r w:rsidRPr="00CE483C">
        <w:rPr>
          <w:rFonts w:ascii="Times New Roman CYR" w:hAnsi="Times New Roman CYR" w:cs="Times New Roman CYR"/>
        </w:rPr>
        <w:t xml:space="preserve">Видатки  загального фонду на утримання установ культури в розрізі </w:t>
      </w:r>
      <w:r w:rsidR="00CE483C">
        <w:rPr>
          <w:rFonts w:ascii="Times New Roman CYR" w:hAnsi="Times New Roman CYR" w:cs="Times New Roman CYR"/>
        </w:rPr>
        <w:t>КПК</w:t>
      </w:r>
      <w:r w:rsidRPr="00CE483C">
        <w:rPr>
          <w:rFonts w:ascii="Times New Roman CYR" w:hAnsi="Times New Roman CYR" w:cs="Times New Roman CYR"/>
        </w:rPr>
        <w:t xml:space="preserve">:                                                                                                                                                                                </w:t>
      </w:r>
    </w:p>
    <w:p w:rsidR="00F71CCA" w:rsidRPr="009E23DF" w:rsidRDefault="00F71CCA" w:rsidP="00F71CCA">
      <w:pPr>
        <w:widowControl w:val="0"/>
        <w:autoSpaceDE w:val="0"/>
        <w:autoSpaceDN w:val="0"/>
        <w:adjustRightInd w:val="0"/>
        <w:spacing w:line="276" w:lineRule="auto"/>
        <w:ind w:firstLine="567"/>
        <w:jc w:val="center"/>
        <w:rPr>
          <w:rFonts w:ascii="Times New Roman CYR" w:hAnsi="Times New Roman CYR" w:cs="Times New Roman CYR"/>
          <w:color w:val="FF0000"/>
          <w:sz w:val="22"/>
          <w:szCs w:val="22"/>
        </w:rPr>
      </w:pPr>
      <w:r w:rsidRPr="009E23DF">
        <w:rPr>
          <w:rFonts w:ascii="Times New Roman CYR" w:hAnsi="Times New Roman CYR" w:cs="Times New Roman CYR"/>
          <w:color w:val="FF0000"/>
          <w:sz w:val="22"/>
          <w:szCs w:val="22"/>
        </w:rPr>
        <w:t xml:space="preserve">                                              </w:t>
      </w:r>
      <w:r w:rsidR="00C37264" w:rsidRPr="009E23DF">
        <w:rPr>
          <w:rFonts w:ascii="Times New Roman CYR" w:hAnsi="Times New Roman CYR" w:cs="Times New Roman CYR"/>
          <w:color w:val="FF0000"/>
          <w:sz w:val="22"/>
          <w:szCs w:val="22"/>
        </w:rPr>
        <w:t xml:space="preserve">                            </w:t>
      </w:r>
      <w:r w:rsidRPr="009E23DF">
        <w:rPr>
          <w:rFonts w:ascii="Times New Roman CYR" w:hAnsi="Times New Roman CYR" w:cs="Times New Roman CYR"/>
          <w:color w:val="FF0000"/>
          <w:sz w:val="22"/>
          <w:szCs w:val="22"/>
        </w:rPr>
        <w:t xml:space="preserve"> </w:t>
      </w:r>
      <w:r w:rsidR="00C37264" w:rsidRPr="009E23DF">
        <w:rPr>
          <w:rFonts w:ascii="Times New Roman CYR" w:hAnsi="Times New Roman CYR" w:cs="Times New Roman CYR"/>
          <w:color w:val="FF0000"/>
          <w:sz w:val="22"/>
          <w:szCs w:val="22"/>
        </w:rPr>
        <w:t xml:space="preserve">      </w:t>
      </w:r>
      <w:r w:rsidR="00CE483C">
        <w:rPr>
          <w:rFonts w:ascii="Times New Roman CYR" w:hAnsi="Times New Roman CYR" w:cs="Times New Roman CYR"/>
          <w:color w:val="FF0000"/>
          <w:sz w:val="22"/>
          <w:szCs w:val="22"/>
        </w:rPr>
        <w:t xml:space="preserve">                                          </w:t>
      </w:r>
      <w:r w:rsidR="00C37264" w:rsidRPr="009E23DF">
        <w:rPr>
          <w:rFonts w:ascii="Times New Roman CYR" w:hAnsi="Times New Roman CYR" w:cs="Times New Roman CYR"/>
          <w:color w:val="FF0000"/>
          <w:sz w:val="22"/>
          <w:szCs w:val="22"/>
        </w:rPr>
        <w:t xml:space="preserve"> </w:t>
      </w:r>
      <w:r w:rsidRPr="00CE483C">
        <w:rPr>
          <w:rFonts w:ascii="Times New Roman CYR" w:hAnsi="Times New Roman CYR" w:cs="Times New Roman CYR"/>
          <w:sz w:val="22"/>
          <w:szCs w:val="22"/>
        </w:rPr>
        <w:t>тис.грн</w:t>
      </w:r>
      <w:r w:rsidRPr="009E23DF">
        <w:rPr>
          <w:rFonts w:ascii="Times New Roman CYR" w:hAnsi="Times New Roman CYR" w:cs="Times New Roman CYR"/>
          <w:color w:val="FF0000"/>
          <w:sz w:val="22"/>
          <w:szCs w:val="22"/>
        </w:rPr>
        <w:t>.</w:t>
      </w:r>
    </w:p>
    <w:tbl>
      <w:tblPr>
        <w:tblW w:w="10221" w:type="dxa"/>
        <w:tblInd w:w="93" w:type="dxa"/>
        <w:tblLook w:val="04A0" w:firstRow="1" w:lastRow="0" w:firstColumn="1" w:lastColumn="0" w:noHBand="0" w:noVBand="1"/>
      </w:tblPr>
      <w:tblGrid>
        <w:gridCol w:w="911"/>
        <w:gridCol w:w="5058"/>
        <w:gridCol w:w="1701"/>
        <w:gridCol w:w="1701"/>
        <w:gridCol w:w="850"/>
      </w:tblGrid>
      <w:tr w:rsidR="00A32E79" w:rsidTr="00A32E79">
        <w:trPr>
          <w:trHeight w:val="510"/>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2E79" w:rsidRPr="00A32E79" w:rsidRDefault="00A32E79">
            <w:pPr>
              <w:jc w:val="center"/>
              <w:rPr>
                <w:b/>
                <w:bCs/>
              </w:rPr>
            </w:pPr>
            <w:r w:rsidRPr="00A32E79">
              <w:rPr>
                <w:b/>
                <w:bCs/>
              </w:rPr>
              <w:t>КПК</w:t>
            </w:r>
            <w:r w:rsidR="00742714">
              <w:rPr>
                <w:b/>
                <w:bCs/>
              </w:rPr>
              <w:t>В</w:t>
            </w:r>
          </w:p>
        </w:tc>
        <w:tc>
          <w:tcPr>
            <w:tcW w:w="5069" w:type="dxa"/>
            <w:tcBorders>
              <w:top w:val="single" w:sz="4" w:space="0" w:color="auto"/>
              <w:left w:val="nil"/>
              <w:bottom w:val="single" w:sz="4" w:space="0" w:color="auto"/>
              <w:right w:val="single" w:sz="4" w:space="0" w:color="auto"/>
            </w:tcBorders>
            <w:shd w:val="clear" w:color="auto" w:fill="auto"/>
            <w:vAlign w:val="center"/>
            <w:hideMark/>
          </w:tcPr>
          <w:p w:rsidR="00A32E79" w:rsidRPr="00A32E79" w:rsidRDefault="00A32E79">
            <w:pPr>
              <w:jc w:val="center"/>
              <w:rPr>
                <w:b/>
                <w:bCs/>
              </w:rPr>
            </w:pPr>
            <w:r w:rsidRPr="00A32E79">
              <w:rPr>
                <w:b/>
                <w:bCs/>
              </w:rPr>
              <w:t>Назва КПК</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A32E79" w:rsidRPr="00A32E79" w:rsidRDefault="00A32E79">
            <w:pPr>
              <w:jc w:val="center"/>
              <w:rPr>
                <w:b/>
                <w:bCs/>
              </w:rPr>
            </w:pPr>
            <w:r w:rsidRPr="00A32E79">
              <w:rPr>
                <w:b/>
                <w:bCs/>
              </w:rPr>
              <w:t>План на рік зі змінами</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A32E79" w:rsidRPr="00A32E79" w:rsidRDefault="00A32E79">
            <w:pPr>
              <w:jc w:val="center"/>
              <w:rPr>
                <w:b/>
                <w:bCs/>
              </w:rPr>
            </w:pPr>
            <w:r w:rsidRPr="00A32E79">
              <w:rPr>
                <w:b/>
                <w:bCs/>
              </w:rPr>
              <w:t>Касові видатки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32E79" w:rsidRPr="00A32E79" w:rsidRDefault="00A32E79">
            <w:pPr>
              <w:jc w:val="center"/>
              <w:rPr>
                <w:b/>
                <w:bCs/>
              </w:rPr>
            </w:pPr>
            <w:r w:rsidRPr="00A32E79">
              <w:rPr>
                <w:b/>
                <w:bCs/>
              </w:rPr>
              <w:t>%</w:t>
            </w:r>
          </w:p>
        </w:tc>
      </w:tr>
      <w:tr w:rsidR="00A32E79" w:rsidTr="00A32E79">
        <w:trPr>
          <w:trHeight w:val="255"/>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32E79" w:rsidRPr="00A32E79" w:rsidRDefault="00A32E79">
            <w:pPr>
              <w:jc w:val="center"/>
            </w:pPr>
            <w:r w:rsidRPr="00A32E79">
              <w:t>4030</w:t>
            </w:r>
          </w:p>
        </w:tc>
        <w:tc>
          <w:tcPr>
            <w:tcW w:w="5069" w:type="dxa"/>
            <w:tcBorders>
              <w:top w:val="nil"/>
              <w:left w:val="nil"/>
              <w:bottom w:val="single" w:sz="4" w:space="0" w:color="auto"/>
              <w:right w:val="single" w:sz="4" w:space="0" w:color="auto"/>
            </w:tcBorders>
            <w:shd w:val="clear" w:color="auto" w:fill="auto"/>
            <w:vAlign w:val="center"/>
            <w:hideMark/>
          </w:tcPr>
          <w:p w:rsidR="00A32E79" w:rsidRPr="00A32E79" w:rsidRDefault="00A32E79">
            <w:r w:rsidRPr="00A32E79">
              <w:t>Забезпечення діяльності бібліотек</w:t>
            </w:r>
          </w:p>
        </w:tc>
        <w:tc>
          <w:tcPr>
            <w:tcW w:w="1701" w:type="dxa"/>
            <w:tcBorders>
              <w:top w:val="nil"/>
              <w:left w:val="nil"/>
              <w:bottom w:val="single" w:sz="4" w:space="0" w:color="auto"/>
              <w:right w:val="single" w:sz="4" w:space="0" w:color="auto"/>
            </w:tcBorders>
            <w:shd w:val="clear" w:color="auto" w:fill="auto"/>
            <w:noWrap/>
            <w:vAlign w:val="center"/>
            <w:hideMark/>
          </w:tcPr>
          <w:p w:rsidR="00A32E79" w:rsidRPr="00A32E79" w:rsidRDefault="00A32E79">
            <w:pPr>
              <w:jc w:val="right"/>
            </w:pPr>
            <w:r w:rsidRPr="00A32E79">
              <w:t>4 990,2</w:t>
            </w:r>
          </w:p>
        </w:tc>
        <w:tc>
          <w:tcPr>
            <w:tcW w:w="1701" w:type="dxa"/>
            <w:tcBorders>
              <w:top w:val="nil"/>
              <w:left w:val="nil"/>
              <w:bottom w:val="single" w:sz="4" w:space="0" w:color="auto"/>
              <w:right w:val="single" w:sz="4" w:space="0" w:color="auto"/>
            </w:tcBorders>
            <w:shd w:val="clear" w:color="auto" w:fill="auto"/>
            <w:noWrap/>
            <w:vAlign w:val="center"/>
            <w:hideMark/>
          </w:tcPr>
          <w:p w:rsidR="00A32E79" w:rsidRPr="00A32E79" w:rsidRDefault="00A32E79">
            <w:pPr>
              <w:jc w:val="right"/>
            </w:pPr>
            <w:r w:rsidRPr="00A32E79">
              <w:t>4 249,7</w:t>
            </w:r>
          </w:p>
        </w:tc>
        <w:tc>
          <w:tcPr>
            <w:tcW w:w="850" w:type="dxa"/>
            <w:tcBorders>
              <w:top w:val="nil"/>
              <w:left w:val="nil"/>
              <w:bottom w:val="single" w:sz="4" w:space="0" w:color="auto"/>
              <w:right w:val="single" w:sz="4" w:space="0" w:color="auto"/>
            </w:tcBorders>
            <w:shd w:val="clear" w:color="auto" w:fill="auto"/>
            <w:noWrap/>
            <w:vAlign w:val="center"/>
            <w:hideMark/>
          </w:tcPr>
          <w:p w:rsidR="00A32E79" w:rsidRPr="00A32E79" w:rsidRDefault="00A32E79">
            <w:pPr>
              <w:jc w:val="right"/>
            </w:pPr>
            <w:r w:rsidRPr="00A32E79">
              <w:t>85,2</w:t>
            </w:r>
          </w:p>
        </w:tc>
      </w:tr>
      <w:tr w:rsidR="00A32E79" w:rsidTr="00A32E79">
        <w:trPr>
          <w:trHeight w:val="51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32E79" w:rsidRPr="00A32E79" w:rsidRDefault="00A32E79">
            <w:pPr>
              <w:jc w:val="center"/>
            </w:pPr>
            <w:r w:rsidRPr="00A32E79">
              <w:t>4040</w:t>
            </w:r>
          </w:p>
        </w:tc>
        <w:tc>
          <w:tcPr>
            <w:tcW w:w="5069" w:type="dxa"/>
            <w:tcBorders>
              <w:top w:val="nil"/>
              <w:left w:val="nil"/>
              <w:bottom w:val="single" w:sz="4" w:space="0" w:color="auto"/>
              <w:right w:val="single" w:sz="4" w:space="0" w:color="auto"/>
            </w:tcBorders>
            <w:shd w:val="clear" w:color="auto" w:fill="auto"/>
            <w:vAlign w:val="center"/>
            <w:hideMark/>
          </w:tcPr>
          <w:p w:rsidR="00A32E79" w:rsidRPr="00A32E79" w:rsidRDefault="00A32E79">
            <w:r w:rsidRPr="00A32E79">
              <w:t>Забезпечення діяльності музеїв i виставок</w:t>
            </w:r>
          </w:p>
        </w:tc>
        <w:tc>
          <w:tcPr>
            <w:tcW w:w="1701" w:type="dxa"/>
            <w:tcBorders>
              <w:top w:val="nil"/>
              <w:left w:val="nil"/>
              <w:bottom w:val="single" w:sz="4" w:space="0" w:color="auto"/>
              <w:right w:val="single" w:sz="4" w:space="0" w:color="auto"/>
            </w:tcBorders>
            <w:shd w:val="clear" w:color="auto" w:fill="auto"/>
            <w:noWrap/>
            <w:vAlign w:val="center"/>
            <w:hideMark/>
          </w:tcPr>
          <w:p w:rsidR="00A32E79" w:rsidRPr="00A32E79" w:rsidRDefault="00A32E79">
            <w:pPr>
              <w:jc w:val="right"/>
            </w:pPr>
            <w:r w:rsidRPr="00A32E79">
              <w:t>889,5</w:t>
            </w:r>
          </w:p>
        </w:tc>
        <w:tc>
          <w:tcPr>
            <w:tcW w:w="1701" w:type="dxa"/>
            <w:tcBorders>
              <w:top w:val="nil"/>
              <w:left w:val="nil"/>
              <w:bottom w:val="single" w:sz="4" w:space="0" w:color="auto"/>
              <w:right w:val="single" w:sz="4" w:space="0" w:color="auto"/>
            </w:tcBorders>
            <w:shd w:val="clear" w:color="auto" w:fill="auto"/>
            <w:noWrap/>
            <w:vAlign w:val="center"/>
            <w:hideMark/>
          </w:tcPr>
          <w:p w:rsidR="00A32E79" w:rsidRPr="00A32E79" w:rsidRDefault="00A32E79">
            <w:pPr>
              <w:jc w:val="right"/>
            </w:pPr>
            <w:r w:rsidRPr="00A32E79">
              <w:t>797,1</w:t>
            </w:r>
          </w:p>
        </w:tc>
        <w:tc>
          <w:tcPr>
            <w:tcW w:w="850" w:type="dxa"/>
            <w:tcBorders>
              <w:top w:val="nil"/>
              <w:left w:val="nil"/>
              <w:bottom w:val="single" w:sz="4" w:space="0" w:color="auto"/>
              <w:right w:val="single" w:sz="4" w:space="0" w:color="auto"/>
            </w:tcBorders>
            <w:shd w:val="clear" w:color="auto" w:fill="auto"/>
            <w:noWrap/>
            <w:vAlign w:val="center"/>
            <w:hideMark/>
          </w:tcPr>
          <w:p w:rsidR="00A32E79" w:rsidRPr="00A32E79" w:rsidRDefault="00A32E79">
            <w:pPr>
              <w:jc w:val="right"/>
            </w:pPr>
            <w:r w:rsidRPr="00A32E79">
              <w:t>89,6</w:t>
            </w:r>
          </w:p>
        </w:tc>
      </w:tr>
      <w:tr w:rsidR="00A32E79" w:rsidTr="00A32E79">
        <w:trPr>
          <w:trHeight w:val="765"/>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32E79" w:rsidRPr="00A32E79" w:rsidRDefault="00A32E79">
            <w:pPr>
              <w:jc w:val="center"/>
            </w:pPr>
            <w:r w:rsidRPr="00A32E79">
              <w:t>4060</w:t>
            </w:r>
          </w:p>
        </w:tc>
        <w:tc>
          <w:tcPr>
            <w:tcW w:w="5069" w:type="dxa"/>
            <w:tcBorders>
              <w:top w:val="nil"/>
              <w:left w:val="nil"/>
              <w:bottom w:val="single" w:sz="4" w:space="0" w:color="auto"/>
              <w:right w:val="single" w:sz="4" w:space="0" w:color="auto"/>
            </w:tcBorders>
            <w:shd w:val="clear" w:color="auto" w:fill="auto"/>
            <w:vAlign w:val="center"/>
            <w:hideMark/>
          </w:tcPr>
          <w:p w:rsidR="00A32E79" w:rsidRPr="00A32E79" w:rsidRDefault="00A32E79">
            <w:r w:rsidRPr="00A32E79">
              <w:t>Забезпечення діяльності палаців i будинків культури, клубів, центрів дозвілля та iнших клубних закладів</w:t>
            </w:r>
          </w:p>
        </w:tc>
        <w:tc>
          <w:tcPr>
            <w:tcW w:w="1701" w:type="dxa"/>
            <w:tcBorders>
              <w:top w:val="nil"/>
              <w:left w:val="nil"/>
              <w:bottom w:val="single" w:sz="4" w:space="0" w:color="auto"/>
              <w:right w:val="single" w:sz="4" w:space="0" w:color="auto"/>
            </w:tcBorders>
            <w:shd w:val="clear" w:color="auto" w:fill="auto"/>
            <w:noWrap/>
            <w:vAlign w:val="center"/>
            <w:hideMark/>
          </w:tcPr>
          <w:p w:rsidR="00A32E79" w:rsidRPr="00A32E79" w:rsidRDefault="00A32E79">
            <w:pPr>
              <w:jc w:val="right"/>
            </w:pPr>
            <w:r w:rsidRPr="00A32E79">
              <w:t>7 500,9</w:t>
            </w:r>
          </w:p>
        </w:tc>
        <w:tc>
          <w:tcPr>
            <w:tcW w:w="1701" w:type="dxa"/>
            <w:tcBorders>
              <w:top w:val="nil"/>
              <w:left w:val="nil"/>
              <w:bottom w:val="single" w:sz="4" w:space="0" w:color="auto"/>
              <w:right w:val="single" w:sz="4" w:space="0" w:color="auto"/>
            </w:tcBorders>
            <w:shd w:val="clear" w:color="auto" w:fill="auto"/>
            <w:noWrap/>
            <w:vAlign w:val="center"/>
            <w:hideMark/>
          </w:tcPr>
          <w:p w:rsidR="00A32E79" w:rsidRPr="00A32E79" w:rsidRDefault="00A32E79">
            <w:pPr>
              <w:jc w:val="right"/>
            </w:pPr>
            <w:r w:rsidRPr="00A32E79">
              <w:t>6 097,0</w:t>
            </w:r>
          </w:p>
        </w:tc>
        <w:tc>
          <w:tcPr>
            <w:tcW w:w="850" w:type="dxa"/>
            <w:tcBorders>
              <w:top w:val="nil"/>
              <w:left w:val="nil"/>
              <w:bottom w:val="single" w:sz="4" w:space="0" w:color="auto"/>
              <w:right w:val="single" w:sz="4" w:space="0" w:color="auto"/>
            </w:tcBorders>
            <w:shd w:val="clear" w:color="auto" w:fill="auto"/>
            <w:noWrap/>
            <w:vAlign w:val="center"/>
            <w:hideMark/>
          </w:tcPr>
          <w:p w:rsidR="00A32E79" w:rsidRPr="00A32E79" w:rsidRDefault="00A32E79">
            <w:pPr>
              <w:jc w:val="right"/>
            </w:pPr>
            <w:r w:rsidRPr="00A32E79">
              <w:t>81,3</w:t>
            </w:r>
          </w:p>
        </w:tc>
      </w:tr>
      <w:tr w:rsidR="00A32E79" w:rsidTr="00A32E79">
        <w:trPr>
          <w:trHeight w:val="51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32E79" w:rsidRPr="00A32E79" w:rsidRDefault="00A32E79">
            <w:pPr>
              <w:jc w:val="center"/>
            </w:pPr>
            <w:r w:rsidRPr="00A32E79">
              <w:t>4081</w:t>
            </w:r>
          </w:p>
        </w:tc>
        <w:tc>
          <w:tcPr>
            <w:tcW w:w="5069" w:type="dxa"/>
            <w:tcBorders>
              <w:top w:val="nil"/>
              <w:left w:val="nil"/>
              <w:bottom w:val="single" w:sz="4" w:space="0" w:color="auto"/>
              <w:right w:val="single" w:sz="4" w:space="0" w:color="auto"/>
            </w:tcBorders>
            <w:shd w:val="clear" w:color="auto" w:fill="auto"/>
            <w:vAlign w:val="center"/>
            <w:hideMark/>
          </w:tcPr>
          <w:p w:rsidR="00A32E79" w:rsidRPr="00A32E79" w:rsidRDefault="00A32E79">
            <w:r w:rsidRPr="00A32E79">
              <w:t>Забезпечення діяльності інших закладів в галузі культури і мистецтва</w:t>
            </w:r>
          </w:p>
        </w:tc>
        <w:tc>
          <w:tcPr>
            <w:tcW w:w="1701" w:type="dxa"/>
            <w:tcBorders>
              <w:top w:val="nil"/>
              <w:left w:val="nil"/>
              <w:bottom w:val="single" w:sz="4" w:space="0" w:color="auto"/>
              <w:right w:val="single" w:sz="4" w:space="0" w:color="auto"/>
            </w:tcBorders>
            <w:shd w:val="clear" w:color="auto" w:fill="auto"/>
            <w:noWrap/>
            <w:vAlign w:val="center"/>
            <w:hideMark/>
          </w:tcPr>
          <w:p w:rsidR="00A32E79" w:rsidRPr="00A32E79" w:rsidRDefault="00A32E79">
            <w:pPr>
              <w:jc w:val="right"/>
            </w:pPr>
            <w:r w:rsidRPr="00A32E79">
              <w:t>1 737,6</w:t>
            </w:r>
          </w:p>
        </w:tc>
        <w:tc>
          <w:tcPr>
            <w:tcW w:w="1701" w:type="dxa"/>
            <w:tcBorders>
              <w:top w:val="nil"/>
              <w:left w:val="nil"/>
              <w:bottom w:val="single" w:sz="4" w:space="0" w:color="auto"/>
              <w:right w:val="single" w:sz="4" w:space="0" w:color="auto"/>
            </w:tcBorders>
            <w:shd w:val="clear" w:color="auto" w:fill="auto"/>
            <w:noWrap/>
            <w:vAlign w:val="center"/>
            <w:hideMark/>
          </w:tcPr>
          <w:p w:rsidR="00A32E79" w:rsidRPr="00A32E79" w:rsidRDefault="00A32E79">
            <w:pPr>
              <w:jc w:val="right"/>
            </w:pPr>
            <w:r w:rsidRPr="00A32E79">
              <w:t>1 564,1</w:t>
            </w:r>
          </w:p>
        </w:tc>
        <w:tc>
          <w:tcPr>
            <w:tcW w:w="850" w:type="dxa"/>
            <w:tcBorders>
              <w:top w:val="nil"/>
              <w:left w:val="nil"/>
              <w:bottom w:val="single" w:sz="4" w:space="0" w:color="auto"/>
              <w:right w:val="single" w:sz="4" w:space="0" w:color="auto"/>
            </w:tcBorders>
            <w:shd w:val="clear" w:color="auto" w:fill="auto"/>
            <w:noWrap/>
            <w:vAlign w:val="center"/>
            <w:hideMark/>
          </w:tcPr>
          <w:p w:rsidR="00A32E79" w:rsidRPr="00A32E79" w:rsidRDefault="00A32E79">
            <w:pPr>
              <w:jc w:val="right"/>
            </w:pPr>
            <w:r w:rsidRPr="00A32E79">
              <w:t>90,0</w:t>
            </w:r>
          </w:p>
        </w:tc>
      </w:tr>
      <w:tr w:rsidR="00A32E79" w:rsidTr="00A32E79">
        <w:trPr>
          <w:trHeight w:val="51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32E79" w:rsidRPr="00A32E79" w:rsidRDefault="00A32E79">
            <w:pPr>
              <w:jc w:val="center"/>
            </w:pPr>
            <w:r w:rsidRPr="00A32E79">
              <w:t>4082</w:t>
            </w:r>
          </w:p>
        </w:tc>
        <w:tc>
          <w:tcPr>
            <w:tcW w:w="5069" w:type="dxa"/>
            <w:tcBorders>
              <w:top w:val="nil"/>
              <w:left w:val="nil"/>
              <w:bottom w:val="single" w:sz="4" w:space="0" w:color="auto"/>
              <w:right w:val="single" w:sz="4" w:space="0" w:color="auto"/>
            </w:tcBorders>
            <w:shd w:val="clear" w:color="auto" w:fill="auto"/>
            <w:vAlign w:val="center"/>
            <w:hideMark/>
          </w:tcPr>
          <w:p w:rsidR="00A32E79" w:rsidRPr="00A32E79" w:rsidRDefault="00A32E79">
            <w:r w:rsidRPr="00A32E79">
              <w:t>Інші заходи в галузі культури і мистецтва</w:t>
            </w:r>
          </w:p>
        </w:tc>
        <w:tc>
          <w:tcPr>
            <w:tcW w:w="1701" w:type="dxa"/>
            <w:tcBorders>
              <w:top w:val="nil"/>
              <w:left w:val="nil"/>
              <w:bottom w:val="single" w:sz="4" w:space="0" w:color="auto"/>
              <w:right w:val="single" w:sz="4" w:space="0" w:color="auto"/>
            </w:tcBorders>
            <w:shd w:val="clear" w:color="auto" w:fill="auto"/>
            <w:noWrap/>
            <w:vAlign w:val="center"/>
            <w:hideMark/>
          </w:tcPr>
          <w:p w:rsidR="00A32E79" w:rsidRPr="00A32E79" w:rsidRDefault="00A32E79">
            <w:pPr>
              <w:jc w:val="right"/>
            </w:pPr>
            <w:r w:rsidRPr="00A32E79">
              <w:t>400,0</w:t>
            </w:r>
          </w:p>
        </w:tc>
        <w:tc>
          <w:tcPr>
            <w:tcW w:w="1701" w:type="dxa"/>
            <w:tcBorders>
              <w:top w:val="nil"/>
              <w:left w:val="nil"/>
              <w:bottom w:val="single" w:sz="4" w:space="0" w:color="auto"/>
              <w:right w:val="single" w:sz="4" w:space="0" w:color="auto"/>
            </w:tcBorders>
            <w:shd w:val="clear" w:color="auto" w:fill="auto"/>
            <w:noWrap/>
            <w:vAlign w:val="center"/>
            <w:hideMark/>
          </w:tcPr>
          <w:p w:rsidR="00A32E79" w:rsidRPr="00A32E79" w:rsidRDefault="00A32E79">
            <w:pPr>
              <w:jc w:val="right"/>
            </w:pPr>
            <w:r w:rsidRPr="00A32E79">
              <w:t>322,0</w:t>
            </w:r>
          </w:p>
        </w:tc>
        <w:tc>
          <w:tcPr>
            <w:tcW w:w="850" w:type="dxa"/>
            <w:tcBorders>
              <w:top w:val="nil"/>
              <w:left w:val="nil"/>
              <w:bottom w:val="single" w:sz="4" w:space="0" w:color="auto"/>
              <w:right w:val="single" w:sz="4" w:space="0" w:color="auto"/>
            </w:tcBorders>
            <w:shd w:val="clear" w:color="auto" w:fill="auto"/>
            <w:noWrap/>
            <w:vAlign w:val="center"/>
            <w:hideMark/>
          </w:tcPr>
          <w:p w:rsidR="00A32E79" w:rsidRPr="00A32E79" w:rsidRDefault="00A32E79">
            <w:pPr>
              <w:jc w:val="right"/>
            </w:pPr>
            <w:r w:rsidRPr="00A32E79">
              <w:t>80,5</w:t>
            </w:r>
          </w:p>
        </w:tc>
      </w:tr>
      <w:tr w:rsidR="00A32E79" w:rsidTr="00A32E79">
        <w:trPr>
          <w:trHeight w:val="51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32E79" w:rsidRPr="00A32E79" w:rsidRDefault="00A32E79">
            <w:pPr>
              <w:jc w:val="center"/>
              <w:rPr>
                <w:b/>
              </w:rPr>
            </w:pPr>
          </w:p>
        </w:tc>
        <w:tc>
          <w:tcPr>
            <w:tcW w:w="5069" w:type="dxa"/>
            <w:tcBorders>
              <w:top w:val="nil"/>
              <w:left w:val="nil"/>
              <w:bottom w:val="single" w:sz="4" w:space="0" w:color="auto"/>
              <w:right w:val="single" w:sz="4" w:space="0" w:color="auto"/>
            </w:tcBorders>
            <w:shd w:val="clear" w:color="auto" w:fill="auto"/>
            <w:vAlign w:val="center"/>
            <w:hideMark/>
          </w:tcPr>
          <w:p w:rsidR="00A32E79" w:rsidRPr="00A32E79" w:rsidRDefault="00A32E79">
            <w:pPr>
              <w:rPr>
                <w:b/>
              </w:rPr>
            </w:pPr>
            <w:r w:rsidRPr="00A32E79">
              <w:rPr>
                <w:b/>
              </w:rPr>
              <w:t xml:space="preserve">Усього </w:t>
            </w:r>
          </w:p>
        </w:tc>
        <w:tc>
          <w:tcPr>
            <w:tcW w:w="1701" w:type="dxa"/>
            <w:tcBorders>
              <w:top w:val="nil"/>
              <w:left w:val="nil"/>
              <w:bottom w:val="single" w:sz="4" w:space="0" w:color="auto"/>
              <w:right w:val="single" w:sz="4" w:space="0" w:color="auto"/>
            </w:tcBorders>
            <w:shd w:val="clear" w:color="auto" w:fill="auto"/>
            <w:noWrap/>
            <w:vAlign w:val="center"/>
            <w:hideMark/>
          </w:tcPr>
          <w:p w:rsidR="00A32E79" w:rsidRPr="00A32E79" w:rsidRDefault="00A32E79">
            <w:pPr>
              <w:jc w:val="right"/>
              <w:rPr>
                <w:b/>
              </w:rPr>
            </w:pPr>
            <w:r w:rsidRPr="00A32E79">
              <w:rPr>
                <w:b/>
              </w:rPr>
              <w:t>15 518,2</w:t>
            </w:r>
          </w:p>
        </w:tc>
        <w:tc>
          <w:tcPr>
            <w:tcW w:w="1701" w:type="dxa"/>
            <w:tcBorders>
              <w:top w:val="nil"/>
              <w:left w:val="nil"/>
              <w:bottom w:val="single" w:sz="4" w:space="0" w:color="auto"/>
              <w:right w:val="single" w:sz="4" w:space="0" w:color="auto"/>
            </w:tcBorders>
            <w:shd w:val="clear" w:color="auto" w:fill="auto"/>
            <w:noWrap/>
            <w:vAlign w:val="center"/>
            <w:hideMark/>
          </w:tcPr>
          <w:p w:rsidR="00A32E79" w:rsidRPr="00A32E79" w:rsidRDefault="00A32E79">
            <w:pPr>
              <w:jc w:val="right"/>
              <w:rPr>
                <w:b/>
              </w:rPr>
            </w:pPr>
            <w:r w:rsidRPr="00A32E79">
              <w:rPr>
                <w:b/>
              </w:rPr>
              <w:t>13 030,0</w:t>
            </w:r>
          </w:p>
        </w:tc>
        <w:tc>
          <w:tcPr>
            <w:tcW w:w="850" w:type="dxa"/>
            <w:tcBorders>
              <w:top w:val="nil"/>
              <w:left w:val="nil"/>
              <w:bottom w:val="single" w:sz="4" w:space="0" w:color="auto"/>
              <w:right w:val="single" w:sz="4" w:space="0" w:color="auto"/>
            </w:tcBorders>
            <w:shd w:val="clear" w:color="auto" w:fill="auto"/>
            <w:noWrap/>
            <w:vAlign w:val="center"/>
            <w:hideMark/>
          </w:tcPr>
          <w:p w:rsidR="00A32E79" w:rsidRPr="00A32E79" w:rsidRDefault="00A32E79">
            <w:pPr>
              <w:jc w:val="right"/>
              <w:rPr>
                <w:b/>
              </w:rPr>
            </w:pPr>
            <w:r w:rsidRPr="00A32E79">
              <w:rPr>
                <w:b/>
              </w:rPr>
              <w:t>84,0</w:t>
            </w:r>
          </w:p>
        </w:tc>
      </w:tr>
    </w:tbl>
    <w:p w:rsidR="00F71CCA" w:rsidRPr="009E23DF" w:rsidRDefault="00F71CCA" w:rsidP="00F71CCA">
      <w:pPr>
        <w:widowControl w:val="0"/>
        <w:tabs>
          <w:tab w:val="left" w:pos="851"/>
        </w:tabs>
        <w:autoSpaceDE w:val="0"/>
        <w:autoSpaceDN w:val="0"/>
        <w:adjustRightInd w:val="0"/>
        <w:spacing w:line="276" w:lineRule="auto"/>
        <w:jc w:val="both"/>
        <w:rPr>
          <w:rFonts w:ascii="Times New Roman CYR" w:hAnsi="Times New Roman CYR" w:cs="Times New Roman CYR"/>
          <w:color w:val="FF0000"/>
          <w:highlight w:val="yellow"/>
        </w:rPr>
      </w:pPr>
    </w:p>
    <w:p w:rsidR="00037E78" w:rsidRPr="009E23DF" w:rsidRDefault="00F71CCA" w:rsidP="00037E78">
      <w:pPr>
        <w:widowControl w:val="0"/>
        <w:tabs>
          <w:tab w:val="left" w:pos="851"/>
        </w:tabs>
        <w:autoSpaceDE w:val="0"/>
        <w:autoSpaceDN w:val="0"/>
        <w:adjustRightInd w:val="0"/>
        <w:spacing w:line="276" w:lineRule="auto"/>
        <w:ind w:firstLine="567"/>
        <w:jc w:val="both"/>
        <w:rPr>
          <w:color w:val="FF0000"/>
        </w:rPr>
      </w:pPr>
      <w:r w:rsidRPr="006A7B21">
        <w:rPr>
          <w:rFonts w:ascii="Times New Roman CYR" w:hAnsi="Times New Roman CYR" w:cs="Times New Roman CYR"/>
        </w:rPr>
        <w:t xml:space="preserve">По </w:t>
      </w:r>
      <w:r w:rsidR="00DE7503">
        <w:rPr>
          <w:b/>
          <w:bCs/>
        </w:rPr>
        <w:t>КПК</w:t>
      </w:r>
      <w:r w:rsidR="00742714">
        <w:rPr>
          <w:b/>
          <w:bCs/>
        </w:rPr>
        <w:t>В</w:t>
      </w:r>
      <w:r w:rsidRPr="006A7B21">
        <w:rPr>
          <w:b/>
          <w:bCs/>
        </w:rPr>
        <w:t xml:space="preserve"> </w:t>
      </w:r>
      <w:r w:rsidRPr="006A7B21">
        <w:rPr>
          <w:rFonts w:ascii="Times New Roman CYR" w:hAnsi="Times New Roman CYR" w:cs="Times New Roman CYR"/>
          <w:b/>
          <w:bCs/>
        </w:rPr>
        <w:t>4030</w:t>
      </w:r>
      <w:r w:rsidRPr="006A7B21">
        <w:rPr>
          <w:rFonts w:ascii="Times New Roman CYR" w:hAnsi="Times New Roman CYR" w:cs="Times New Roman CYR"/>
        </w:rPr>
        <w:t xml:space="preserve"> «Забезпечення діяльності бібліотек» здійснено </w:t>
      </w:r>
      <w:r w:rsidRPr="006A7B21">
        <w:rPr>
          <w:sz w:val="22"/>
          <w:szCs w:val="22"/>
        </w:rPr>
        <w:t>4</w:t>
      </w:r>
      <w:r w:rsidR="006A7B21" w:rsidRPr="006A7B21">
        <w:rPr>
          <w:sz w:val="22"/>
          <w:szCs w:val="22"/>
        </w:rPr>
        <w:t> 249,7</w:t>
      </w:r>
      <w:r w:rsidR="00CF0AFE" w:rsidRPr="006A7B21">
        <w:rPr>
          <w:sz w:val="22"/>
          <w:szCs w:val="22"/>
        </w:rPr>
        <w:t xml:space="preserve"> </w:t>
      </w:r>
      <w:r w:rsidRPr="006A7B21">
        <w:rPr>
          <w:rFonts w:ascii="Times New Roman CYR" w:hAnsi="Times New Roman CYR" w:cs="Times New Roman CYR"/>
        </w:rPr>
        <w:t xml:space="preserve">тис.грн. видатків </w:t>
      </w:r>
      <w:r w:rsidRPr="006A7B21">
        <w:rPr>
          <w:rFonts w:ascii="Times New Roman CYR" w:hAnsi="Times New Roman CYR" w:cs="Times New Roman CYR"/>
        </w:rPr>
        <w:lastRenderedPageBreak/>
        <w:t xml:space="preserve">загального фонду – це </w:t>
      </w:r>
      <w:r w:rsidR="006A7B21" w:rsidRPr="006A7B21">
        <w:rPr>
          <w:rFonts w:ascii="Times New Roman CYR" w:hAnsi="Times New Roman CYR" w:cs="Times New Roman CYR"/>
        </w:rPr>
        <w:t>84,8</w:t>
      </w:r>
      <w:r w:rsidRPr="006A7B21">
        <w:rPr>
          <w:rFonts w:ascii="Times New Roman CYR" w:hAnsi="Times New Roman CYR" w:cs="Times New Roman CYR"/>
        </w:rPr>
        <w:t xml:space="preserve"> відсотка до річного уточненого плану.</w:t>
      </w:r>
      <w:r w:rsidR="00037E78">
        <w:rPr>
          <w:rFonts w:ascii="Times New Roman CYR" w:hAnsi="Times New Roman CYR" w:cs="Times New Roman CYR"/>
        </w:rPr>
        <w:t xml:space="preserve"> </w:t>
      </w:r>
      <w:r w:rsidR="00037E78">
        <w:t>Видатки спрямовані на фінансування 21 бібліотеки</w:t>
      </w:r>
      <w:r w:rsidR="00037E78" w:rsidRPr="009C23D6">
        <w:t xml:space="preserve">, які за територіальною характеристикою діляться на  1 міську та 20 сільських. З загальної кількості бібліотек 4 є публічними бібліотеками, 17 - публічно–шкільними. </w:t>
      </w:r>
    </w:p>
    <w:p w:rsidR="00F71CCA" w:rsidRPr="00FA5046" w:rsidRDefault="00F71CCA" w:rsidP="00F71CCA">
      <w:pPr>
        <w:widowControl w:val="0"/>
        <w:tabs>
          <w:tab w:val="left" w:pos="851"/>
        </w:tabs>
        <w:autoSpaceDE w:val="0"/>
        <w:autoSpaceDN w:val="0"/>
        <w:adjustRightInd w:val="0"/>
        <w:spacing w:line="276" w:lineRule="auto"/>
        <w:ind w:firstLine="567"/>
        <w:jc w:val="both"/>
        <w:rPr>
          <w:rFonts w:ascii="Times New Roman CYR" w:hAnsi="Times New Roman CYR" w:cs="Times New Roman CYR"/>
        </w:rPr>
      </w:pPr>
      <w:r w:rsidRPr="006A7B21">
        <w:rPr>
          <w:rFonts w:ascii="Times New Roman CYR" w:hAnsi="Times New Roman CYR" w:cs="Times New Roman CYR"/>
        </w:rPr>
        <w:t xml:space="preserve"> </w:t>
      </w:r>
      <w:r w:rsidRPr="00FA5046">
        <w:rPr>
          <w:rFonts w:ascii="Times New Roman CYR" w:hAnsi="Times New Roman CYR" w:cs="Times New Roman CYR"/>
        </w:rPr>
        <w:t>На заробітну плату з нарахуваннями використано 3</w:t>
      </w:r>
      <w:r w:rsidR="00CE293C" w:rsidRPr="00FA5046">
        <w:rPr>
          <w:rFonts w:ascii="Times New Roman CYR" w:hAnsi="Times New Roman CYR" w:cs="Times New Roman CYR"/>
        </w:rPr>
        <w:t> 879,4</w:t>
      </w:r>
      <w:r w:rsidRPr="00FA5046">
        <w:rPr>
          <w:rFonts w:ascii="Times New Roman CYR" w:hAnsi="Times New Roman CYR" w:cs="Times New Roman CYR"/>
        </w:rPr>
        <w:t xml:space="preserve"> тис.грн., що </w:t>
      </w:r>
      <w:r w:rsidR="00CF0AFE" w:rsidRPr="00FA5046">
        <w:rPr>
          <w:rFonts w:ascii="Times New Roman CYR" w:hAnsi="Times New Roman CYR" w:cs="Times New Roman CYR"/>
        </w:rPr>
        <w:t>складає</w:t>
      </w:r>
      <w:r w:rsidRPr="00FA5046">
        <w:rPr>
          <w:rFonts w:ascii="Times New Roman CYR" w:hAnsi="Times New Roman CYR" w:cs="Times New Roman CYR"/>
        </w:rPr>
        <w:t xml:space="preserve"> </w:t>
      </w:r>
      <w:r w:rsidR="00CE293C" w:rsidRPr="00FA5046">
        <w:rPr>
          <w:rFonts w:ascii="Times New Roman CYR" w:hAnsi="Times New Roman CYR" w:cs="Times New Roman CYR"/>
        </w:rPr>
        <w:t>91,3</w:t>
      </w:r>
      <w:r w:rsidRPr="00FA5046">
        <w:rPr>
          <w:rFonts w:ascii="Times New Roman CYR" w:hAnsi="Times New Roman CYR" w:cs="Times New Roman CYR"/>
        </w:rPr>
        <w:t>% в загальному обсязі видатків. Енергоносії та комунальні послуги профінансовані в сумі 339,1 тис.грн., заборгованість відсутня.</w:t>
      </w:r>
    </w:p>
    <w:p w:rsidR="0041275B" w:rsidRDefault="00F71CCA" w:rsidP="00F71CCA">
      <w:pPr>
        <w:widowControl w:val="0"/>
        <w:tabs>
          <w:tab w:val="left" w:pos="851"/>
        </w:tabs>
        <w:autoSpaceDE w:val="0"/>
        <w:autoSpaceDN w:val="0"/>
        <w:adjustRightInd w:val="0"/>
        <w:spacing w:line="276" w:lineRule="auto"/>
        <w:ind w:firstLine="567"/>
        <w:jc w:val="both"/>
        <w:rPr>
          <w:rFonts w:ascii="Times New Roman CYR" w:hAnsi="Times New Roman CYR" w:cs="Times New Roman CYR"/>
          <w:color w:val="FF0000"/>
        </w:rPr>
      </w:pPr>
      <w:r w:rsidRPr="00FA5046">
        <w:rPr>
          <w:rFonts w:ascii="Times New Roman CYR" w:hAnsi="Times New Roman CYR" w:cs="Times New Roman CYR"/>
        </w:rPr>
        <w:t xml:space="preserve">Видатки </w:t>
      </w:r>
      <w:r w:rsidR="00C27831" w:rsidRPr="00FA5046">
        <w:rPr>
          <w:rFonts w:ascii="Times New Roman CYR" w:hAnsi="Times New Roman CYR" w:cs="Times New Roman CYR"/>
        </w:rPr>
        <w:t xml:space="preserve">спеціального фонду склали  </w:t>
      </w:r>
      <w:r w:rsidR="00FA5046" w:rsidRPr="00FA5046">
        <w:rPr>
          <w:rFonts w:ascii="Times New Roman CYR" w:hAnsi="Times New Roman CYR" w:cs="Times New Roman CYR"/>
        </w:rPr>
        <w:t>594,3</w:t>
      </w:r>
      <w:r w:rsidRPr="00FA5046">
        <w:rPr>
          <w:rFonts w:ascii="Times New Roman CYR" w:hAnsi="Times New Roman CYR" w:cs="Times New Roman CYR"/>
        </w:rPr>
        <w:t xml:space="preserve"> тис.грн.</w:t>
      </w:r>
      <w:r w:rsidR="0041275B">
        <w:rPr>
          <w:rFonts w:ascii="Times New Roman CYR" w:hAnsi="Times New Roman CYR" w:cs="Times New Roman CYR"/>
          <w:color w:val="FF0000"/>
        </w:rPr>
        <w:t>:</w:t>
      </w:r>
    </w:p>
    <w:p w:rsidR="0041275B" w:rsidRPr="0041275B" w:rsidRDefault="00F71CCA" w:rsidP="0041275B">
      <w:pPr>
        <w:pStyle w:val="af"/>
        <w:widowControl w:val="0"/>
        <w:numPr>
          <w:ilvl w:val="0"/>
          <w:numId w:val="4"/>
        </w:numPr>
        <w:tabs>
          <w:tab w:val="left" w:pos="851"/>
        </w:tabs>
        <w:autoSpaceDE w:val="0"/>
        <w:autoSpaceDN w:val="0"/>
        <w:adjustRightInd w:val="0"/>
        <w:spacing w:line="276" w:lineRule="auto"/>
        <w:jc w:val="both"/>
        <w:rPr>
          <w:rFonts w:ascii="Times New Roman CYR" w:hAnsi="Times New Roman CYR" w:cs="Times New Roman CYR"/>
        </w:rPr>
      </w:pPr>
      <w:r w:rsidRPr="0041275B">
        <w:rPr>
          <w:rFonts w:ascii="Times New Roman CYR" w:hAnsi="Times New Roman CYR" w:cs="Times New Roman CYR"/>
        </w:rPr>
        <w:t xml:space="preserve"> </w:t>
      </w:r>
      <w:r w:rsidR="0041275B" w:rsidRPr="0041275B">
        <w:rPr>
          <w:rFonts w:ascii="Times New Roman CYR" w:hAnsi="Times New Roman CYR" w:cs="Times New Roman CYR"/>
          <w:lang w:val="uk-UA"/>
        </w:rPr>
        <w:t>з</w:t>
      </w:r>
      <w:r w:rsidRPr="0041275B">
        <w:rPr>
          <w:rFonts w:ascii="Times New Roman CYR" w:hAnsi="Times New Roman CYR" w:cs="Times New Roman CYR"/>
        </w:rPr>
        <w:t xml:space="preserve">а рахунок отриманої плати за послуги </w:t>
      </w:r>
      <w:r w:rsidR="0041275B" w:rsidRPr="0041275B">
        <w:rPr>
          <w:rFonts w:ascii="Times New Roman CYR" w:hAnsi="Times New Roman CYR" w:cs="Times New Roman CYR"/>
          <w:lang w:val="uk-UA"/>
        </w:rPr>
        <w:t>сплачено за послуги протипожежної експертизи та обстеження технічного стану приміщення -</w:t>
      </w:r>
      <w:r w:rsidRPr="0041275B">
        <w:rPr>
          <w:rFonts w:ascii="Times New Roman CYR" w:hAnsi="Times New Roman CYR" w:cs="Times New Roman CYR"/>
        </w:rPr>
        <w:t xml:space="preserve"> </w:t>
      </w:r>
      <w:r w:rsidR="0041275B" w:rsidRPr="0041275B">
        <w:rPr>
          <w:rFonts w:ascii="Times New Roman CYR" w:hAnsi="Times New Roman CYR" w:cs="Times New Roman CYR"/>
          <w:lang w:val="uk-UA"/>
        </w:rPr>
        <w:t>15,0</w:t>
      </w:r>
      <w:r w:rsidRPr="0041275B">
        <w:rPr>
          <w:rFonts w:ascii="Times New Roman CYR" w:hAnsi="Times New Roman CYR" w:cs="Times New Roman CYR"/>
        </w:rPr>
        <w:t xml:space="preserve"> тис.грн. </w:t>
      </w:r>
    </w:p>
    <w:p w:rsidR="00F71CCA" w:rsidRPr="0041275B" w:rsidRDefault="0041275B" w:rsidP="0041275B">
      <w:pPr>
        <w:pStyle w:val="af"/>
        <w:widowControl w:val="0"/>
        <w:numPr>
          <w:ilvl w:val="0"/>
          <w:numId w:val="4"/>
        </w:numPr>
        <w:tabs>
          <w:tab w:val="left" w:pos="851"/>
        </w:tabs>
        <w:autoSpaceDE w:val="0"/>
        <w:autoSpaceDN w:val="0"/>
        <w:adjustRightInd w:val="0"/>
        <w:spacing w:line="276" w:lineRule="auto"/>
        <w:jc w:val="both"/>
        <w:rPr>
          <w:rFonts w:ascii="Times New Roman CYR" w:hAnsi="Times New Roman CYR" w:cs="Times New Roman CYR"/>
        </w:rPr>
      </w:pPr>
      <w:r w:rsidRPr="0041275B">
        <w:rPr>
          <w:rFonts w:ascii="Times New Roman CYR" w:hAnsi="Times New Roman CYR" w:cs="Times New Roman CYR"/>
          <w:lang w:val="uk-UA"/>
        </w:rPr>
        <w:t>в</w:t>
      </w:r>
      <w:r w:rsidR="00F71CCA" w:rsidRPr="0041275B">
        <w:rPr>
          <w:rFonts w:ascii="Times New Roman CYR" w:hAnsi="Times New Roman CYR" w:cs="Times New Roman CYR"/>
        </w:rPr>
        <w:t xml:space="preserve"> рахунок благодійної допомоги отримано </w:t>
      </w:r>
      <w:r w:rsidRPr="0041275B">
        <w:rPr>
          <w:rFonts w:ascii="Times New Roman CYR" w:hAnsi="Times New Roman CYR" w:cs="Times New Roman CYR"/>
          <w:lang w:val="uk-UA"/>
        </w:rPr>
        <w:t>книги для поповнення бібліотечного фонду, комп’ютерну техніку, меблі та ін. – 579,3 тис.грн.</w:t>
      </w:r>
    </w:p>
    <w:p w:rsidR="00774000" w:rsidRPr="009E23DF" w:rsidRDefault="00F71CCA" w:rsidP="009C23D6">
      <w:pPr>
        <w:widowControl w:val="0"/>
        <w:tabs>
          <w:tab w:val="left" w:pos="851"/>
        </w:tabs>
        <w:autoSpaceDE w:val="0"/>
        <w:autoSpaceDN w:val="0"/>
        <w:adjustRightInd w:val="0"/>
        <w:spacing w:line="276" w:lineRule="auto"/>
        <w:ind w:firstLine="567"/>
        <w:jc w:val="both"/>
        <w:rPr>
          <w:color w:val="FF0000"/>
        </w:rPr>
      </w:pPr>
      <w:r w:rsidRPr="009E23DF">
        <w:rPr>
          <w:color w:val="FF0000"/>
        </w:rPr>
        <w:t xml:space="preserve"> </w:t>
      </w:r>
    </w:p>
    <w:p w:rsidR="00F71CCA" w:rsidRPr="00DD63CF" w:rsidRDefault="00F71CCA" w:rsidP="00F71CCA">
      <w:pPr>
        <w:widowControl w:val="0"/>
        <w:tabs>
          <w:tab w:val="left" w:pos="851"/>
        </w:tabs>
        <w:autoSpaceDE w:val="0"/>
        <w:autoSpaceDN w:val="0"/>
        <w:adjustRightInd w:val="0"/>
        <w:spacing w:line="276" w:lineRule="auto"/>
        <w:ind w:firstLine="567"/>
        <w:jc w:val="both"/>
        <w:rPr>
          <w:rFonts w:ascii="Times New Roman CYR" w:hAnsi="Times New Roman CYR" w:cs="Times New Roman CYR"/>
        </w:rPr>
      </w:pPr>
      <w:r w:rsidRPr="00DD63CF">
        <w:rPr>
          <w:rFonts w:ascii="Times New Roman CYR" w:hAnsi="Times New Roman CYR" w:cs="Times New Roman CYR"/>
        </w:rPr>
        <w:t xml:space="preserve">По </w:t>
      </w:r>
      <w:r w:rsidR="00DD63CF" w:rsidRPr="00DD63CF">
        <w:rPr>
          <w:b/>
        </w:rPr>
        <w:t>КПК</w:t>
      </w:r>
      <w:r w:rsidR="00742714">
        <w:rPr>
          <w:b/>
        </w:rPr>
        <w:t>В</w:t>
      </w:r>
      <w:r w:rsidRPr="00DD63CF">
        <w:rPr>
          <w:b/>
        </w:rPr>
        <w:t xml:space="preserve"> </w:t>
      </w:r>
      <w:r w:rsidRPr="00DD63CF">
        <w:rPr>
          <w:rFonts w:ascii="Times New Roman CYR" w:hAnsi="Times New Roman CYR" w:cs="Times New Roman CYR"/>
          <w:b/>
        </w:rPr>
        <w:t>4040</w:t>
      </w:r>
      <w:r w:rsidRPr="00DD63CF">
        <w:rPr>
          <w:rFonts w:ascii="Times New Roman CYR" w:hAnsi="Times New Roman CYR" w:cs="Times New Roman CYR"/>
        </w:rPr>
        <w:t xml:space="preserve"> профінансовано </w:t>
      </w:r>
      <w:r w:rsidR="00DD63CF" w:rsidRPr="00DD63CF">
        <w:rPr>
          <w:rFonts w:ascii="Times New Roman CYR" w:hAnsi="Times New Roman CYR" w:cs="Times New Roman CYR"/>
        </w:rPr>
        <w:t>797,1</w:t>
      </w:r>
      <w:r w:rsidRPr="00DD63CF">
        <w:rPr>
          <w:rFonts w:ascii="Times New Roman CYR" w:hAnsi="Times New Roman CYR" w:cs="Times New Roman CYR"/>
        </w:rPr>
        <w:t xml:space="preserve"> тис.грн. видатків загального фонду</w:t>
      </w:r>
      <w:r w:rsidR="004D007B" w:rsidRPr="00DD63CF">
        <w:rPr>
          <w:rFonts w:ascii="Times New Roman CYR" w:hAnsi="Times New Roman CYR" w:cs="Times New Roman CYR"/>
        </w:rPr>
        <w:t xml:space="preserve"> (</w:t>
      </w:r>
      <w:r w:rsidR="00DD63CF" w:rsidRPr="00DD63CF">
        <w:rPr>
          <w:rFonts w:ascii="Times New Roman CYR" w:hAnsi="Times New Roman CYR" w:cs="Times New Roman CYR"/>
        </w:rPr>
        <w:t>89,6</w:t>
      </w:r>
      <w:r w:rsidR="004D007B" w:rsidRPr="00DD63CF">
        <w:rPr>
          <w:rFonts w:ascii="Times New Roman CYR" w:hAnsi="Times New Roman CYR" w:cs="Times New Roman CYR"/>
        </w:rPr>
        <w:t xml:space="preserve"> відсотка до річного плану зі змінами)</w:t>
      </w:r>
      <w:r w:rsidRPr="00DD63CF">
        <w:rPr>
          <w:rFonts w:ascii="Times New Roman CYR" w:hAnsi="Times New Roman CYR" w:cs="Times New Roman CYR"/>
        </w:rPr>
        <w:t xml:space="preserve"> – кошти спрямовані на утримання комунальної установи «Історико-краєзнавчий музей».</w:t>
      </w:r>
      <w:r w:rsidRPr="009E23DF">
        <w:rPr>
          <w:rFonts w:ascii="Times New Roman CYR" w:hAnsi="Times New Roman CYR" w:cs="Times New Roman CYR"/>
          <w:color w:val="FF0000"/>
        </w:rPr>
        <w:t xml:space="preserve"> </w:t>
      </w:r>
      <w:r w:rsidRPr="00DD63CF">
        <w:rPr>
          <w:rFonts w:ascii="Times New Roman CYR" w:hAnsi="Times New Roman CYR" w:cs="Times New Roman CYR"/>
        </w:rPr>
        <w:t xml:space="preserve">На заробітну плату з нарахуваннями використано </w:t>
      </w:r>
      <w:r w:rsidR="00DD63CF" w:rsidRPr="00DD63CF">
        <w:rPr>
          <w:rFonts w:ascii="Times New Roman CYR" w:hAnsi="Times New Roman CYR" w:cs="Times New Roman CYR"/>
        </w:rPr>
        <w:t>651,0</w:t>
      </w:r>
      <w:r w:rsidRPr="00DD63CF">
        <w:rPr>
          <w:rFonts w:ascii="Times New Roman CYR" w:hAnsi="Times New Roman CYR" w:cs="Times New Roman CYR"/>
        </w:rPr>
        <w:t xml:space="preserve"> тис.грн., що становить </w:t>
      </w:r>
      <w:r w:rsidR="00DD63CF" w:rsidRPr="00DD63CF">
        <w:rPr>
          <w:rFonts w:ascii="Times New Roman CYR" w:hAnsi="Times New Roman CYR" w:cs="Times New Roman CYR"/>
        </w:rPr>
        <w:t>81,7</w:t>
      </w:r>
      <w:r w:rsidRPr="00DD63CF">
        <w:rPr>
          <w:rFonts w:ascii="Times New Roman CYR" w:hAnsi="Times New Roman CYR" w:cs="Times New Roman CYR"/>
        </w:rPr>
        <w:t xml:space="preserve">% в загальному обсязі видатків. Енергоносії та комунальні послуги профінансовано в сумі </w:t>
      </w:r>
      <w:r w:rsidR="00DD63CF" w:rsidRPr="00DD63CF">
        <w:rPr>
          <w:rFonts w:ascii="Times New Roman CYR" w:hAnsi="Times New Roman CYR" w:cs="Times New Roman CYR"/>
        </w:rPr>
        <w:t>90,7</w:t>
      </w:r>
      <w:r w:rsidRPr="00DD63CF">
        <w:rPr>
          <w:rFonts w:ascii="Times New Roman CYR" w:hAnsi="Times New Roman CYR" w:cs="Times New Roman CYR"/>
        </w:rPr>
        <w:t xml:space="preserve"> тис.грн., заборгованості немає.</w:t>
      </w:r>
    </w:p>
    <w:p w:rsidR="00F71CCA" w:rsidRPr="00870409" w:rsidRDefault="00DD63CF" w:rsidP="00B66B1D">
      <w:pPr>
        <w:widowControl w:val="0"/>
        <w:tabs>
          <w:tab w:val="left" w:pos="851"/>
        </w:tabs>
        <w:autoSpaceDE w:val="0"/>
        <w:autoSpaceDN w:val="0"/>
        <w:adjustRightInd w:val="0"/>
        <w:spacing w:line="276" w:lineRule="auto"/>
        <w:ind w:firstLine="567"/>
        <w:jc w:val="both"/>
        <w:rPr>
          <w:rFonts w:ascii="Times New Roman CYR" w:hAnsi="Times New Roman CYR" w:cs="Times New Roman CYR"/>
        </w:rPr>
      </w:pPr>
      <w:r w:rsidRPr="00720F40">
        <w:rPr>
          <w:spacing w:val="1"/>
        </w:rPr>
        <w:t>В</w:t>
      </w:r>
      <w:r w:rsidR="004D007B" w:rsidRPr="00720F40">
        <w:rPr>
          <w:spacing w:val="1"/>
        </w:rPr>
        <w:t xml:space="preserve">идатки </w:t>
      </w:r>
      <w:r w:rsidRPr="00720F40">
        <w:rPr>
          <w:spacing w:val="1"/>
        </w:rPr>
        <w:t xml:space="preserve">спеціального фонду </w:t>
      </w:r>
      <w:r w:rsidR="00F71CCA" w:rsidRPr="00720F40">
        <w:rPr>
          <w:rFonts w:ascii="Times New Roman CYR" w:hAnsi="Times New Roman CYR" w:cs="Times New Roman CYR"/>
        </w:rPr>
        <w:t xml:space="preserve">склали  </w:t>
      </w:r>
      <w:r w:rsidRPr="00720F40">
        <w:rPr>
          <w:rFonts w:ascii="Times New Roman CYR" w:hAnsi="Times New Roman CYR" w:cs="Times New Roman CYR"/>
        </w:rPr>
        <w:t>92,5</w:t>
      </w:r>
      <w:r w:rsidR="00F71CCA" w:rsidRPr="00720F40">
        <w:rPr>
          <w:rFonts w:ascii="Times New Roman CYR" w:hAnsi="Times New Roman CYR" w:cs="Times New Roman CYR"/>
        </w:rPr>
        <w:t xml:space="preserve"> тис.грн. </w:t>
      </w:r>
      <w:r w:rsidR="00F71CCA" w:rsidRPr="00870409">
        <w:rPr>
          <w:rFonts w:ascii="Times New Roman CYR" w:hAnsi="Times New Roman CYR" w:cs="Times New Roman CYR"/>
        </w:rPr>
        <w:t>За рахунок отриманої плати за послуги</w:t>
      </w:r>
      <w:r w:rsidR="00E8350B" w:rsidRPr="00870409">
        <w:rPr>
          <w:rFonts w:ascii="Times New Roman CYR" w:hAnsi="Times New Roman CYR" w:cs="Times New Roman CYR"/>
        </w:rPr>
        <w:t xml:space="preserve"> установи</w:t>
      </w:r>
      <w:r w:rsidR="00F71CCA" w:rsidRPr="00870409">
        <w:rPr>
          <w:rFonts w:ascii="Times New Roman CYR" w:hAnsi="Times New Roman CYR" w:cs="Times New Roman CYR"/>
        </w:rPr>
        <w:t xml:space="preserve"> придбано предмети та господарські матеріали (</w:t>
      </w:r>
      <w:r w:rsidR="00720F40" w:rsidRPr="00870409">
        <w:rPr>
          <w:rFonts w:ascii="Times New Roman CYR" w:hAnsi="Times New Roman CYR" w:cs="Times New Roman CYR"/>
        </w:rPr>
        <w:t>1,1</w:t>
      </w:r>
      <w:r w:rsidR="00F71CCA" w:rsidRPr="00870409">
        <w:rPr>
          <w:rFonts w:ascii="Times New Roman CYR" w:hAnsi="Times New Roman CYR" w:cs="Times New Roman CYR"/>
        </w:rPr>
        <w:t xml:space="preserve"> тис.грн.)</w:t>
      </w:r>
      <w:r w:rsidR="00870409">
        <w:rPr>
          <w:rFonts w:ascii="Times New Roman CYR" w:hAnsi="Times New Roman CYR" w:cs="Times New Roman CYR"/>
        </w:rPr>
        <w:t>.</w:t>
      </w:r>
      <w:r w:rsidR="00F71CCA" w:rsidRPr="00870409">
        <w:rPr>
          <w:rFonts w:ascii="Times New Roman CYR" w:hAnsi="Times New Roman CYR" w:cs="Times New Roman CYR"/>
        </w:rPr>
        <w:t xml:space="preserve"> В рахунок благодійної допомоги отримано </w:t>
      </w:r>
      <w:r w:rsidR="00870409" w:rsidRPr="00870409">
        <w:rPr>
          <w:rFonts w:ascii="Times New Roman CYR" w:hAnsi="Times New Roman CYR" w:cs="Times New Roman CYR"/>
        </w:rPr>
        <w:t>предмети і обладнання довгострокового користування (КЕКВ 3110) на суму 91,4 тис.грн.: зарядну станцію, ноутбук, осушувач та ін.</w:t>
      </w:r>
      <w:r w:rsidR="00B66B1D" w:rsidRPr="00870409">
        <w:rPr>
          <w:rFonts w:ascii="Times New Roman CYR" w:hAnsi="Times New Roman CYR" w:cs="Times New Roman CYR"/>
        </w:rPr>
        <w:t xml:space="preserve"> </w:t>
      </w:r>
    </w:p>
    <w:p w:rsidR="00774000" w:rsidRPr="009E23DF" w:rsidRDefault="00774000" w:rsidP="00B66B1D">
      <w:pPr>
        <w:widowControl w:val="0"/>
        <w:tabs>
          <w:tab w:val="left" w:pos="851"/>
        </w:tabs>
        <w:autoSpaceDE w:val="0"/>
        <w:autoSpaceDN w:val="0"/>
        <w:adjustRightInd w:val="0"/>
        <w:spacing w:line="276" w:lineRule="auto"/>
        <w:ind w:firstLine="567"/>
        <w:jc w:val="both"/>
        <w:rPr>
          <w:rFonts w:ascii="Times New Roman CYR" w:hAnsi="Times New Roman CYR" w:cs="Times New Roman CYR"/>
          <w:color w:val="FF0000"/>
        </w:rPr>
      </w:pPr>
    </w:p>
    <w:p w:rsidR="00F71CCA" w:rsidRPr="004B414E" w:rsidRDefault="00E15220" w:rsidP="00F71CCA">
      <w:pPr>
        <w:widowControl w:val="0"/>
        <w:tabs>
          <w:tab w:val="left" w:pos="851"/>
          <w:tab w:val="num" w:pos="1620"/>
        </w:tabs>
        <w:autoSpaceDE w:val="0"/>
        <w:autoSpaceDN w:val="0"/>
        <w:adjustRightInd w:val="0"/>
        <w:spacing w:line="276" w:lineRule="auto"/>
        <w:ind w:firstLine="567"/>
        <w:jc w:val="both"/>
        <w:rPr>
          <w:rFonts w:ascii="Times New Roman CYR" w:hAnsi="Times New Roman CYR" w:cs="Times New Roman CYR"/>
        </w:rPr>
      </w:pPr>
      <w:r>
        <w:rPr>
          <w:rFonts w:ascii="Times New Roman CYR" w:hAnsi="Times New Roman CYR" w:cs="Times New Roman CYR"/>
        </w:rPr>
        <w:t>П</w:t>
      </w:r>
      <w:r w:rsidR="00F71CCA" w:rsidRPr="004B414E">
        <w:rPr>
          <w:rFonts w:ascii="Times New Roman CYR" w:hAnsi="Times New Roman CYR" w:cs="Times New Roman CYR"/>
        </w:rPr>
        <w:t xml:space="preserve">о </w:t>
      </w:r>
      <w:r w:rsidR="00DE7503">
        <w:rPr>
          <w:b/>
          <w:bCs/>
        </w:rPr>
        <w:t>КПК</w:t>
      </w:r>
      <w:r w:rsidR="00742714">
        <w:rPr>
          <w:b/>
          <w:bCs/>
        </w:rPr>
        <w:t>В</w:t>
      </w:r>
      <w:r w:rsidR="00DE7503">
        <w:rPr>
          <w:b/>
          <w:bCs/>
        </w:rPr>
        <w:t xml:space="preserve"> </w:t>
      </w:r>
      <w:r w:rsidR="00F71CCA" w:rsidRPr="004B414E">
        <w:rPr>
          <w:rFonts w:ascii="Times New Roman CYR" w:hAnsi="Times New Roman CYR" w:cs="Times New Roman CYR"/>
          <w:b/>
          <w:bCs/>
        </w:rPr>
        <w:t xml:space="preserve">4060 </w:t>
      </w:r>
      <w:r w:rsidR="00F71CCA" w:rsidRPr="004B414E">
        <w:rPr>
          <w:rFonts w:ascii="Times New Roman CYR" w:hAnsi="Times New Roman CYR" w:cs="Times New Roman CYR"/>
        </w:rPr>
        <w:t>«Забезпечення діяльності палаців i будинків культури, клубів, центрів дозвілля та iнших клубних закладів</w:t>
      </w:r>
      <w:r w:rsidR="00F71CCA" w:rsidRPr="004B414E">
        <w:rPr>
          <w:rFonts w:ascii="Times New Roman CYR" w:hAnsi="Times New Roman CYR" w:cs="Times New Roman CYR"/>
          <w:b/>
          <w:bCs/>
        </w:rPr>
        <w:t>»</w:t>
      </w:r>
      <w:r>
        <w:rPr>
          <w:rFonts w:ascii="Times New Roman CYR" w:hAnsi="Times New Roman CYR" w:cs="Times New Roman CYR"/>
          <w:b/>
          <w:bCs/>
        </w:rPr>
        <w:t xml:space="preserve"> </w:t>
      </w:r>
      <w:r w:rsidR="00F71CCA" w:rsidRPr="004B414E">
        <w:rPr>
          <w:rFonts w:ascii="Times New Roman CYR" w:hAnsi="Times New Roman CYR" w:cs="Times New Roman CYR"/>
        </w:rPr>
        <w:t xml:space="preserve"> </w:t>
      </w:r>
      <w:r>
        <w:t>з</w:t>
      </w:r>
      <w:r w:rsidRPr="00037E78">
        <w:t xml:space="preserve"> міського бюджету фінансується 28 установ: 1 культурно-мистецький просвітницький центр, 13 будинків культури та 14 клубів</w:t>
      </w:r>
      <w:r>
        <w:t xml:space="preserve">. </w:t>
      </w:r>
      <w:r w:rsidRPr="004B414E">
        <w:rPr>
          <w:rFonts w:ascii="Times New Roman CYR" w:hAnsi="Times New Roman CYR" w:cs="Times New Roman CYR"/>
        </w:rPr>
        <w:t xml:space="preserve"> К</w:t>
      </w:r>
      <w:r>
        <w:rPr>
          <w:rFonts w:ascii="Times New Roman CYR" w:hAnsi="Times New Roman CYR" w:cs="Times New Roman CYR"/>
        </w:rPr>
        <w:t xml:space="preserve">асові видатки загального фонду </w:t>
      </w:r>
      <w:r w:rsidR="00F71CCA" w:rsidRPr="004B414E">
        <w:rPr>
          <w:rFonts w:ascii="Times New Roman CYR" w:hAnsi="Times New Roman CYR" w:cs="Times New Roman CYR"/>
        </w:rPr>
        <w:t xml:space="preserve">склали </w:t>
      </w:r>
      <w:r w:rsidR="004B414E" w:rsidRPr="004B414E">
        <w:rPr>
          <w:sz w:val="22"/>
          <w:szCs w:val="22"/>
        </w:rPr>
        <w:t>6 097,0</w:t>
      </w:r>
      <w:r w:rsidR="00F71CCA" w:rsidRPr="004B414E">
        <w:rPr>
          <w:sz w:val="22"/>
          <w:szCs w:val="22"/>
        </w:rPr>
        <w:t xml:space="preserve"> </w:t>
      </w:r>
      <w:r w:rsidR="00E94474" w:rsidRPr="004B414E">
        <w:rPr>
          <w:rFonts w:ascii="Times New Roman CYR" w:hAnsi="Times New Roman CYR" w:cs="Times New Roman CYR"/>
        </w:rPr>
        <w:t xml:space="preserve">тис.грн. </w:t>
      </w:r>
      <w:r w:rsidR="00F71CCA" w:rsidRPr="004B414E">
        <w:rPr>
          <w:rFonts w:ascii="Times New Roman CYR" w:hAnsi="Times New Roman CYR" w:cs="Times New Roman CYR"/>
        </w:rPr>
        <w:t xml:space="preserve">або </w:t>
      </w:r>
      <w:r w:rsidR="004B414E" w:rsidRPr="004B414E">
        <w:rPr>
          <w:rFonts w:ascii="Times New Roman CYR" w:hAnsi="Times New Roman CYR" w:cs="Times New Roman CYR"/>
        </w:rPr>
        <w:t>81,3</w:t>
      </w:r>
      <w:r w:rsidR="00F71CCA" w:rsidRPr="004B414E">
        <w:rPr>
          <w:rFonts w:ascii="Times New Roman CYR" w:hAnsi="Times New Roman CYR" w:cs="Times New Roman CYR"/>
        </w:rPr>
        <w:t xml:space="preserve"> відсотка до уточнених річних призначень. Зарплат</w:t>
      </w:r>
      <w:r w:rsidR="004B414E" w:rsidRPr="004B414E">
        <w:rPr>
          <w:rFonts w:ascii="Times New Roman CYR" w:hAnsi="Times New Roman CYR" w:cs="Times New Roman CYR"/>
        </w:rPr>
        <w:t>а профінансована в сумі  5 229,7 тис.грн. (85</w:t>
      </w:r>
      <w:r w:rsidR="00F71CCA" w:rsidRPr="004B414E">
        <w:rPr>
          <w:rFonts w:ascii="Times New Roman CYR" w:hAnsi="Times New Roman CYR" w:cs="Times New Roman CYR"/>
        </w:rPr>
        <w:t xml:space="preserve">,8% в загальному обсязі видатків). На оплату енергоносіїв використано </w:t>
      </w:r>
      <w:r w:rsidR="004B414E" w:rsidRPr="004B414E">
        <w:rPr>
          <w:rFonts w:ascii="Times New Roman CYR" w:hAnsi="Times New Roman CYR" w:cs="Times New Roman CYR"/>
        </w:rPr>
        <w:t>679,0</w:t>
      </w:r>
      <w:r w:rsidR="00F71CCA" w:rsidRPr="004B414E">
        <w:rPr>
          <w:rFonts w:ascii="Times New Roman CYR" w:hAnsi="Times New Roman CYR" w:cs="Times New Roman CYR"/>
        </w:rPr>
        <w:t xml:space="preserve"> тис.грн., заборгованості немає.</w:t>
      </w:r>
    </w:p>
    <w:p w:rsidR="00F71CCA" w:rsidRPr="004B414E" w:rsidRDefault="00F71CCA" w:rsidP="00F71CCA">
      <w:pPr>
        <w:widowControl w:val="0"/>
        <w:tabs>
          <w:tab w:val="left" w:pos="851"/>
          <w:tab w:val="num" w:pos="1620"/>
        </w:tabs>
        <w:autoSpaceDE w:val="0"/>
        <w:autoSpaceDN w:val="0"/>
        <w:adjustRightInd w:val="0"/>
        <w:spacing w:line="276" w:lineRule="auto"/>
        <w:ind w:firstLine="567"/>
        <w:jc w:val="both"/>
        <w:rPr>
          <w:rFonts w:ascii="Times New Roman CYR" w:hAnsi="Times New Roman CYR" w:cs="Times New Roman CYR"/>
        </w:rPr>
      </w:pPr>
      <w:r w:rsidRPr="004B414E">
        <w:rPr>
          <w:rFonts w:ascii="Times New Roman CYR" w:hAnsi="Times New Roman CYR" w:cs="Times New Roman CYR"/>
        </w:rPr>
        <w:t xml:space="preserve">По спеціальному фонду проведено видатків в сумі </w:t>
      </w:r>
      <w:r w:rsidR="004B414E" w:rsidRPr="004B414E">
        <w:rPr>
          <w:rFonts w:ascii="Times New Roman CYR" w:hAnsi="Times New Roman CYR" w:cs="Times New Roman CYR"/>
        </w:rPr>
        <w:t>839,7</w:t>
      </w:r>
      <w:r w:rsidRPr="004B414E">
        <w:rPr>
          <w:rFonts w:ascii="Times New Roman CYR" w:hAnsi="Times New Roman CYR" w:cs="Times New Roman CYR"/>
        </w:rPr>
        <w:t xml:space="preserve"> тис.грн., з них:</w:t>
      </w:r>
    </w:p>
    <w:p w:rsidR="00F71CCA" w:rsidRPr="00665376" w:rsidRDefault="00F71CCA" w:rsidP="00F71CCA">
      <w:pPr>
        <w:pStyle w:val="af"/>
        <w:widowControl w:val="0"/>
        <w:numPr>
          <w:ilvl w:val="0"/>
          <w:numId w:val="1"/>
        </w:numPr>
        <w:tabs>
          <w:tab w:val="clear" w:pos="360"/>
          <w:tab w:val="left" w:pos="851"/>
        </w:tabs>
        <w:autoSpaceDE w:val="0"/>
        <w:autoSpaceDN w:val="0"/>
        <w:adjustRightInd w:val="0"/>
        <w:spacing w:line="276" w:lineRule="auto"/>
        <w:ind w:left="0" w:firstLine="567"/>
        <w:jc w:val="both"/>
        <w:rPr>
          <w:rFonts w:ascii="Times New Roman CYR" w:hAnsi="Times New Roman CYR" w:cs="Times New Roman CYR"/>
          <w:lang w:val="uk-UA"/>
        </w:rPr>
      </w:pPr>
      <w:r w:rsidRPr="00665376">
        <w:rPr>
          <w:rFonts w:ascii="Times New Roman CYR" w:hAnsi="Times New Roman CYR" w:cs="Times New Roman CYR"/>
          <w:lang w:val="uk-UA"/>
        </w:rPr>
        <w:t xml:space="preserve">за </w:t>
      </w:r>
      <w:r w:rsidR="00665376">
        <w:rPr>
          <w:rFonts w:ascii="Times New Roman CYR" w:hAnsi="Times New Roman CYR" w:cs="Times New Roman CYR"/>
          <w:lang w:val="uk-UA"/>
        </w:rPr>
        <w:t>кошти, отримані від</w:t>
      </w:r>
      <w:r w:rsidRPr="00665376">
        <w:rPr>
          <w:rFonts w:ascii="Times New Roman CYR" w:hAnsi="Times New Roman CYR" w:cs="Times New Roman CYR"/>
          <w:lang w:val="uk-UA"/>
        </w:rPr>
        <w:t xml:space="preserve">платних послуг </w:t>
      </w:r>
      <w:r w:rsidR="00665376">
        <w:rPr>
          <w:rFonts w:ascii="Times New Roman CYR" w:hAnsi="Times New Roman CYR" w:cs="Times New Roman CYR"/>
          <w:lang w:val="uk-UA"/>
        </w:rPr>
        <w:t xml:space="preserve">- </w:t>
      </w:r>
      <w:r w:rsidR="00665376" w:rsidRPr="00665376">
        <w:rPr>
          <w:rFonts w:ascii="Times New Roman CYR" w:hAnsi="Times New Roman CYR" w:cs="Times New Roman CYR"/>
          <w:lang w:val="uk-UA"/>
        </w:rPr>
        <w:t>95,4</w:t>
      </w:r>
      <w:r w:rsidRPr="00665376">
        <w:rPr>
          <w:rFonts w:ascii="Times New Roman CYR" w:hAnsi="Times New Roman CYR" w:cs="Times New Roman CYR"/>
          <w:lang w:val="uk-UA"/>
        </w:rPr>
        <w:t xml:space="preserve"> тис.грн.</w:t>
      </w:r>
      <w:r w:rsidR="00665376">
        <w:rPr>
          <w:rFonts w:ascii="Times New Roman CYR" w:hAnsi="Times New Roman CYR" w:cs="Times New Roman CYR"/>
          <w:lang w:val="uk-UA"/>
        </w:rPr>
        <w:t>,</w:t>
      </w:r>
      <w:r w:rsidRPr="00665376">
        <w:rPr>
          <w:rFonts w:ascii="Times New Roman CYR" w:hAnsi="Times New Roman CYR" w:cs="Times New Roman CYR"/>
          <w:lang w:val="uk-UA"/>
        </w:rPr>
        <w:t xml:space="preserve"> </w:t>
      </w:r>
      <w:r w:rsidRPr="00665376">
        <w:rPr>
          <w:rFonts w:ascii="Times New Roman CYR" w:hAnsi="Times New Roman CYR" w:cs="Times New Roman CYR"/>
        </w:rPr>
        <w:t xml:space="preserve">придбано господарські матеріали </w:t>
      </w:r>
      <w:r w:rsidRPr="00665376">
        <w:rPr>
          <w:rFonts w:ascii="Times New Roman CYR" w:hAnsi="Times New Roman CYR" w:cs="Times New Roman CYR"/>
          <w:lang w:val="uk-UA"/>
        </w:rPr>
        <w:t>(</w:t>
      </w:r>
      <w:r w:rsidR="00665376" w:rsidRPr="00665376">
        <w:rPr>
          <w:rFonts w:ascii="Times New Roman CYR" w:hAnsi="Times New Roman CYR" w:cs="Times New Roman CYR"/>
          <w:lang w:val="uk-UA"/>
        </w:rPr>
        <w:t>17,4</w:t>
      </w:r>
      <w:r w:rsidRPr="00665376">
        <w:rPr>
          <w:rFonts w:ascii="Times New Roman CYR" w:hAnsi="Times New Roman CYR" w:cs="Times New Roman CYR"/>
        </w:rPr>
        <w:t xml:space="preserve"> тис.грн.</w:t>
      </w:r>
      <w:r w:rsidR="00665376" w:rsidRPr="00665376">
        <w:rPr>
          <w:rFonts w:ascii="Times New Roman CYR" w:hAnsi="Times New Roman CYR" w:cs="Times New Roman CYR"/>
          <w:lang w:val="uk-UA"/>
        </w:rPr>
        <w:t>) та частково</w:t>
      </w:r>
      <w:r w:rsidRPr="00665376">
        <w:rPr>
          <w:rFonts w:ascii="Times New Roman CYR" w:hAnsi="Times New Roman CYR" w:cs="Times New Roman CYR"/>
          <w:lang w:val="uk-UA"/>
        </w:rPr>
        <w:t xml:space="preserve"> </w:t>
      </w:r>
      <w:r w:rsidRPr="00665376">
        <w:rPr>
          <w:bCs/>
        </w:rPr>
        <w:t>оплачено</w:t>
      </w:r>
      <w:r w:rsidRPr="00665376">
        <w:rPr>
          <w:bCs/>
          <w:lang w:val="uk-UA"/>
        </w:rPr>
        <w:t xml:space="preserve"> </w:t>
      </w:r>
      <w:r w:rsidR="00665376" w:rsidRPr="00665376">
        <w:rPr>
          <w:bCs/>
          <w:lang w:val="uk-UA"/>
        </w:rPr>
        <w:t>капітальний ремонт фасаду будівлі Міського культурно-мистецького просвітницького центру (78,0 тис.грн.)</w:t>
      </w:r>
      <w:r w:rsidR="00665376">
        <w:rPr>
          <w:bCs/>
          <w:lang w:val="uk-UA"/>
        </w:rPr>
        <w:t>;</w:t>
      </w:r>
    </w:p>
    <w:p w:rsidR="00665376" w:rsidRPr="00665376" w:rsidRDefault="00665376" w:rsidP="00F71CCA">
      <w:pPr>
        <w:pStyle w:val="af"/>
        <w:widowControl w:val="0"/>
        <w:numPr>
          <w:ilvl w:val="0"/>
          <w:numId w:val="1"/>
        </w:numPr>
        <w:tabs>
          <w:tab w:val="clear" w:pos="360"/>
          <w:tab w:val="left" w:pos="851"/>
        </w:tabs>
        <w:autoSpaceDE w:val="0"/>
        <w:autoSpaceDN w:val="0"/>
        <w:adjustRightInd w:val="0"/>
        <w:spacing w:line="276" w:lineRule="auto"/>
        <w:ind w:left="0" w:firstLine="567"/>
        <w:jc w:val="both"/>
        <w:rPr>
          <w:rFonts w:ascii="Times New Roman CYR" w:hAnsi="Times New Roman CYR" w:cs="Times New Roman CYR"/>
          <w:lang w:val="uk-UA"/>
        </w:rPr>
      </w:pPr>
      <w:r>
        <w:rPr>
          <w:rFonts w:ascii="Times New Roman CYR" w:hAnsi="Times New Roman CYR" w:cs="Times New Roman CYR"/>
          <w:lang w:val="uk-UA"/>
        </w:rPr>
        <w:t>в рахунок благ</w:t>
      </w:r>
      <w:r w:rsidR="006F7CFB">
        <w:rPr>
          <w:rFonts w:ascii="Times New Roman CYR" w:hAnsi="Times New Roman CYR" w:cs="Times New Roman CYR"/>
          <w:lang w:val="uk-UA"/>
        </w:rPr>
        <w:t>одійної допомоги отримано гумове</w:t>
      </w:r>
      <w:r>
        <w:rPr>
          <w:rFonts w:ascii="Times New Roman CYR" w:hAnsi="Times New Roman CYR" w:cs="Times New Roman CYR"/>
          <w:lang w:val="uk-UA"/>
        </w:rPr>
        <w:t xml:space="preserve"> покриття для дитячого майданчика біля МКМПЦ – 162,7 тис.грн.;</w:t>
      </w:r>
    </w:p>
    <w:p w:rsidR="00F71CCA" w:rsidRPr="00665376" w:rsidRDefault="00F71CCA" w:rsidP="00F71CCA">
      <w:pPr>
        <w:pStyle w:val="af"/>
        <w:widowControl w:val="0"/>
        <w:numPr>
          <w:ilvl w:val="0"/>
          <w:numId w:val="1"/>
        </w:numPr>
        <w:tabs>
          <w:tab w:val="clear" w:pos="360"/>
          <w:tab w:val="num" w:pos="0"/>
          <w:tab w:val="left" w:pos="567"/>
          <w:tab w:val="left" w:pos="851"/>
        </w:tabs>
        <w:autoSpaceDE w:val="0"/>
        <w:autoSpaceDN w:val="0"/>
        <w:adjustRightInd w:val="0"/>
        <w:spacing w:line="276" w:lineRule="auto"/>
        <w:ind w:left="0" w:firstLine="567"/>
        <w:jc w:val="both"/>
        <w:rPr>
          <w:rFonts w:ascii="Times New Roman CYR" w:hAnsi="Times New Roman CYR" w:cs="Times New Roman CYR"/>
        </w:rPr>
      </w:pPr>
      <w:r w:rsidRPr="00665376">
        <w:rPr>
          <w:rFonts w:ascii="Times New Roman CYR" w:hAnsi="Times New Roman CYR" w:cs="Times New Roman CYR"/>
          <w:lang w:val="uk-UA"/>
        </w:rPr>
        <w:t>за рахунок коштів міського бюджету</w:t>
      </w:r>
      <w:r w:rsidR="00665376" w:rsidRPr="00665376">
        <w:rPr>
          <w:rFonts w:ascii="Times New Roman CYR" w:hAnsi="Times New Roman CYR" w:cs="Times New Roman CYR"/>
          <w:lang w:val="uk-UA"/>
        </w:rPr>
        <w:t xml:space="preserve"> профінансований капітальний ремонт фасаду будівлі установи – 581,6 тис.грн.</w:t>
      </w:r>
    </w:p>
    <w:p w:rsidR="00F71CCA" w:rsidRPr="00037E78" w:rsidRDefault="00F71CCA" w:rsidP="00F71CCA">
      <w:pPr>
        <w:pStyle w:val="af"/>
        <w:widowControl w:val="0"/>
        <w:tabs>
          <w:tab w:val="left" w:pos="567"/>
          <w:tab w:val="left" w:pos="851"/>
        </w:tabs>
        <w:autoSpaceDE w:val="0"/>
        <w:autoSpaceDN w:val="0"/>
        <w:adjustRightInd w:val="0"/>
        <w:spacing w:line="276" w:lineRule="auto"/>
        <w:ind w:left="0"/>
        <w:jc w:val="both"/>
        <w:rPr>
          <w:rFonts w:ascii="Times New Roman CYR" w:hAnsi="Times New Roman CYR" w:cs="Times New Roman CYR"/>
          <w:lang w:val="uk-UA"/>
        </w:rPr>
      </w:pPr>
      <w:r w:rsidRPr="009E23DF">
        <w:rPr>
          <w:color w:val="FF0000"/>
          <w:lang w:val="uk-UA"/>
        </w:rPr>
        <w:tab/>
      </w:r>
      <w:r w:rsidRPr="00037E78">
        <w:t>З міського бюджету фінансується</w:t>
      </w:r>
      <w:r w:rsidRPr="00037E78">
        <w:rPr>
          <w:lang w:val="uk-UA"/>
        </w:rPr>
        <w:t xml:space="preserve"> 28 установ: 1 культурно-мистецький просвітницький центр, 13 будинків культури та 14 клубів. </w:t>
      </w:r>
    </w:p>
    <w:p w:rsidR="00F71CCA" w:rsidRPr="009E23DF" w:rsidRDefault="00F71CCA" w:rsidP="00F71CCA">
      <w:pPr>
        <w:spacing w:line="276" w:lineRule="auto"/>
        <w:ind w:firstLine="567"/>
        <w:jc w:val="both"/>
        <w:rPr>
          <w:rFonts w:ascii="Times New Roman CYR" w:hAnsi="Times New Roman CYR" w:cs="Times New Roman CYR"/>
          <w:color w:val="FF0000"/>
          <w:highlight w:val="yellow"/>
        </w:rPr>
      </w:pPr>
    </w:p>
    <w:p w:rsidR="002B2F73" w:rsidRPr="00FF5955" w:rsidRDefault="00F71CCA" w:rsidP="007D7EDD">
      <w:pPr>
        <w:widowControl w:val="0"/>
        <w:tabs>
          <w:tab w:val="left" w:pos="851"/>
        </w:tabs>
        <w:autoSpaceDE w:val="0"/>
        <w:autoSpaceDN w:val="0"/>
        <w:adjustRightInd w:val="0"/>
        <w:spacing w:line="276" w:lineRule="auto"/>
        <w:ind w:firstLine="567"/>
        <w:jc w:val="both"/>
        <w:rPr>
          <w:rFonts w:ascii="Times New Roman CYR" w:hAnsi="Times New Roman CYR" w:cs="Times New Roman CYR"/>
        </w:rPr>
      </w:pPr>
      <w:r w:rsidRPr="00E15220">
        <w:rPr>
          <w:b/>
        </w:rPr>
        <w:t xml:space="preserve">По </w:t>
      </w:r>
      <w:r w:rsidR="00E15220" w:rsidRPr="00E15220">
        <w:rPr>
          <w:b/>
        </w:rPr>
        <w:t>КПК</w:t>
      </w:r>
      <w:r w:rsidR="00742714">
        <w:rPr>
          <w:b/>
        </w:rPr>
        <w:t>В</w:t>
      </w:r>
      <w:r w:rsidRPr="00E15220">
        <w:rPr>
          <w:b/>
        </w:rPr>
        <w:t xml:space="preserve"> 4081</w:t>
      </w:r>
      <w:r w:rsidRPr="00E15220">
        <w:t xml:space="preserve"> «Забезпечення діяльності інших закладів в галузі культури і мистецтва» </w:t>
      </w:r>
      <w:r w:rsidR="003A7F12" w:rsidRPr="00E15220">
        <w:t>у звітному році фінансувалися</w:t>
      </w:r>
      <w:r w:rsidR="00FF5955">
        <w:t xml:space="preserve"> централізована бухгалтерія </w:t>
      </w:r>
      <w:r w:rsidRPr="00E15220">
        <w:t xml:space="preserve">та туристично–краєзнавчий центр. </w:t>
      </w:r>
      <w:r w:rsidRPr="00FF5955">
        <w:t xml:space="preserve">Видатки загального фонду склали </w:t>
      </w:r>
      <w:r w:rsidR="00FF5955" w:rsidRPr="00FF5955">
        <w:rPr>
          <w:sz w:val="22"/>
          <w:szCs w:val="22"/>
        </w:rPr>
        <w:t>1 564,1</w:t>
      </w:r>
      <w:r w:rsidRPr="00FF5955">
        <w:rPr>
          <w:sz w:val="22"/>
          <w:szCs w:val="22"/>
        </w:rPr>
        <w:t xml:space="preserve"> </w:t>
      </w:r>
      <w:r w:rsidRPr="00FF5955">
        <w:t xml:space="preserve">тис.грн. – це </w:t>
      </w:r>
      <w:r w:rsidR="00FF5955" w:rsidRPr="00FF5955">
        <w:t>90,9</w:t>
      </w:r>
      <w:r w:rsidRPr="00FF5955">
        <w:t xml:space="preserve"> відсотків до річного плану зі змінами. На заробітну плату з нарахуваннями використано</w:t>
      </w:r>
      <w:r w:rsidR="00FF5955" w:rsidRPr="00FF5955">
        <w:t xml:space="preserve"> 1 449,0 тис.грн., що становить 92,6</w:t>
      </w:r>
      <w:r w:rsidRPr="00FF5955">
        <w:t>% в загальному обсязі видатків.</w:t>
      </w:r>
      <w:r w:rsidRPr="00FF5955">
        <w:rPr>
          <w:rFonts w:ascii="Times New Roman CYR" w:hAnsi="Times New Roman CYR" w:cs="Times New Roman CYR"/>
        </w:rPr>
        <w:t xml:space="preserve"> Енергоносії та комунальні послуги профінансовані в сумі </w:t>
      </w:r>
      <w:r w:rsidR="00FF5955" w:rsidRPr="00FF5955">
        <w:rPr>
          <w:rFonts w:ascii="Times New Roman CYR" w:hAnsi="Times New Roman CYR" w:cs="Times New Roman CYR"/>
        </w:rPr>
        <w:t>51,8</w:t>
      </w:r>
      <w:r w:rsidRPr="00FF5955">
        <w:rPr>
          <w:rFonts w:ascii="Times New Roman CYR" w:hAnsi="Times New Roman CYR" w:cs="Times New Roman CYR"/>
        </w:rPr>
        <w:t xml:space="preserve"> тис.грн., </w:t>
      </w:r>
      <w:r w:rsidRPr="00FF5955">
        <w:rPr>
          <w:rFonts w:ascii="Times New Roman CYR" w:hAnsi="Times New Roman CYR" w:cs="Times New Roman CYR"/>
        </w:rPr>
        <w:lastRenderedPageBreak/>
        <w:t>заборгованості немає.</w:t>
      </w:r>
      <w:r w:rsidR="003A7F12" w:rsidRPr="00FF5955">
        <w:rPr>
          <w:rFonts w:ascii="Times New Roman CYR" w:hAnsi="Times New Roman CYR" w:cs="Times New Roman CYR"/>
        </w:rPr>
        <w:t xml:space="preserve"> </w:t>
      </w:r>
    </w:p>
    <w:p w:rsidR="00FF5955" w:rsidRPr="00FF5955" w:rsidRDefault="00FF5955" w:rsidP="007D7EDD">
      <w:pPr>
        <w:widowControl w:val="0"/>
        <w:tabs>
          <w:tab w:val="left" w:pos="851"/>
        </w:tabs>
        <w:autoSpaceDE w:val="0"/>
        <w:autoSpaceDN w:val="0"/>
        <w:adjustRightInd w:val="0"/>
        <w:spacing w:line="276" w:lineRule="auto"/>
        <w:ind w:firstLine="567"/>
        <w:jc w:val="both"/>
      </w:pPr>
    </w:p>
    <w:p w:rsidR="00F71CCA" w:rsidRPr="00DD7A94" w:rsidRDefault="00F71CCA" w:rsidP="007D7EDD">
      <w:pPr>
        <w:widowControl w:val="0"/>
        <w:tabs>
          <w:tab w:val="left" w:pos="851"/>
        </w:tabs>
        <w:autoSpaceDE w:val="0"/>
        <w:autoSpaceDN w:val="0"/>
        <w:adjustRightInd w:val="0"/>
        <w:spacing w:line="276" w:lineRule="auto"/>
        <w:ind w:firstLine="567"/>
        <w:jc w:val="both"/>
        <w:rPr>
          <w:rFonts w:ascii="Times New Roman CYR" w:hAnsi="Times New Roman CYR" w:cs="Times New Roman CYR"/>
        </w:rPr>
      </w:pPr>
      <w:r w:rsidRPr="009E23DF">
        <w:rPr>
          <w:rFonts w:ascii="Times New Roman CYR" w:hAnsi="Times New Roman CYR" w:cs="Times New Roman CYR"/>
          <w:color w:val="FF0000"/>
        </w:rPr>
        <w:tab/>
      </w:r>
      <w:r w:rsidRPr="00DD7A94">
        <w:rPr>
          <w:rFonts w:ascii="Times New Roman CYR" w:hAnsi="Times New Roman CYR" w:cs="Times New Roman CYR"/>
        </w:rPr>
        <w:t xml:space="preserve">Видатки загального фонду по </w:t>
      </w:r>
      <w:r w:rsidR="00742714">
        <w:rPr>
          <w:b/>
          <w:bCs/>
        </w:rPr>
        <w:t>К</w:t>
      </w:r>
      <w:r w:rsidRPr="00DD7A94">
        <w:rPr>
          <w:b/>
          <w:bCs/>
        </w:rPr>
        <w:t>ПКВ</w:t>
      </w:r>
      <w:r w:rsidRPr="00DD7A94">
        <w:rPr>
          <w:b/>
          <w:bCs/>
          <w:spacing w:val="1"/>
        </w:rPr>
        <w:t xml:space="preserve"> </w:t>
      </w:r>
      <w:r w:rsidRPr="00DD7A94">
        <w:rPr>
          <w:rFonts w:ascii="Times New Roman CYR" w:hAnsi="Times New Roman CYR" w:cs="Times New Roman CYR"/>
          <w:b/>
          <w:bCs/>
        </w:rPr>
        <w:t>4082</w:t>
      </w:r>
      <w:r w:rsidRPr="00DD7A94">
        <w:rPr>
          <w:rFonts w:ascii="Times New Roman CYR" w:hAnsi="Times New Roman CYR" w:cs="Times New Roman CYR"/>
        </w:rPr>
        <w:t xml:space="preserve"> «Інші заходи в галузі культури і мистецтва»  здійснені відповідно до міської цільової </w:t>
      </w:r>
      <w:r w:rsidRPr="00DD7A94">
        <w:rPr>
          <w:bCs/>
          <w:lang w:eastAsia="ar-SA"/>
        </w:rPr>
        <w:t>Програми підготовки та проведення заходів з відзначення знаменних подій, розвитку культури, туризму та народної творчості Дунаєвецької міської територіальної громади</w:t>
      </w:r>
      <w:r w:rsidR="00DD7A94">
        <w:rPr>
          <w:bCs/>
          <w:lang w:eastAsia="ar-SA"/>
        </w:rPr>
        <w:t xml:space="preserve">  на 2024</w:t>
      </w:r>
      <w:r w:rsidR="00482816" w:rsidRPr="00DD7A94">
        <w:rPr>
          <w:bCs/>
          <w:lang w:eastAsia="ar-SA"/>
        </w:rPr>
        <w:t xml:space="preserve"> рік</w:t>
      </w:r>
      <w:r w:rsidRPr="00DD7A94">
        <w:rPr>
          <w:rFonts w:ascii="Times New Roman CYR" w:hAnsi="Times New Roman CYR" w:cs="Times New Roman CYR"/>
        </w:rPr>
        <w:t xml:space="preserve">, затвердженої рішенням </w:t>
      </w:r>
      <w:r w:rsidRPr="00DD7A94">
        <w:t xml:space="preserve">сесії Дунаєвецької міської ради </w:t>
      </w:r>
      <w:r w:rsidRPr="00DD7A94">
        <w:rPr>
          <w:bCs/>
        </w:rPr>
        <w:t xml:space="preserve">№ </w:t>
      </w:r>
      <w:r w:rsidR="00DD7A94" w:rsidRPr="00DD7A94">
        <w:rPr>
          <w:bCs/>
        </w:rPr>
        <w:t>1.7-72/2023 від 21.12.2023</w:t>
      </w:r>
      <w:r w:rsidRPr="00DD7A94">
        <w:rPr>
          <w:bCs/>
        </w:rPr>
        <w:t xml:space="preserve"> року</w:t>
      </w:r>
      <w:r w:rsidRPr="00DD7A94">
        <w:t xml:space="preserve">: </w:t>
      </w:r>
      <w:r w:rsidRPr="00DD7A94">
        <w:rPr>
          <w:rFonts w:ascii="Times New Roman CYR" w:hAnsi="Times New Roman CYR" w:cs="Times New Roman CYR"/>
        </w:rPr>
        <w:t xml:space="preserve">профінансовано придбання </w:t>
      </w:r>
      <w:r w:rsidR="00691B9A" w:rsidRPr="00DD7A94">
        <w:rPr>
          <w:rFonts w:ascii="Times New Roman CYR" w:hAnsi="Times New Roman CYR" w:cs="Times New Roman CYR"/>
        </w:rPr>
        <w:t>державної символіки</w:t>
      </w:r>
      <w:r w:rsidRPr="00DD7A94">
        <w:rPr>
          <w:rFonts w:ascii="Times New Roman CYR" w:hAnsi="Times New Roman CYR" w:cs="Times New Roman CYR"/>
        </w:rPr>
        <w:t>, подарункових сувенірів, новорічних подарунків, пам</w:t>
      </w:r>
      <w:r w:rsidR="00691B9A" w:rsidRPr="00DD7A94">
        <w:rPr>
          <w:rFonts w:ascii="Times New Roman CYR" w:hAnsi="Times New Roman CYR" w:cs="Times New Roman CYR"/>
        </w:rPr>
        <w:t>’</w:t>
      </w:r>
      <w:r w:rsidRPr="00DD7A94">
        <w:rPr>
          <w:rFonts w:ascii="Times New Roman CYR" w:hAnsi="Times New Roman CYR" w:cs="Times New Roman CYR"/>
        </w:rPr>
        <w:t>ятних табличок  та ін</w:t>
      </w:r>
      <w:r w:rsidR="00691B9A" w:rsidRPr="00DD7A94">
        <w:rPr>
          <w:rFonts w:ascii="Times New Roman CYR" w:hAnsi="Times New Roman CYR" w:cs="Times New Roman CYR"/>
        </w:rPr>
        <w:t>.</w:t>
      </w:r>
      <w:r w:rsidRPr="00DD7A94">
        <w:rPr>
          <w:rFonts w:ascii="Times New Roman CYR" w:hAnsi="Times New Roman CYR" w:cs="Times New Roman CYR"/>
        </w:rPr>
        <w:t xml:space="preserve"> – </w:t>
      </w:r>
      <w:r w:rsidR="00DD7A94" w:rsidRPr="00DD7A94">
        <w:rPr>
          <w:sz w:val="22"/>
          <w:szCs w:val="22"/>
        </w:rPr>
        <w:t>322,0</w:t>
      </w:r>
      <w:r w:rsidRPr="00DD7A94">
        <w:rPr>
          <w:sz w:val="22"/>
          <w:szCs w:val="22"/>
        </w:rPr>
        <w:t xml:space="preserve"> </w:t>
      </w:r>
      <w:r w:rsidRPr="00DD7A94">
        <w:rPr>
          <w:rFonts w:ascii="Times New Roman CYR" w:hAnsi="Times New Roman CYR" w:cs="Times New Roman CYR"/>
        </w:rPr>
        <w:t>тис.грн..</w:t>
      </w:r>
    </w:p>
    <w:p w:rsidR="003B4EC1" w:rsidRPr="009E23DF" w:rsidRDefault="003B4EC1" w:rsidP="006B19C7">
      <w:pPr>
        <w:widowControl w:val="0"/>
        <w:tabs>
          <w:tab w:val="num" w:pos="0"/>
        </w:tabs>
        <w:autoSpaceDE w:val="0"/>
        <w:autoSpaceDN w:val="0"/>
        <w:adjustRightInd w:val="0"/>
        <w:spacing w:line="276" w:lineRule="auto"/>
        <w:jc w:val="both"/>
        <w:rPr>
          <w:rFonts w:ascii="Times New Roman CYR" w:hAnsi="Times New Roman CYR" w:cs="Times New Roman CYR"/>
          <w:color w:val="FF0000"/>
          <w:u w:val="single"/>
        </w:rPr>
      </w:pPr>
    </w:p>
    <w:p w:rsidR="003B4EC1" w:rsidRPr="00CC73FF" w:rsidRDefault="003B4EC1" w:rsidP="00381F81">
      <w:pPr>
        <w:widowControl w:val="0"/>
        <w:tabs>
          <w:tab w:val="left" w:pos="851"/>
        </w:tabs>
        <w:autoSpaceDE w:val="0"/>
        <w:autoSpaceDN w:val="0"/>
        <w:adjustRightInd w:val="0"/>
        <w:spacing w:line="276" w:lineRule="auto"/>
        <w:ind w:firstLine="567"/>
        <w:jc w:val="center"/>
        <w:rPr>
          <w:rFonts w:ascii="Times New Roman CYR" w:hAnsi="Times New Roman CYR" w:cs="Times New Roman CYR"/>
          <w:b/>
          <w:bCs/>
          <w:u w:val="single"/>
        </w:rPr>
      </w:pPr>
      <w:r w:rsidRPr="00CC73FF">
        <w:rPr>
          <w:rFonts w:ascii="Times New Roman CYR" w:hAnsi="Times New Roman CYR" w:cs="Times New Roman CYR"/>
          <w:b/>
          <w:bCs/>
          <w:u w:val="single"/>
        </w:rPr>
        <w:t>5000 Фізична культура і спорт .</w:t>
      </w:r>
    </w:p>
    <w:p w:rsidR="003B4EC1" w:rsidRPr="003E4271" w:rsidRDefault="003B4EC1" w:rsidP="003B4EC1">
      <w:pPr>
        <w:widowControl w:val="0"/>
        <w:tabs>
          <w:tab w:val="left" w:pos="851"/>
        </w:tabs>
        <w:autoSpaceDE w:val="0"/>
        <w:autoSpaceDN w:val="0"/>
        <w:adjustRightInd w:val="0"/>
        <w:spacing w:line="276" w:lineRule="auto"/>
        <w:ind w:firstLine="567"/>
        <w:jc w:val="both"/>
        <w:rPr>
          <w:rFonts w:ascii="Times New Roman CYR" w:hAnsi="Times New Roman CYR" w:cs="Times New Roman CYR"/>
        </w:rPr>
      </w:pPr>
      <w:r w:rsidRPr="003E4271">
        <w:rPr>
          <w:rFonts w:ascii="Times New Roman CYR" w:hAnsi="Times New Roman CYR" w:cs="Times New Roman CYR"/>
        </w:rPr>
        <w:t>По</w:t>
      </w:r>
      <w:r w:rsidRPr="003E4271">
        <w:rPr>
          <w:rFonts w:ascii="Times New Roman CYR" w:hAnsi="Times New Roman CYR" w:cs="Times New Roman CYR"/>
          <w:b/>
          <w:bCs/>
        </w:rPr>
        <w:t xml:space="preserve"> </w:t>
      </w:r>
      <w:r w:rsidR="003E4271" w:rsidRPr="003E4271">
        <w:rPr>
          <w:b/>
          <w:bCs/>
        </w:rPr>
        <w:t>КПК</w:t>
      </w:r>
      <w:r w:rsidR="00742714">
        <w:rPr>
          <w:b/>
          <w:bCs/>
        </w:rPr>
        <w:t>В</w:t>
      </w:r>
      <w:r w:rsidRPr="003E4271">
        <w:rPr>
          <w:b/>
          <w:bCs/>
          <w:spacing w:val="1"/>
        </w:rPr>
        <w:t xml:space="preserve"> </w:t>
      </w:r>
      <w:r w:rsidRPr="003E4271">
        <w:rPr>
          <w:rFonts w:ascii="Times New Roman CYR" w:hAnsi="Times New Roman CYR" w:cs="Times New Roman CYR"/>
          <w:b/>
          <w:bCs/>
        </w:rPr>
        <w:t xml:space="preserve">5031 </w:t>
      </w:r>
      <w:r w:rsidRPr="003E4271">
        <w:rPr>
          <w:rFonts w:ascii="Times New Roman CYR" w:hAnsi="Times New Roman CYR" w:cs="Times New Roman CYR"/>
        </w:rPr>
        <w:t xml:space="preserve">«Утримання та навчально-тренувальна робота комунальних дитячо-юнацьких спортивних шкіл» на </w:t>
      </w:r>
      <w:r w:rsidR="007A2D9B" w:rsidRPr="003E4271">
        <w:rPr>
          <w:rFonts w:ascii="Times New Roman CYR" w:hAnsi="Times New Roman CYR" w:cs="Times New Roman CYR"/>
        </w:rPr>
        <w:t>функціонування Дунаєвецької</w:t>
      </w:r>
      <w:r w:rsidRPr="003E4271">
        <w:rPr>
          <w:rFonts w:ascii="Times New Roman CYR" w:hAnsi="Times New Roman CYR" w:cs="Times New Roman CYR"/>
        </w:rPr>
        <w:t xml:space="preserve"> </w:t>
      </w:r>
      <w:r w:rsidR="007A2D9B" w:rsidRPr="003E4271">
        <w:rPr>
          <w:rFonts w:ascii="Times New Roman CYR" w:hAnsi="Times New Roman CYR" w:cs="Times New Roman CYR"/>
        </w:rPr>
        <w:t>дитячо-юнацької спортивної школи</w:t>
      </w:r>
      <w:r w:rsidRPr="003E4271">
        <w:rPr>
          <w:rFonts w:ascii="Times New Roman CYR" w:hAnsi="Times New Roman CYR" w:cs="Times New Roman CYR"/>
        </w:rPr>
        <w:t xml:space="preserve"> спрямовано </w:t>
      </w:r>
      <w:r w:rsidR="003E4271" w:rsidRPr="003E4271">
        <w:rPr>
          <w:rFonts w:ascii="Times New Roman CYR" w:hAnsi="Times New Roman CYR" w:cs="Times New Roman CYR"/>
        </w:rPr>
        <w:t>4 536,4</w:t>
      </w:r>
      <w:r w:rsidRPr="003E4271">
        <w:rPr>
          <w:rFonts w:ascii="Times New Roman CYR" w:hAnsi="Times New Roman CYR" w:cs="Times New Roman CYR"/>
        </w:rPr>
        <w:t xml:space="preserve"> тис.грн. коштів загального фонду – це </w:t>
      </w:r>
      <w:r w:rsidR="003E4271" w:rsidRPr="003E4271">
        <w:rPr>
          <w:rFonts w:ascii="Times New Roman CYR" w:hAnsi="Times New Roman CYR" w:cs="Times New Roman CYR"/>
        </w:rPr>
        <w:t>90,3</w:t>
      </w:r>
      <w:r w:rsidRPr="003E4271">
        <w:rPr>
          <w:rFonts w:ascii="Times New Roman CYR" w:hAnsi="Times New Roman CYR" w:cs="Times New Roman CYR"/>
        </w:rPr>
        <w:t>% уточнених п</w:t>
      </w:r>
      <w:r w:rsidR="00350D1F" w:rsidRPr="003E4271">
        <w:rPr>
          <w:rFonts w:ascii="Times New Roman CYR" w:hAnsi="Times New Roman CYR" w:cs="Times New Roman CYR"/>
        </w:rPr>
        <w:t>ризначень</w:t>
      </w:r>
      <w:r w:rsidRPr="003E4271">
        <w:rPr>
          <w:rFonts w:ascii="Times New Roman CYR" w:hAnsi="Times New Roman CYR" w:cs="Times New Roman CYR"/>
        </w:rPr>
        <w:t>, в тому числі:</w:t>
      </w:r>
    </w:p>
    <w:p w:rsidR="003B4EC1" w:rsidRPr="003E4271" w:rsidRDefault="00350D1F" w:rsidP="003B4EC1">
      <w:pPr>
        <w:widowControl w:val="0"/>
        <w:numPr>
          <w:ilvl w:val="0"/>
          <w:numId w:val="1"/>
        </w:numPr>
        <w:tabs>
          <w:tab w:val="left" w:pos="709"/>
          <w:tab w:val="left" w:pos="851"/>
          <w:tab w:val="num" w:pos="1418"/>
        </w:tabs>
        <w:autoSpaceDE w:val="0"/>
        <w:autoSpaceDN w:val="0"/>
        <w:adjustRightInd w:val="0"/>
        <w:spacing w:line="276" w:lineRule="auto"/>
        <w:ind w:left="0" w:firstLine="567"/>
        <w:jc w:val="both"/>
        <w:rPr>
          <w:rFonts w:ascii="Times New Roman CYR" w:hAnsi="Times New Roman CYR" w:cs="Times New Roman CYR"/>
        </w:rPr>
      </w:pPr>
      <w:r w:rsidRPr="009E23DF">
        <w:rPr>
          <w:rFonts w:ascii="Times New Roman CYR" w:hAnsi="Times New Roman CYR" w:cs="Times New Roman CYR"/>
          <w:color w:val="FF0000"/>
        </w:rPr>
        <w:t xml:space="preserve">  </w:t>
      </w:r>
      <w:r w:rsidR="003B4EC1" w:rsidRPr="003E4271">
        <w:rPr>
          <w:rFonts w:ascii="Times New Roman CYR" w:hAnsi="Times New Roman CYR" w:cs="Times New Roman CYR"/>
        </w:rPr>
        <w:t xml:space="preserve">зарплата з нарахуваннями  </w:t>
      </w:r>
      <w:r w:rsidR="003E4271" w:rsidRPr="003E4271">
        <w:rPr>
          <w:rFonts w:ascii="Times New Roman CYR" w:hAnsi="Times New Roman CYR" w:cs="Times New Roman CYR"/>
        </w:rPr>
        <w:t>3 479,8</w:t>
      </w:r>
      <w:r w:rsidR="007A2D9B" w:rsidRPr="003E4271">
        <w:rPr>
          <w:rFonts w:ascii="Times New Roman CYR" w:hAnsi="Times New Roman CYR" w:cs="Times New Roman CYR"/>
        </w:rPr>
        <w:t xml:space="preserve"> тис.</w:t>
      </w:r>
      <w:r w:rsidR="003B4EC1" w:rsidRPr="003E4271">
        <w:rPr>
          <w:rFonts w:ascii="Times New Roman CYR" w:hAnsi="Times New Roman CYR" w:cs="Times New Roman CYR"/>
        </w:rPr>
        <w:t>грн. (</w:t>
      </w:r>
      <w:r w:rsidR="003E4271" w:rsidRPr="003E4271">
        <w:rPr>
          <w:rFonts w:ascii="Times New Roman CYR" w:hAnsi="Times New Roman CYR" w:cs="Times New Roman CYR"/>
        </w:rPr>
        <w:t>76,7</w:t>
      </w:r>
      <w:r w:rsidR="003B4EC1" w:rsidRPr="003E4271">
        <w:rPr>
          <w:rFonts w:ascii="Times New Roman CYR" w:hAnsi="Times New Roman CYR" w:cs="Times New Roman CYR"/>
        </w:rPr>
        <w:t>% від загального обсягу видатків)</w:t>
      </w:r>
      <w:r w:rsidRPr="003E4271">
        <w:rPr>
          <w:rFonts w:ascii="Times New Roman CYR" w:hAnsi="Times New Roman CYR" w:cs="Times New Roman CYR"/>
        </w:rPr>
        <w:t>;</w:t>
      </w:r>
      <w:r w:rsidR="003B4EC1" w:rsidRPr="003E4271">
        <w:rPr>
          <w:rFonts w:ascii="Times New Roman CYR" w:hAnsi="Times New Roman CYR" w:cs="Times New Roman CYR"/>
        </w:rPr>
        <w:t xml:space="preserve"> </w:t>
      </w:r>
    </w:p>
    <w:p w:rsidR="003E4271" w:rsidRPr="003E4271" w:rsidRDefault="003E4271" w:rsidP="003E4271">
      <w:pPr>
        <w:widowControl w:val="0"/>
        <w:numPr>
          <w:ilvl w:val="0"/>
          <w:numId w:val="1"/>
        </w:numPr>
        <w:tabs>
          <w:tab w:val="left" w:pos="851"/>
        </w:tabs>
        <w:autoSpaceDE w:val="0"/>
        <w:autoSpaceDN w:val="0"/>
        <w:adjustRightInd w:val="0"/>
        <w:spacing w:line="276" w:lineRule="auto"/>
        <w:ind w:left="0" w:firstLine="567"/>
        <w:jc w:val="both"/>
        <w:rPr>
          <w:rFonts w:ascii="Times New Roman CYR" w:hAnsi="Times New Roman CYR" w:cs="Times New Roman CYR"/>
        </w:rPr>
      </w:pPr>
      <w:r w:rsidRPr="003E4271">
        <w:rPr>
          <w:rFonts w:ascii="Times New Roman CYR" w:hAnsi="Times New Roman CYR" w:cs="Times New Roman CYR"/>
        </w:rPr>
        <w:t>оплата енергоносіїв та комунальних послуг – 403,7 тис.грн. (заборгованості немає);</w:t>
      </w:r>
    </w:p>
    <w:p w:rsidR="003B4EC1" w:rsidRPr="003E4271" w:rsidRDefault="003B4EC1" w:rsidP="003B4EC1">
      <w:pPr>
        <w:widowControl w:val="0"/>
        <w:numPr>
          <w:ilvl w:val="0"/>
          <w:numId w:val="1"/>
        </w:numPr>
        <w:tabs>
          <w:tab w:val="left" w:pos="851"/>
        </w:tabs>
        <w:autoSpaceDE w:val="0"/>
        <w:autoSpaceDN w:val="0"/>
        <w:adjustRightInd w:val="0"/>
        <w:spacing w:line="276" w:lineRule="auto"/>
        <w:ind w:left="0" w:firstLine="567"/>
        <w:jc w:val="both"/>
        <w:rPr>
          <w:rFonts w:ascii="Times New Roman CYR" w:hAnsi="Times New Roman CYR" w:cs="Times New Roman CYR"/>
        </w:rPr>
      </w:pPr>
      <w:r w:rsidRPr="003E4271">
        <w:rPr>
          <w:rFonts w:ascii="Times New Roman CYR" w:hAnsi="Times New Roman CYR" w:cs="Times New Roman CYR"/>
        </w:rPr>
        <w:t xml:space="preserve">видатки на відрядження для участі </w:t>
      </w:r>
      <w:r w:rsidR="00350D1F" w:rsidRPr="003E4271">
        <w:rPr>
          <w:rFonts w:ascii="Times New Roman CYR" w:hAnsi="Times New Roman CYR" w:cs="Times New Roman CYR"/>
        </w:rPr>
        <w:t xml:space="preserve">в спортивних змаганнях </w:t>
      </w:r>
      <w:r w:rsidRPr="003E4271">
        <w:rPr>
          <w:rFonts w:ascii="Times New Roman CYR" w:hAnsi="Times New Roman CYR" w:cs="Times New Roman CYR"/>
        </w:rPr>
        <w:t xml:space="preserve">– </w:t>
      </w:r>
      <w:r w:rsidR="003E4271" w:rsidRPr="003E4271">
        <w:rPr>
          <w:rFonts w:ascii="Times New Roman CYR" w:hAnsi="Times New Roman CYR" w:cs="Times New Roman CYR"/>
        </w:rPr>
        <w:t>501,9</w:t>
      </w:r>
      <w:r w:rsidRPr="003E4271">
        <w:rPr>
          <w:rFonts w:ascii="Times New Roman CYR" w:hAnsi="Times New Roman CYR" w:cs="Times New Roman CYR"/>
        </w:rPr>
        <w:t xml:space="preserve"> тис.грн.</w:t>
      </w:r>
      <w:r w:rsidR="00350D1F" w:rsidRPr="003E4271">
        <w:rPr>
          <w:rFonts w:ascii="Times New Roman CYR" w:hAnsi="Times New Roman CYR" w:cs="Times New Roman CYR"/>
        </w:rPr>
        <w:t>;</w:t>
      </w:r>
    </w:p>
    <w:p w:rsidR="007A2D9B" w:rsidRPr="003E4271" w:rsidRDefault="003B4EC1" w:rsidP="003E4271">
      <w:pPr>
        <w:widowControl w:val="0"/>
        <w:tabs>
          <w:tab w:val="left" w:pos="851"/>
        </w:tabs>
        <w:autoSpaceDE w:val="0"/>
        <w:autoSpaceDN w:val="0"/>
        <w:adjustRightInd w:val="0"/>
        <w:spacing w:line="276" w:lineRule="auto"/>
        <w:ind w:firstLine="567"/>
        <w:jc w:val="both"/>
        <w:rPr>
          <w:rFonts w:ascii="Times New Roman CYR" w:hAnsi="Times New Roman CYR" w:cs="Times New Roman CYR"/>
        </w:rPr>
      </w:pPr>
      <w:r w:rsidRPr="003E4271">
        <w:rPr>
          <w:rFonts w:ascii="Times New Roman CYR" w:hAnsi="Times New Roman CYR" w:cs="Times New Roman CYR"/>
        </w:rPr>
        <w:t xml:space="preserve">Видатки спеціального фонду </w:t>
      </w:r>
      <w:r w:rsidR="00EA5850" w:rsidRPr="003E4271">
        <w:rPr>
          <w:rFonts w:ascii="Times New Roman CYR" w:hAnsi="Times New Roman CYR" w:cs="Times New Roman CYR"/>
        </w:rPr>
        <w:t xml:space="preserve">склали </w:t>
      </w:r>
      <w:r w:rsidR="003E4271" w:rsidRPr="003E4271">
        <w:rPr>
          <w:rFonts w:ascii="Times New Roman CYR" w:hAnsi="Times New Roman CYR" w:cs="Times New Roman CYR"/>
        </w:rPr>
        <w:t>418,1</w:t>
      </w:r>
      <w:r w:rsidR="00EA5850" w:rsidRPr="003E4271">
        <w:rPr>
          <w:rFonts w:ascii="Times New Roman CYR" w:hAnsi="Times New Roman CYR" w:cs="Times New Roman CYR"/>
        </w:rPr>
        <w:t xml:space="preserve"> тис.грн.:</w:t>
      </w:r>
      <w:r w:rsidR="003E4271">
        <w:rPr>
          <w:rFonts w:ascii="Times New Roman CYR" w:hAnsi="Times New Roman CYR" w:cs="Times New Roman CYR"/>
        </w:rPr>
        <w:t xml:space="preserve"> </w:t>
      </w:r>
      <w:r w:rsidR="004F7EEA" w:rsidRPr="003E4271">
        <w:rPr>
          <w:rFonts w:ascii="Times New Roman CYR" w:hAnsi="Times New Roman CYR" w:cs="Times New Roman CYR"/>
        </w:rPr>
        <w:t xml:space="preserve">в рахунок благодійної допомоги </w:t>
      </w:r>
      <w:r w:rsidR="003E4271" w:rsidRPr="003E4271">
        <w:rPr>
          <w:rFonts w:ascii="Times New Roman CYR" w:hAnsi="Times New Roman CYR" w:cs="Times New Roman CYR"/>
        </w:rPr>
        <w:t>отримано предмети довгострокового користування на суму 137,5 тис.грн. (КЕКВ 3110) - футбольні ворота та дифібрілятор, також придбана спортивна форма та оплачено монтаж системи пожежної сигналізації.</w:t>
      </w:r>
    </w:p>
    <w:p w:rsidR="007A2D9B" w:rsidRPr="003E4271" w:rsidRDefault="00916BBD" w:rsidP="003E4271">
      <w:pPr>
        <w:spacing w:line="276" w:lineRule="auto"/>
        <w:ind w:firstLine="567"/>
        <w:jc w:val="both"/>
        <w:rPr>
          <w:rFonts w:ascii="Times New Roman CYR" w:hAnsi="Times New Roman CYR" w:cs="Times New Roman CYR"/>
        </w:rPr>
      </w:pPr>
      <w:r w:rsidRPr="003E4271">
        <w:t xml:space="preserve">По </w:t>
      </w:r>
      <w:r w:rsidR="003E4271" w:rsidRPr="003E4271">
        <w:rPr>
          <w:b/>
          <w:bCs/>
        </w:rPr>
        <w:t>КПК</w:t>
      </w:r>
      <w:r w:rsidR="00742714">
        <w:rPr>
          <w:b/>
          <w:bCs/>
        </w:rPr>
        <w:t>В</w:t>
      </w:r>
      <w:r w:rsidR="003E4271" w:rsidRPr="003E4271">
        <w:rPr>
          <w:b/>
          <w:bCs/>
        </w:rPr>
        <w:t xml:space="preserve"> 5049</w:t>
      </w:r>
      <w:r w:rsidRPr="003E4271">
        <w:rPr>
          <w:b/>
          <w:bCs/>
        </w:rPr>
        <w:t xml:space="preserve"> </w:t>
      </w:r>
      <w:r w:rsidRPr="003E4271">
        <w:rPr>
          <w:bCs/>
        </w:rPr>
        <w:t xml:space="preserve">«Виконання окремих заходів з реалізації соціального проекту «Активні парки - локації здорової України»» </w:t>
      </w:r>
      <w:r w:rsidRPr="003E4271">
        <w:rPr>
          <w:rFonts w:ascii="Times New Roman CYR" w:hAnsi="Times New Roman CYR" w:cs="Times New Roman CYR"/>
        </w:rPr>
        <w:t xml:space="preserve">профінансовано </w:t>
      </w:r>
      <w:r w:rsidR="003E4271" w:rsidRPr="003E4271">
        <w:rPr>
          <w:rFonts w:ascii="Times New Roman CYR" w:hAnsi="Times New Roman CYR" w:cs="Times New Roman CYR"/>
        </w:rPr>
        <w:t>93,5</w:t>
      </w:r>
      <w:r w:rsidRPr="003E4271">
        <w:rPr>
          <w:rFonts w:ascii="Times New Roman CYR" w:hAnsi="Times New Roman CYR" w:cs="Times New Roman CYR"/>
        </w:rPr>
        <w:t xml:space="preserve"> тис.грн. заробітної плати з нарахуваннями фахівцю за проведення </w:t>
      </w:r>
      <w:r w:rsidR="004E71E7" w:rsidRPr="003E4271">
        <w:rPr>
          <w:rFonts w:ascii="Times New Roman CYR" w:hAnsi="Times New Roman CYR" w:cs="Times New Roman CYR"/>
        </w:rPr>
        <w:t xml:space="preserve">спортивних </w:t>
      </w:r>
      <w:r w:rsidR="003E4271" w:rsidRPr="003E4271">
        <w:rPr>
          <w:rFonts w:ascii="Times New Roman CYR" w:hAnsi="Times New Roman CYR" w:cs="Times New Roman CYR"/>
        </w:rPr>
        <w:t>заходів: джерело фінансування – цільова субвенція з державного бюджету.</w:t>
      </w:r>
    </w:p>
    <w:p w:rsidR="00916BBD" w:rsidRPr="00286D43" w:rsidRDefault="00916BBD" w:rsidP="00774000">
      <w:pPr>
        <w:spacing w:line="276" w:lineRule="auto"/>
        <w:ind w:firstLine="567"/>
        <w:jc w:val="both"/>
      </w:pPr>
      <w:r w:rsidRPr="00286D43">
        <w:t xml:space="preserve">По </w:t>
      </w:r>
      <w:r w:rsidR="003E4271" w:rsidRPr="00286D43">
        <w:rPr>
          <w:b/>
          <w:bCs/>
        </w:rPr>
        <w:t>КПК</w:t>
      </w:r>
      <w:r w:rsidR="00742714">
        <w:rPr>
          <w:b/>
          <w:bCs/>
        </w:rPr>
        <w:t>В</w:t>
      </w:r>
      <w:r w:rsidRPr="00286D43">
        <w:rPr>
          <w:b/>
          <w:bCs/>
          <w:spacing w:val="1"/>
        </w:rPr>
        <w:t xml:space="preserve"> </w:t>
      </w:r>
      <w:r w:rsidRPr="00286D43">
        <w:rPr>
          <w:b/>
          <w:bCs/>
        </w:rPr>
        <w:t xml:space="preserve">5061 </w:t>
      </w:r>
      <w:r w:rsidR="00A475C8" w:rsidRPr="00286D43">
        <w:t>фінансується</w:t>
      </w:r>
      <w:r w:rsidRPr="00286D43">
        <w:t xml:space="preserve"> Міський центр фізичного здор</w:t>
      </w:r>
      <w:r w:rsidR="00774000" w:rsidRPr="00286D43">
        <w:t>ов’я населення «Спорт для всіх»</w:t>
      </w:r>
      <w:r w:rsidRPr="00286D43">
        <w:t>.</w:t>
      </w:r>
      <w:r w:rsidR="00774000" w:rsidRPr="00286D43">
        <w:t xml:space="preserve"> </w:t>
      </w:r>
      <w:r w:rsidRPr="00286D43">
        <w:t xml:space="preserve">На видатки загального фонду спрямовано </w:t>
      </w:r>
      <w:r w:rsidR="003E4271" w:rsidRPr="00286D43">
        <w:rPr>
          <w:rFonts w:ascii="Times New Roman CYR" w:hAnsi="Times New Roman CYR" w:cs="Times New Roman CYR"/>
        </w:rPr>
        <w:t>2 427,1</w:t>
      </w:r>
      <w:r w:rsidRPr="00286D43">
        <w:rPr>
          <w:rFonts w:ascii="Times New Roman CYR" w:hAnsi="Times New Roman CYR" w:cs="Times New Roman CYR"/>
        </w:rPr>
        <w:t xml:space="preserve">тис.грн., або </w:t>
      </w:r>
      <w:r w:rsidR="00286D43" w:rsidRPr="00286D43">
        <w:rPr>
          <w:rFonts w:ascii="Times New Roman CYR" w:hAnsi="Times New Roman CYR" w:cs="Times New Roman CYR"/>
        </w:rPr>
        <w:t>94,7</w:t>
      </w:r>
      <w:r w:rsidRPr="00286D43">
        <w:rPr>
          <w:rFonts w:ascii="Times New Roman CYR" w:hAnsi="Times New Roman CYR" w:cs="Times New Roman CYR"/>
        </w:rPr>
        <w:t xml:space="preserve"> % уточнених призначень</w:t>
      </w:r>
      <w:r w:rsidR="00774000" w:rsidRPr="00286D43">
        <w:rPr>
          <w:rFonts w:ascii="Times New Roman CYR" w:hAnsi="Times New Roman CYR" w:cs="Times New Roman CYR"/>
        </w:rPr>
        <w:t xml:space="preserve"> на рік</w:t>
      </w:r>
      <w:r w:rsidRPr="00286D43">
        <w:rPr>
          <w:rFonts w:ascii="Times New Roman CYR" w:hAnsi="Times New Roman CYR" w:cs="Times New Roman CYR"/>
        </w:rPr>
        <w:t xml:space="preserve">. </w:t>
      </w:r>
      <w:r w:rsidRPr="00286D43">
        <w:t xml:space="preserve"> На оплату праці з нарахуваннями використано </w:t>
      </w:r>
      <w:r w:rsidR="00286D43" w:rsidRPr="00286D43">
        <w:rPr>
          <w:rFonts w:ascii="Times New Roman CYR" w:hAnsi="Times New Roman CYR" w:cs="Times New Roman CYR"/>
        </w:rPr>
        <w:t>1 999,2</w:t>
      </w:r>
      <w:r w:rsidRPr="00286D43">
        <w:rPr>
          <w:rFonts w:ascii="Times New Roman CYR" w:hAnsi="Times New Roman CYR" w:cs="Times New Roman CYR"/>
        </w:rPr>
        <w:t xml:space="preserve"> тис.грн. (</w:t>
      </w:r>
      <w:r w:rsidR="00286D43" w:rsidRPr="00286D43">
        <w:rPr>
          <w:rFonts w:ascii="Times New Roman CYR" w:hAnsi="Times New Roman CYR" w:cs="Times New Roman CYR"/>
        </w:rPr>
        <w:t>82,4</w:t>
      </w:r>
      <w:r w:rsidRPr="00286D43">
        <w:rPr>
          <w:rFonts w:ascii="Times New Roman CYR" w:hAnsi="Times New Roman CYR" w:cs="Times New Roman CYR"/>
        </w:rPr>
        <w:t xml:space="preserve">% від загального обсягу видатків), на оплату комунальних послуг та енергоносіїв профінансовано </w:t>
      </w:r>
      <w:r w:rsidR="00286D43" w:rsidRPr="00286D43">
        <w:rPr>
          <w:rFonts w:ascii="Times New Roman CYR" w:hAnsi="Times New Roman CYR" w:cs="Times New Roman CYR"/>
        </w:rPr>
        <w:t>184,3</w:t>
      </w:r>
      <w:r w:rsidRPr="00286D43">
        <w:rPr>
          <w:rFonts w:ascii="Times New Roman CYR" w:hAnsi="Times New Roman CYR" w:cs="Times New Roman CYR"/>
        </w:rPr>
        <w:t xml:space="preserve"> тис.грн. (заборгованості нема</w:t>
      </w:r>
      <w:r w:rsidR="00774000" w:rsidRPr="00286D43">
        <w:rPr>
          <w:rFonts w:ascii="Times New Roman CYR" w:hAnsi="Times New Roman CYR" w:cs="Times New Roman CYR"/>
        </w:rPr>
        <w:t>є</w:t>
      </w:r>
      <w:r w:rsidRPr="00286D43">
        <w:rPr>
          <w:rFonts w:ascii="Times New Roman CYR" w:hAnsi="Times New Roman CYR" w:cs="Times New Roman CYR"/>
        </w:rPr>
        <w:t>).</w:t>
      </w:r>
    </w:p>
    <w:p w:rsidR="00286D43" w:rsidRPr="00E87784" w:rsidRDefault="00916BBD" w:rsidP="00916BBD">
      <w:pPr>
        <w:spacing w:line="276" w:lineRule="auto"/>
        <w:ind w:firstLine="567"/>
        <w:jc w:val="both"/>
        <w:rPr>
          <w:rFonts w:ascii="Times New Roman CYR" w:hAnsi="Times New Roman CYR" w:cs="Times New Roman CYR"/>
        </w:rPr>
      </w:pPr>
      <w:r w:rsidRPr="009E23DF">
        <w:rPr>
          <w:rFonts w:ascii="Times New Roman CYR" w:hAnsi="Times New Roman CYR" w:cs="Times New Roman CYR"/>
          <w:color w:val="FF0000"/>
        </w:rPr>
        <w:t xml:space="preserve">  </w:t>
      </w:r>
      <w:r w:rsidRPr="00E87784">
        <w:rPr>
          <w:rFonts w:ascii="Times New Roman CYR" w:hAnsi="Times New Roman CYR" w:cs="Times New Roman CYR"/>
        </w:rPr>
        <w:t xml:space="preserve">Видатки спеціального фонду склали </w:t>
      </w:r>
      <w:r w:rsidR="00286D43" w:rsidRPr="00E87784">
        <w:rPr>
          <w:rFonts w:ascii="Times New Roman CYR" w:hAnsi="Times New Roman CYR" w:cs="Times New Roman CYR"/>
        </w:rPr>
        <w:t>45,8 тис.грн.:</w:t>
      </w:r>
    </w:p>
    <w:p w:rsidR="00916BBD" w:rsidRPr="00E87784" w:rsidRDefault="00A95D5E" w:rsidP="00286D43">
      <w:pPr>
        <w:pStyle w:val="af"/>
        <w:numPr>
          <w:ilvl w:val="0"/>
          <w:numId w:val="1"/>
        </w:numPr>
        <w:spacing w:line="276" w:lineRule="auto"/>
        <w:jc w:val="both"/>
        <w:rPr>
          <w:spacing w:val="1"/>
        </w:rPr>
      </w:pPr>
      <w:r w:rsidRPr="00E87784">
        <w:rPr>
          <w:rFonts w:ascii="Times New Roman CYR" w:hAnsi="Times New Roman CYR" w:cs="Times New Roman CYR"/>
          <w:lang w:val="uk-UA"/>
        </w:rPr>
        <w:t>в рахунок благодійної допомоги Центр отримав гирі та волейбольні м’ячі (18,0 тис.грн.);</w:t>
      </w:r>
    </w:p>
    <w:p w:rsidR="00A95D5E" w:rsidRPr="001F7723" w:rsidRDefault="00E87784" w:rsidP="00286D43">
      <w:pPr>
        <w:pStyle w:val="af"/>
        <w:numPr>
          <w:ilvl w:val="0"/>
          <w:numId w:val="1"/>
        </w:numPr>
        <w:spacing w:line="276" w:lineRule="auto"/>
        <w:jc w:val="both"/>
        <w:rPr>
          <w:spacing w:val="1"/>
        </w:rPr>
      </w:pPr>
      <w:r w:rsidRPr="001F7723">
        <w:rPr>
          <w:spacing w:val="1"/>
          <w:lang w:val="uk-UA"/>
        </w:rPr>
        <w:t xml:space="preserve">за власні надходження (27,8 тис.грн.) оплачено полив футбольного поля – 15,5 тис.грн., </w:t>
      </w:r>
      <w:r w:rsidR="001F7723" w:rsidRPr="001F7723">
        <w:rPr>
          <w:spacing w:val="1"/>
          <w:lang w:val="uk-UA"/>
        </w:rPr>
        <w:t xml:space="preserve">придбано дизельне пальне для його косіння - 8,1 тис.грн., </w:t>
      </w:r>
      <w:r w:rsidRPr="001F7723">
        <w:rPr>
          <w:spacing w:val="1"/>
          <w:lang w:val="uk-UA"/>
        </w:rPr>
        <w:t>відрядження – 1,5 тис.грн.</w:t>
      </w:r>
      <w:r w:rsidR="001F7723" w:rsidRPr="001F7723">
        <w:rPr>
          <w:spacing w:val="1"/>
          <w:lang w:val="uk-UA"/>
        </w:rPr>
        <w:t>,</w:t>
      </w:r>
      <w:r w:rsidRPr="001F7723">
        <w:rPr>
          <w:spacing w:val="1"/>
          <w:lang w:val="uk-UA"/>
        </w:rPr>
        <w:t xml:space="preserve"> оплачено послуги з налаш</w:t>
      </w:r>
      <w:r w:rsidR="001F7723" w:rsidRPr="001F7723">
        <w:rPr>
          <w:spacing w:val="1"/>
          <w:lang w:val="uk-UA"/>
        </w:rPr>
        <w:t>тування мережі Інтернет та ін</w:t>
      </w:r>
      <w:r w:rsidR="001F7723">
        <w:rPr>
          <w:spacing w:val="1"/>
          <w:lang w:val="uk-UA"/>
        </w:rPr>
        <w:t>.</w:t>
      </w:r>
      <w:r w:rsidR="001F7723" w:rsidRPr="001F7723">
        <w:rPr>
          <w:spacing w:val="1"/>
          <w:lang w:val="uk-UA"/>
        </w:rPr>
        <w:t xml:space="preserve"> - 2,7 тис.грн.</w:t>
      </w:r>
    </w:p>
    <w:p w:rsidR="001C1548" w:rsidRPr="001F7723" w:rsidRDefault="001C1548" w:rsidP="00C2717C">
      <w:pPr>
        <w:widowControl w:val="0"/>
        <w:tabs>
          <w:tab w:val="left" w:pos="851"/>
        </w:tabs>
        <w:autoSpaceDE w:val="0"/>
        <w:autoSpaceDN w:val="0"/>
        <w:adjustRightInd w:val="0"/>
        <w:spacing w:line="276" w:lineRule="auto"/>
        <w:jc w:val="both"/>
        <w:rPr>
          <w:spacing w:val="1"/>
        </w:rPr>
      </w:pPr>
    </w:p>
    <w:p w:rsidR="00805F4D" w:rsidRDefault="00805F4D" w:rsidP="00381F81">
      <w:pPr>
        <w:widowControl w:val="0"/>
        <w:tabs>
          <w:tab w:val="left" w:pos="0"/>
        </w:tabs>
        <w:autoSpaceDE w:val="0"/>
        <w:autoSpaceDN w:val="0"/>
        <w:adjustRightInd w:val="0"/>
        <w:spacing w:line="276" w:lineRule="auto"/>
        <w:ind w:firstLine="567"/>
        <w:jc w:val="center"/>
        <w:rPr>
          <w:rFonts w:ascii="Times New Roman CYR" w:hAnsi="Times New Roman CYR" w:cs="Times New Roman CYR"/>
          <w:u w:val="single"/>
        </w:rPr>
      </w:pPr>
      <w:r w:rsidRPr="0081435C">
        <w:rPr>
          <w:rFonts w:ascii="Times New Roman CYR" w:hAnsi="Times New Roman CYR" w:cs="Times New Roman CYR"/>
          <w:b/>
          <w:bCs/>
          <w:u w:val="single"/>
        </w:rPr>
        <w:t>6000 Житлово-комунальне господарство</w:t>
      </w:r>
      <w:r w:rsidRPr="0081435C">
        <w:rPr>
          <w:rFonts w:ascii="Times New Roman CYR" w:hAnsi="Times New Roman CYR" w:cs="Times New Roman CYR"/>
          <w:u w:val="single"/>
        </w:rPr>
        <w:t>.</w:t>
      </w:r>
    </w:p>
    <w:p w:rsidR="0081435C" w:rsidRPr="0081435C" w:rsidRDefault="0081435C" w:rsidP="0081435C">
      <w:pPr>
        <w:widowControl w:val="0"/>
        <w:tabs>
          <w:tab w:val="left" w:pos="0"/>
        </w:tabs>
        <w:autoSpaceDE w:val="0"/>
        <w:autoSpaceDN w:val="0"/>
        <w:adjustRightInd w:val="0"/>
        <w:spacing w:line="276" w:lineRule="auto"/>
        <w:ind w:firstLine="567"/>
        <w:jc w:val="both"/>
        <w:rPr>
          <w:rFonts w:ascii="Times New Roman CYR" w:hAnsi="Times New Roman CYR" w:cs="Times New Roman CYR"/>
        </w:rPr>
      </w:pPr>
      <w:r>
        <w:rPr>
          <w:rFonts w:ascii="Times New Roman CYR" w:hAnsi="Times New Roman CYR" w:cs="Times New Roman CYR"/>
        </w:rPr>
        <w:t>Галузеві видатки загального фонду міського бюджету склали 16 399,2 тис.грн. або 92,1 відсотків до уточнено річного плану.</w:t>
      </w:r>
    </w:p>
    <w:p w:rsidR="001671E7" w:rsidRPr="0081435C" w:rsidRDefault="001671E7" w:rsidP="0081435C">
      <w:pPr>
        <w:widowControl w:val="0"/>
        <w:tabs>
          <w:tab w:val="left" w:pos="567"/>
        </w:tabs>
        <w:autoSpaceDE w:val="0"/>
        <w:autoSpaceDN w:val="0"/>
        <w:adjustRightInd w:val="0"/>
        <w:spacing w:line="276" w:lineRule="auto"/>
        <w:ind w:firstLine="567"/>
        <w:jc w:val="both"/>
        <w:rPr>
          <w:lang w:eastAsia="ru-RU"/>
        </w:rPr>
      </w:pPr>
      <w:r w:rsidRPr="0081435C">
        <w:rPr>
          <w:lang w:eastAsia="ru-RU"/>
        </w:rPr>
        <w:t>По</w:t>
      </w:r>
      <w:r w:rsidRPr="0081435C">
        <w:rPr>
          <w:b/>
          <w:bCs/>
          <w:i/>
          <w:iCs/>
          <w:lang w:eastAsia="ru-RU"/>
        </w:rPr>
        <w:t xml:space="preserve"> </w:t>
      </w:r>
      <w:r w:rsidR="0081435C" w:rsidRPr="0081435C">
        <w:rPr>
          <w:b/>
          <w:bCs/>
        </w:rPr>
        <w:t>КПК</w:t>
      </w:r>
      <w:r w:rsidR="00742714">
        <w:rPr>
          <w:b/>
          <w:bCs/>
        </w:rPr>
        <w:t>В</w:t>
      </w:r>
      <w:r w:rsidRPr="0081435C">
        <w:rPr>
          <w:b/>
          <w:bCs/>
          <w:lang w:eastAsia="ru-RU"/>
        </w:rPr>
        <w:t xml:space="preserve"> 6011 </w:t>
      </w:r>
      <w:r w:rsidRPr="0081435C">
        <w:rPr>
          <w:lang w:eastAsia="ru-RU"/>
        </w:rPr>
        <w:t>«Експлуатація та технічне обслуговування житлового фонду»</w:t>
      </w:r>
      <w:r w:rsidRPr="0081435C">
        <w:rPr>
          <w:b/>
          <w:bCs/>
          <w:i/>
          <w:iCs/>
          <w:lang w:eastAsia="ru-RU"/>
        </w:rPr>
        <w:t xml:space="preserve"> </w:t>
      </w:r>
      <w:r w:rsidRPr="0081435C">
        <w:rPr>
          <w:bCs/>
          <w:iCs/>
          <w:lang w:eastAsia="ru-RU"/>
        </w:rPr>
        <w:t xml:space="preserve">проведено </w:t>
      </w:r>
      <w:r w:rsidR="0081435C" w:rsidRPr="0081435C">
        <w:rPr>
          <w:bCs/>
          <w:iCs/>
          <w:lang w:eastAsia="ru-RU"/>
        </w:rPr>
        <w:t>190,0</w:t>
      </w:r>
      <w:r w:rsidRPr="0081435C">
        <w:rPr>
          <w:bCs/>
          <w:iCs/>
          <w:lang w:eastAsia="ru-RU"/>
        </w:rPr>
        <w:t xml:space="preserve"> тис.грн. видатків  </w:t>
      </w:r>
      <w:r w:rsidR="0081435C" w:rsidRPr="0081435C">
        <w:rPr>
          <w:bCs/>
          <w:iCs/>
          <w:lang w:eastAsia="ru-RU"/>
        </w:rPr>
        <w:t>спеціального</w:t>
      </w:r>
      <w:r w:rsidR="0081435C">
        <w:rPr>
          <w:lang w:eastAsia="ru-RU"/>
        </w:rPr>
        <w:t xml:space="preserve"> фонду: відповідно до Програми підтримки об’єднань співвласників багатоквартирних будинків у Дунаєвецькій міській територіальній громаді на 2024 – 2027 роки здійснено співфінансування капітальних ремонтів, які проводили два ОСББ – «Мій дім 127» та «Олімп 49».</w:t>
      </w:r>
    </w:p>
    <w:p w:rsidR="0081435C" w:rsidRDefault="0081435C" w:rsidP="001671E7">
      <w:pPr>
        <w:spacing w:line="276" w:lineRule="auto"/>
        <w:jc w:val="both"/>
        <w:rPr>
          <w:color w:val="FF0000"/>
          <w:lang w:eastAsia="ru-RU"/>
        </w:rPr>
      </w:pPr>
    </w:p>
    <w:p w:rsidR="001671E7" w:rsidRPr="00EF0E7A" w:rsidRDefault="001671E7" w:rsidP="001671E7">
      <w:pPr>
        <w:spacing w:line="276" w:lineRule="auto"/>
        <w:jc w:val="both"/>
        <w:rPr>
          <w:lang w:eastAsia="ru-RU"/>
        </w:rPr>
      </w:pPr>
      <w:r w:rsidRPr="009E23DF">
        <w:rPr>
          <w:color w:val="FF0000"/>
          <w:lang w:eastAsia="ru-RU"/>
        </w:rPr>
        <w:t xml:space="preserve">       </w:t>
      </w:r>
      <w:r w:rsidRPr="00EF0E7A">
        <w:rPr>
          <w:lang w:eastAsia="ru-RU"/>
        </w:rPr>
        <w:t>По</w:t>
      </w:r>
      <w:r w:rsidRPr="00EF0E7A">
        <w:rPr>
          <w:b/>
          <w:bCs/>
          <w:lang w:eastAsia="ru-RU"/>
        </w:rPr>
        <w:t xml:space="preserve"> </w:t>
      </w:r>
      <w:r w:rsidR="0081435C" w:rsidRPr="00EF0E7A">
        <w:rPr>
          <w:b/>
          <w:bCs/>
        </w:rPr>
        <w:t>КПК</w:t>
      </w:r>
      <w:r w:rsidR="00742714">
        <w:rPr>
          <w:b/>
          <w:bCs/>
        </w:rPr>
        <w:t>В</w:t>
      </w:r>
      <w:r w:rsidR="0081435C" w:rsidRPr="00EF0E7A">
        <w:rPr>
          <w:b/>
          <w:bCs/>
        </w:rPr>
        <w:t xml:space="preserve"> </w:t>
      </w:r>
      <w:r w:rsidRPr="00EF0E7A">
        <w:rPr>
          <w:b/>
          <w:bCs/>
          <w:lang w:eastAsia="ru-RU"/>
        </w:rPr>
        <w:t xml:space="preserve">6012 </w:t>
      </w:r>
      <w:r w:rsidRPr="00EF0E7A">
        <w:rPr>
          <w:lang w:eastAsia="ru-RU"/>
        </w:rPr>
        <w:t>«Забезпечення діяльності з виробництва, транспортування, постачання теплової енергії»</w:t>
      </w:r>
      <w:r w:rsidRPr="00EF0E7A">
        <w:rPr>
          <w:b/>
          <w:bCs/>
          <w:i/>
          <w:iCs/>
          <w:sz w:val="28"/>
          <w:szCs w:val="28"/>
          <w:lang w:eastAsia="ru-RU"/>
        </w:rPr>
        <w:t xml:space="preserve"> </w:t>
      </w:r>
      <w:r w:rsidRPr="00EF0E7A">
        <w:rPr>
          <w:lang w:eastAsia="ru-RU"/>
        </w:rPr>
        <w:t xml:space="preserve">профінансовано видатки загального фонду в сумі </w:t>
      </w:r>
      <w:r w:rsidR="0081435C" w:rsidRPr="00EF0E7A">
        <w:rPr>
          <w:lang w:eastAsia="ru-RU"/>
        </w:rPr>
        <w:t>1 277,9</w:t>
      </w:r>
      <w:r w:rsidRPr="00EF0E7A">
        <w:rPr>
          <w:lang w:eastAsia="ru-RU"/>
        </w:rPr>
        <w:t xml:space="preserve"> тис.грн. </w:t>
      </w:r>
      <w:r w:rsidR="00C2717C" w:rsidRPr="00EF0E7A">
        <w:rPr>
          <w:lang w:eastAsia="ru-RU"/>
        </w:rPr>
        <w:t>– це сплата</w:t>
      </w:r>
      <w:r w:rsidRPr="00EF0E7A">
        <w:rPr>
          <w:lang w:eastAsia="ru-RU"/>
        </w:rPr>
        <w:t xml:space="preserve"> комунальним підприємством </w:t>
      </w:r>
      <w:r w:rsidR="00EF0E7A" w:rsidRPr="00EF0E7A">
        <w:rPr>
          <w:lang w:eastAsia="ru-RU"/>
        </w:rPr>
        <w:t>«Міськводоканал»</w:t>
      </w:r>
      <w:r w:rsidRPr="00EF0E7A">
        <w:rPr>
          <w:lang w:eastAsia="ru-RU"/>
        </w:rPr>
        <w:t xml:space="preserve"> реструктуризованої заборгованості перед  НАК "Нафтогаз України" за спожитий природний газ </w:t>
      </w:r>
      <w:r w:rsidR="00C2717C" w:rsidRPr="00EF0E7A">
        <w:rPr>
          <w:lang w:eastAsia="ru-RU"/>
        </w:rPr>
        <w:t>(</w:t>
      </w:r>
      <w:r w:rsidR="00EF0E7A" w:rsidRPr="00EF0E7A">
        <w:rPr>
          <w:lang w:eastAsia="ru-RU"/>
        </w:rPr>
        <w:t>913,5</w:t>
      </w:r>
      <w:r w:rsidRPr="00EF0E7A">
        <w:rPr>
          <w:lang w:eastAsia="ru-RU"/>
        </w:rPr>
        <w:t xml:space="preserve"> тис.грн.</w:t>
      </w:r>
      <w:r w:rsidR="00C2717C" w:rsidRPr="00EF0E7A">
        <w:rPr>
          <w:lang w:eastAsia="ru-RU"/>
        </w:rPr>
        <w:t>)</w:t>
      </w:r>
      <w:r w:rsidRPr="00EF0E7A">
        <w:rPr>
          <w:lang w:eastAsia="ru-RU"/>
        </w:rPr>
        <w:t xml:space="preserve"> та </w:t>
      </w:r>
      <w:r w:rsidR="00EF0E7A" w:rsidRPr="00EF0E7A">
        <w:rPr>
          <w:lang w:eastAsia="ru-RU"/>
        </w:rPr>
        <w:t>здійснено поточний ремонт теплових мереж</w:t>
      </w:r>
      <w:r w:rsidR="00C2717C" w:rsidRPr="00EF0E7A">
        <w:rPr>
          <w:lang w:eastAsia="ru-RU"/>
        </w:rPr>
        <w:t xml:space="preserve"> (</w:t>
      </w:r>
      <w:r w:rsidR="00EF0E7A">
        <w:rPr>
          <w:lang w:eastAsia="ru-RU"/>
        </w:rPr>
        <w:t>364,4</w:t>
      </w:r>
      <w:r w:rsidRPr="00EF0E7A">
        <w:rPr>
          <w:lang w:eastAsia="ru-RU"/>
        </w:rPr>
        <w:t xml:space="preserve"> тис.грн.</w:t>
      </w:r>
      <w:r w:rsidR="00C2717C" w:rsidRPr="00EF0E7A">
        <w:rPr>
          <w:lang w:eastAsia="ru-RU"/>
        </w:rPr>
        <w:t>).</w:t>
      </w:r>
    </w:p>
    <w:p w:rsidR="001671E7" w:rsidRDefault="00530971" w:rsidP="001671E7">
      <w:pPr>
        <w:spacing w:line="276" w:lineRule="auto"/>
        <w:ind w:firstLine="567"/>
        <w:jc w:val="both"/>
        <w:rPr>
          <w:lang w:val="ru-RU" w:eastAsia="ru-RU"/>
        </w:rPr>
      </w:pPr>
      <w:r w:rsidRPr="00530971">
        <w:rPr>
          <w:lang w:val="ru-RU" w:eastAsia="ru-RU"/>
        </w:rPr>
        <w:t>По спеціальному</w:t>
      </w:r>
      <w:r w:rsidR="001671E7" w:rsidRPr="00530971">
        <w:rPr>
          <w:lang w:val="ru-RU" w:eastAsia="ru-RU"/>
        </w:rPr>
        <w:t xml:space="preserve"> фонду</w:t>
      </w:r>
      <w:r w:rsidR="001671E7" w:rsidRPr="00530971">
        <w:rPr>
          <w:b/>
          <w:lang w:val="ru-RU" w:eastAsia="ru-RU"/>
        </w:rPr>
        <w:t xml:space="preserve"> </w:t>
      </w:r>
      <w:r w:rsidRPr="00530971">
        <w:rPr>
          <w:lang w:val="ru-RU" w:eastAsia="ru-RU"/>
        </w:rPr>
        <w:t>на суму 1 297,0 тис.грн. частково профінансований проект «Капітальний темонт котельні  по вул. Соборна 7/6 в м. Дунаївці, Камянець - Подільського району Хмельницької області».</w:t>
      </w:r>
    </w:p>
    <w:p w:rsidR="00947FF5" w:rsidRPr="00530971" w:rsidRDefault="00947FF5" w:rsidP="001671E7">
      <w:pPr>
        <w:spacing w:line="276" w:lineRule="auto"/>
        <w:ind w:firstLine="567"/>
        <w:jc w:val="both"/>
        <w:rPr>
          <w:lang w:val="ru-RU" w:eastAsia="ru-RU"/>
        </w:rPr>
      </w:pPr>
    </w:p>
    <w:p w:rsidR="001671E7" w:rsidRPr="006D679B" w:rsidRDefault="001671E7" w:rsidP="001671E7">
      <w:pPr>
        <w:spacing w:line="276" w:lineRule="auto"/>
        <w:ind w:firstLine="567"/>
        <w:jc w:val="both"/>
      </w:pPr>
      <w:r w:rsidRPr="006D679B">
        <w:rPr>
          <w:lang w:eastAsia="ru-RU"/>
        </w:rPr>
        <w:t>По</w:t>
      </w:r>
      <w:r w:rsidRPr="006D679B">
        <w:rPr>
          <w:b/>
          <w:bCs/>
          <w:lang w:eastAsia="ru-RU"/>
        </w:rPr>
        <w:t xml:space="preserve"> </w:t>
      </w:r>
      <w:r w:rsidR="00947FF5" w:rsidRPr="006D679B">
        <w:rPr>
          <w:b/>
          <w:bCs/>
        </w:rPr>
        <w:t>КПК</w:t>
      </w:r>
      <w:r w:rsidR="00742714">
        <w:rPr>
          <w:b/>
          <w:bCs/>
        </w:rPr>
        <w:t>В</w:t>
      </w:r>
      <w:r w:rsidRPr="006D679B">
        <w:rPr>
          <w:b/>
          <w:bCs/>
          <w:lang w:eastAsia="ru-RU"/>
        </w:rPr>
        <w:t xml:space="preserve"> 6013 </w:t>
      </w:r>
      <w:r w:rsidRPr="006D679B">
        <w:rPr>
          <w:lang w:eastAsia="ru-RU"/>
        </w:rPr>
        <w:t>«Забезпечення діяльності водопровідно-каналізаційного господарства»</w:t>
      </w:r>
      <w:r w:rsidRPr="006D679B">
        <w:rPr>
          <w:b/>
          <w:bCs/>
          <w:i/>
          <w:iCs/>
          <w:sz w:val="28"/>
          <w:szCs w:val="28"/>
          <w:lang w:eastAsia="ru-RU"/>
        </w:rPr>
        <w:t xml:space="preserve"> </w:t>
      </w:r>
      <w:r w:rsidRPr="006D679B">
        <w:rPr>
          <w:lang w:eastAsia="ru-RU"/>
        </w:rPr>
        <w:t xml:space="preserve">здійснено видатки </w:t>
      </w:r>
      <w:r w:rsidR="00947FF5" w:rsidRPr="006D679B">
        <w:rPr>
          <w:lang w:eastAsia="ru-RU"/>
        </w:rPr>
        <w:t>спеціального фонду</w:t>
      </w:r>
      <w:r w:rsidRPr="006D679B">
        <w:rPr>
          <w:lang w:eastAsia="ru-RU"/>
        </w:rPr>
        <w:t xml:space="preserve"> </w:t>
      </w:r>
      <w:r w:rsidRPr="006D679B">
        <w:t xml:space="preserve">в сумі </w:t>
      </w:r>
      <w:r w:rsidR="00947FF5" w:rsidRPr="006D679B">
        <w:t>941,4</w:t>
      </w:r>
      <w:r w:rsidR="006D679B">
        <w:t xml:space="preserve"> тис.грн., в тому числі п</w:t>
      </w:r>
      <w:r w:rsidR="006D679B" w:rsidRPr="006D679B">
        <w:t>ридбання насосного агрегата для системи господарсько - побутового водопостачання на водонасосну станцію "Бобова криниця" м. Дунаївці</w:t>
      </w:r>
      <w:r w:rsidR="006D679B">
        <w:t xml:space="preserve"> (429,0 тис.грн.) та розпочато облаштування майданчика для когенераційної установки </w:t>
      </w:r>
      <w:r w:rsidR="002D1212">
        <w:t>(</w:t>
      </w:r>
      <w:r w:rsidR="006D679B">
        <w:t>512,4 тис.грн.</w:t>
      </w:r>
      <w:r w:rsidR="002D1212">
        <w:t>).</w:t>
      </w:r>
      <w:r w:rsidR="006D679B">
        <w:t xml:space="preserve">  </w:t>
      </w:r>
    </w:p>
    <w:p w:rsidR="00C2717C" w:rsidRPr="009E23DF" w:rsidRDefault="00C2717C" w:rsidP="001671E7">
      <w:pPr>
        <w:spacing w:line="276" w:lineRule="auto"/>
        <w:ind w:firstLine="567"/>
        <w:jc w:val="both"/>
        <w:rPr>
          <w:color w:val="FF0000"/>
          <w:lang w:eastAsia="ru-RU"/>
        </w:rPr>
      </w:pPr>
    </w:p>
    <w:p w:rsidR="001671E7" w:rsidRPr="00472015" w:rsidRDefault="001671E7" w:rsidP="00472015">
      <w:pPr>
        <w:spacing w:line="276" w:lineRule="auto"/>
        <w:ind w:firstLine="567"/>
        <w:jc w:val="both"/>
        <w:rPr>
          <w:lang w:eastAsia="ru-RU"/>
        </w:rPr>
      </w:pPr>
      <w:r w:rsidRPr="009E23DF">
        <w:rPr>
          <w:color w:val="FF0000"/>
          <w:lang w:eastAsia="ru-RU"/>
        </w:rPr>
        <w:t xml:space="preserve"> </w:t>
      </w:r>
      <w:r w:rsidRPr="00472015">
        <w:rPr>
          <w:lang w:eastAsia="ru-RU"/>
        </w:rPr>
        <w:t>По</w:t>
      </w:r>
      <w:r w:rsidRPr="00472015">
        <w:rPr>
          <w:b/>
          <w:bCs/>
          <w:lang w:eastAsia="ru-RU"/>
        </w:rPr>
        <w:t xml:space="preserve"> </w:t>
      </w:r>
      <w:r w:rsidR="00472015" w:rsidRPr="00472015">
        <w:rPr>
          <w:b/>
          <w:bCs/>
        </w:rPr>
        <w:t>КПК</w:t>
      </w:r>
      <w:r w:rsidR="00742714">
        <w:rPr>
          <w:b/>
          <w:bCs/>
        </w:rPr>
        <w:t>В</w:t>
      </w:r>
      <w:r w:rsidRPr="00472015">
        <w:rPr>
          <w:b/>
          <w:bCs/>
          <w:lang w:eastAsia="ru-RU"/>
        </w:rPr>
        <w:t xml:space="preserve"> 6020 </w:t>
      </w:r>
      <w:r w:rsidRPr="00472015">
        <w:rPr>
          <w:lang w:eastAsia="ru-RU"/>
        </w:rPr>
        <w:t xml:space="preserve">«Забезпечення функціонування підприємств, установ та організацій, що виробляють, виконують та/або надають житлово-комунальні послуги» </w:t>
      </w:r>
      <w:r w:rsidR="00472015" w:rsidRPr="00472015">
        <w:rPr>
          <w:bCs/>
          <w:iCs/>
          <w:lang w:eastAsia="ru-RU"/>
        </w:rPr>
        <w:t>профінансовано</w:t>
      </w:r>
      <w:r w:rsidR="00396DAC">
        <w:rPr>
          <w:bCs/>
          <w:iCs/>
          <w:lang w:eastAsia="ru-RU"/>
        </w:rPr>
        <w:t xml:space="preserve"> </w:t>
      </w:r>
      <w:r w:rsidR="00472015" w:rsidRPr="00472015">
        <w:rPr>
          <w:bCs/>
          <w:iCs/>
          <w:lang w:eastAsia="ru-RU"/>
        </w:rPr>
        <w:t>10 602,0 тис.грн.</w:t>
      </w:r>
      <w:r w:rsidR="00472015" w:rsidRPr="00472015">
        <w:rPr>
          <w:lang w:eastAsia="ru-RU"/>
        </w:rPr>
        <w:t xml:space="preserve"> видатків</w:t>
      </w:r>
      <w:r w:rsidRPr="00472015">
        <w:rPr>
          <w:lang w:eastAsia="ru-RU"/>
        </w:rPr>
        <w:t xml:space="preserve"> </w:t>
      </w:r>
      <w:r w:rsidR="00472015" w:rsidRPr="00472015">
        <w:rPr>
          <w:lang w:eastAsia="ru-RU"/>
        </w:rPr>
        <w:t>спеціального фонду: для комунального підприємства «Благоустрій Дунаєвеччини» за кошти міського бюджету придбано автомобіль-самоскид (вантажопідйомність - 27,5 тонн) (7 866,0 тис.грн.), грунтовий каток (2 024,0 тис.грн.) та трактор (712,0 тис.грн.).</w:t>
      </w:r>
    </w:p>
    <w:p w:rsidR="001671E7" w:rsidRPr="009E23DF" w:rsidRDefault="001671E7" w:rsidP="00472015">
      <w:pPr>
        <w:spacing w:line="276" w:lineRule="auto"/>
        <w:jc w:val="both"/>
        <w:rPr>
          <w:color w:val="FF0000"/>
          <w:lang w:eastAsia="ru-RU"/>
        </w:rPr>
      </w:pPr>
    </w:p>
    <w:p w:rsidR="001671E7" w:rsidRPr="00FB56DB" w:rsidRDefault="001671E7" w:rsidP="001671E7">
      <w:pPr>
        <w:spacing w:line="276" w:lineRule="auto"/>
        <w:ind w:firstLine="567"/>
        <w:jc w:val="both"/>
        <w:rPr>
          <w:lang w:eastAsia="ru-RU"/>
        </w:rPr>
      </w:pPr>
      <w:r w:rsidRPr="009E23DF">
        <w:rPr>
          <w:color w:val="FF0000"/>
          <w:lang w:eastAsia="ru-RU"/>
        </w:rPr>
        <w:t xml:space="preserve"> </w:t>
      </w:r>
      <w:r w:rsidRPr="00FB56DB">
        <w:rPr>
          <w:lang w:eastAsia="ru-RU"/>
        </w:rPr>
        <w:t>По</w:t>
      </w:r>
      <w:r w:rsidRPr="00FB56DB">
        <w:rPr>
          <w:b/>
          <w:bCs/>
          <w:lang w:eastAsia="ru-RU"/>
        </w:rPr>
        <w:t xml:space="preserve"> </w:t>
      </w:r>
      <w:r w:rsidR="00DE7503">
        <w:rPr>
          <w:b/>
          <w:bCs/>
          <w:lang w:eastAsia="ru-RU"/>
        </w:rPr>
        <w:t>КПК</w:t>
      </w:r>
      <w:r w:rsidR="00742714">
        <w:rPr>
          <w:b/>
          <w:bCs/>
          <w:lang w:eastAsia="ru-RU"/>
        </w:rPr>
        <w:t>В</w:t>
      </w:r>
      <w:r w:rsidRPr="00FB56DB">
        <w:rPr>
          <w:b/>
          <w:bCs/>
          <w:lang w:eastAsia="ru-RU"/>
        </w:rPr>
        <w:t xml:space="preserve"> 6030 </w:t>
      </w:r>
      <w:r w:rsidRPr="00FB56DB">
        <w:rPr>
          <w:lang w:eastAsia="ru-RU"/>
        </w:rPr>
        <w:t>«Організація благоустрою населених пунктів»</w:t>
      </w:r>
      <w:r w:rsidRPr="00FB56DB">
        <w:rPr>
          <w:b/>
          <w:bCs/>
          <w:lang w:eastAsia="ru-RU"/>
        </w:rPr>
        <w:t xml:space="preserve">  </w:t>
      </w:r>
      <w:r w:rsidRPr="00FB56DB">
        <w:rPr>
          <w:lang w:eastAsia="ru-RU"/>
        </w:rPr>
        <w:t xml:space="preserve">профінансовано </w:t>
      </w:r>
      <w:r w:rsidR="00FB56DB" w:rsidRPr="00FB56DB">
        <w:rPr>
          <w:lang w:eastAsia="ru-RU"/>
        </w:rPr>
        <w:t>10 446,8</w:t>
      </w:r>
      <w:r w:rsidRPr="00FB56DB">
        <w:rPr>
          <w:lang w:eastAsia="ru-RU"/>
        </w:rPr>
        <w:t xml:space="preserve"> тис.грн.</w:t>
      </w:r>
      <w:r w:rsidR="00CC36C0" w:rsidRPr="00FB56DB">
        <w:rPr>
          <w:lang w:eastAsia="ru-RU"/>
        </w:rPr>
        <w:t>,</w:t>
      </w:r>
      <w:r w:rsidRPr="00FB56DB">
        <w:rPr>
          <w:b/>
          <w:bCs/>
          <w:lang w:eastAsia="ru-RU"/>
        </w:rPr>
        <w:t xml:space="preserve"> </w:t>
      </w:r>
      <w:r w:rsidRPr="00FB56DB">
        <w:rPr>
          <w:lang w:eastAsia="ru-RU"/>
        </w:rPr>
        <w:t xml:space="preserve">в тому числі по загальному фонду – </w:t>
      </w:r>
      <w:r w:rsidR="00FB56DB" w:rsidRPr="00FB56DB">
        <w:rPr>
          <w:lang w:val="ru-RU" w:eastAsia="ru-RU"/>
        </w:rPr>
        <w:t>9 241,3</w:t>
      </w:r>
      <w:r w:rsidRPr="00FB56DB">
        <w:rPr>
          <w:lang w:eastAsia="ru-RU"/>
        </w:rPr>
        <w:t xml:space="preserve"> тис.грн., по спеціальному – </w:t>
      </w:r>
      <w:r w:rsidR="00FB56DB" w:rsidRPr="00FB56DB">
        <w:rPr>
          <w:lang w:val="ru-RU" w:eastAsia="ru-RU"/>
        </w:rPr>
        <w:t>1 205,5</w:t>
      </w:r>
      <w:r w:rsidRPr="00FB56DB">
        <w:rPr>
          <w:lang w:eastAsia="ru-RU"/>
        </w:rPr>
        <w:t xml:space="preserve"> тис.грн. </w:t>
      </w:r>
    </w:p>
    <w:p w:rsidR="001671E7" w:rsidRPr="00FB56DB" w:rsidRDefault="001671E7" w:rsidP="001671E7">
      <w:pPr>
        <w:spacing w:line="276" w:lineRule="auto"/>
        <w:ind w:firstLine="567"/>
        <w:jc w:val="both"/>
        <w:rPr>
          <w:u w:val="single"/>
          <w:lang w:eastAsia="ru-RU"/>
        </w:rPr>
      </w:pPr>
      <w:r w:rsidRPr="00FB56DB">
        <w:rPr>
          <w:u w:val="single"/>
          <w:lang w:eastAsia="ru-RU"/>
        </w:rPr>
        <w:t>Видатки загального фонду</w:t>
      </w:r>
      <w:r w:rsidR="006970BC">
        <w:rPr>
          <w:u w:val="single"/>
          <w:lang w:eastAsia="ru-RU"/>
        </w:rPr>
        <w:t xml:space="preserve"> (9</w:t>
      </w:r>
      <w:r w:rsidR="0071646F">
        <w:rPr>
          <w:u w:val="single"/>
          <w:lang w:eastAsia="ru-RU"/>
        </w:rPr>
        <w:t xml:space="preserve"> </w:t>
      </w:r>
      <w:r w:rsidR="006970BC">
        <w:rPr>
          <w:u w:val="single"/>
          <w:lang w:eastAsia="ru-RU"/>
        </w:rPr>
        <w:t>241,3 тис.грн.)</w:t>
      </w:r>
      <w:r w:rsidRPr="00FB56DB">
        <w:rPr>
          <w:u w:val="single"/>
          <w:lang w:eastAsia="ru-RU"/>
        </w:rPr>
        <w:t>:</w:t>
      </w:r>
    </w:p>
    <w:p w:rsidR="00FB56DB" w:rsidRPr="00FC54D7" w:rsidRDefault="00FB56DB" w:rsidP="00FB56DB">
      <w:pPr>
        <w:pStyle w:val="af"/>
        <w:numPr>
          <w:ilvl w:val="0"/>
          <w:numId w:val="1"/>
        </w:numPr>
        <w:spacing w:line="276" w:lineRule="auto"/>
        <w:jc w:val="both"/>
      </w:pPr>
      <w:r w:rsidRPr="00FC54D7">
        <w:t>винагорода за виконані роботи прибиральникам територій на умовах договорів цивільно-правового характеру</w:t>
      </w:r>
      <w:r w:rsidR="001671E7" w:rsidRPr="00FC54D7">
        <w:t xml:space="preserve"> </w:t>
      </w:r>
      <w:r w:rsidRPr="00FC54D7">
        <w:rPr>
          <w:lang w:val="uk-UA"/>
        </w:rPr>
        <w:t>(з нарахуваннями) – 98,7 тис.грн.</w:t>
      </w:r>
    </w:p>
    <w:p w:rsidR="0071641F" w:rsidRPr="00FC54D7" w:rsidRDefault="0071641F" w:rsidP="00FB56DB">
      <w:pPr>
        <w:pStyle w:val="af"/>
        <w:numPr>
          <w:ilvl w:val="0"/>
          <w:numId w:val="1"/>
        </w:numPr>
        <w:spacing w:line="276" w:lineRule="auto"/>
        <w:jc w:val="both"/>
      </w:pPr>
      <w:r w:rsidRPr="00FC54D7">
        <w:rPr>
          <w:lang w:val="uk-UA"/>
        </w:rPr>
        <w:t>поповнено матеріальний резерв (шифер, цвя</w:t>
      </w:r>
      <w:r w:rsidR="00EA627B">
        <w:rPr>
          <w:lang w:val="uk-UA"/>
        </w:rPr>
        <w:t>хи, паливно-мастильні матеріали)</w:t>
      </w:r>
      <w:r w:rsidRPr="00FC54D7">
        <w:rPr>
          <w:lang w:val="uk-UA"/>
        </w:rPr>
        <w:t xml:space="preserve"> – 199,3 тис.грн.</w:t>
      </w:r>
    </w:p>
    <w:p w:rsidR="0071641F" w:rsidRPr="00FC54D7" w:rsidRDefault="0071641F" w:rsidP="00FB56DB">
      <w:pPr>
        <w:pStyle w:val="af"/>
        <w:numPr>
          <w:ilvl w:val="0"/>
          <w:numId w:val="1"/>
        </w:numPr>
        <w:spacing w:line="276" w:lineRule="auto"/>
        <w:jc w:val="both"/>
      </w:pPr>
      <w:r w:rsidRPr="00FC54D7">
        <w:rPr>
          <w:lang w:val="uk-UA"/>
        </w:rPr>
        <w:t>відшкодовано електроенергію на вуличне освітлення населених пунктів громади – 1 131,9 тис.грн.</w:t>
      </w:r>
    </w:p>
    <w:p w:rsidR="0071641F" w:rsidRPr="00FC54D7" w:rsidRDefault="0071641F" w:rsidP="00FB56DB">
      <w:pPr>
        <w:pStyle w:val="af"/>
        <w:numPr>
          <w:ilvl w:val="0"/>
          <w:numId w:val="1"/>
        </w:numPr>
        <w:spacing w:line="276" w:lineRule="auto"/>
        <w:jc w:val="both"/>
        <w:rPr>
          <w:lang w:val="uk-UA"/>
        </w:rPr>
      </w:pPr>
      <w:r w:rsidRPr="00FC54D7">
        <w:rPr>
          <w:lang w:val="uk-UA"/>
        </w:rPr>
        <w:t>перераховано поточні трансферти КП «благоустрій Дунаєвеччини» - 1 729,0 тис.грн. (зарплата з нарахуваннями міських двірників (804,5 тис.грн.), прибиральників сільських територій (123,8 тис.грн.) та працівників громадських вбиралень (251,5 тис.грн.). придбання складових протиожеледної суміші (268,8 тис.грн.) та  придбання контейнерів для неї (97,7 тис.грн.), придбання будівельних матеріалів для поточного ремонту пам’ятників (33,4 тис.грн.) та ін.</w:t>
      </w:r>
    </w:p>
    <w:p w:rsidR="00FC54D7" w:rsidRPr="00E20669" w:rsidRDefault="009F0D07" w:rsidP="00FB56DB">
      <w:pPr>
        <w:pStyle w:val="af"/>
        <w:numPr>
          <w:ilvl w:val="0"/>
          <w:numId w:val="1"/>
        </w:numPr>
        <w:spacing w:line="276" w:lineRule="auto"/>
        <w:jc w:val="both"/>
        <w:rPr>
          <w:lang w:val="uk-UA"/>
        </w:rPr>
      </w:pPr>
      <w:r w:rsidRPr="00E20669">
        <w:rPr>
          <w:lang w:val="uk-UA"/>
        </w:rPr>
        <w:t>сплачено за послуги – 6 082,4 тис.грн., в тому числі</w:t>
      </w:r>
      <w:r w:rsidR="00E20669" w:rsidRPr="00E20669">
        <w:rPr>
          <w:lang w:val="uk-UA"/>
        </w:rPr>
        <w:t xml:space="preserve"> поточний ремонт та технічне обслуговування вуличного освітлення (2 400,7 тис.грн.), ліквідація нелегальних сміттєзвалищ (960,7 тис.грн.), вирубування та підрізання дерев і кущів (867,0 тис.грн.), прибирання та вивезення сміття (345,4 тис.грн.), роботи по встановленню Меморіалу слави та флагштоків біля могил загиблих Героїв (317,3 тис.грн.), обкошування територій (260,3 тис.грн.), поточний ремонт мостів (197,4 тис.грн.), облаштування території біля свердловини на вул..Київській в м.Дунаївці (167,4 тис.грн.) та ін.</w:t>
      </w:r>
    </w:p>
    <w:p w:rsidR="001671E7" w:rsidRPr="00E20669" w:rsidRDefault="001671E7" w:rsidP="001671E7">
      <w:pPr>
        <w:spacing w:line="276" w:lineRule="auto"/>
        <w:ind w:firstLine="567"/>
        <w:jc w:val="both"/>
        <w:rPr>
          <w:u w:val="single"/>
          <w:lang w:eastAsia="ru-RU"/>
        </w:rPr>
      </w:pPr>
      <w:r w:rsidRPr="00E20669">
        <w:rPr>
          <w:rFonts w:ascii="Times New Roman CYR" w:hAnsi="Times New Roman CYR" w:cs="Times New Roman CYR"/>
          <w:u w:val="single"/>
        </w:rPr>
        <w:t>Видатки спеціального фонду</w:t>
      </w:r>
      <w:r w:rsidR="006970BC">
        <w:rPr>
          <w:rFonts w:ascii="Times New Roman CYR" w:hAnsi="Times New Roman CYR" w:cs="Times New Roman CYR"/>
          <w:u w:val="single"/>
        </w:rPr>
        <w:t xml:space="preserve"> (1 205,5 тис.грн.)</w:t>
      </w:r>
      <w:r w:rsidRPr="00E20669">
        <w:rPr>
          <w:rFonts w:ascii="Times New Roman CYR" w:hAnsi="Times New Roman CYR" w:cs="Times New Roman CYR"/>
          <w:u w:val="single"/>
        </w:rPr>
        <w:t>:</w:t>
      </w:r>
    </w:p>
    <w:p w:rsidR="001671E7" w:rsidRDefault="003A3431" w:rsidP="003A3431">
      <w:pPr>
        <w:pStyle w:val="af"/>
        <w:numPr>
          <w:ilvl w:val="0"/>
          <w:numId w:val="1"/>
        </w:numPr>
        <w:spacing w:line="276" w:lineRule="auto"/>
        <w:jc w:val="both"/>
        <w:rPr>
          <w:lang w:val="uk-UA"/>
        </w:rPr>
      </w:pPr>
      <w:r w:rsidRPr="003A3431">
        <w:rPr>
          <w:lang w:val="uk-UA"/>
        </w:rPr>
        <w:lastRenderedPageBreak/>
        <w:t>винагорода (з нарахуваннями)   за виконані роботи на умовах договорів ЦПХ від благодійної організації «Благодійний фонд КАРІТАС»</w:t>
      </w:r>
      <w:r w:rsidR="001671E7" w:rsidRPr="003A3431">
        <w:rPr>
          <w:lang w:val="uk-UA"/>
        </w:rPr>
        <w:t xml:space="preserve"> </w:t>
      </w:r>
      <w:r w:rsidRPr="003A3431">
        <w:rPr>
          <w:lang w:val="uk-UA"/>
        </w:rPr>
        <w:t>- 34,2 тис.грн.</w:t>
      </w:r>
      <w:r w:rsidR="00B17D84">
        <w:rPr>
          <w:lang w:val="uk-UA"/>
        </w:rPr>
        <w:t>,</w:t>
      </w:r>
      <w:r w:rsidR="001671E7" w:rsidRPr="003A3431">
        <w:rPr>
          <w:lang w:val="uk-UA"/>
        </w:rPr>
        <w:t xml:space="preserve">   </w:t>
      </w:r>
    </w:p>
    <w:p w:rsidR="003A3431" w:rsidRDefault="003A3431" w:rsidP="003A3431">
      <w:pPr>
        <w:pStyle w:val="af"/>
        <w:numPr>
          <w:ilvl w:val="0"/>
          <w:numId w:val="1"/>
        </w:numPr>
        <w:spacing w:line="276" w:lineRule="auto"/>
        <w:jc w:val="both"/>
        <w:rPr>
          <w:lang w:val="uk-UA"/>
        </w:rPr>
      </w:pPr>
      <w:r w:rsidRPr="003A3431">
        <w:rPr>
          <w:lang w:val="uk-UA"/>
        </w:rPr>
        <w:t>завершення робіт по капітальному ремонту тротуару по вул Героїв Маріуполя №2-д -№ 2-а/1 в м. Дунаївці</w:t>
      </w:r>
      <w:r>
        <w:rPr>
          <w:lang w:val="uk-UA"/>
        </w:rPr>
        <w:t xml:space="preserve"> – 938,5 тис.грн.</w:t>
      </w:r>
      <w:r w:rsidR="00B17D84">
        <w:rPr>
          <w:lang w:val="uk-UA"/>
        </w:rPr>
        <w:t xml:space="preserve"> (кошти міського бюджету),</w:t>
      </w:r>
    </w:p>
    <w:p w:rsidR="003A3431" w:rsidRPr="00B17D84" w:rsidRDefault="003A3431" w:rsidP="00B17D84">
      <w:pPr>
        <w:pStyle w:val="af"/>
        <w:numPr>
          <w:ilvl w:val="0"/>
          <w:numId w:val="1"/>
        </w:numPr>
        <w:spacing w:line="276" w:lineRule="auto"/>
        <w:jc w:val="both"/>
        <w:rPr>
          <w:lang w:val="uk-UA"/>
        </w:rPr>
      </w:pPr>
      <w:r w:rsidRPr="003A3431">
        <w:rPr>
          <w:lang w:val="uk-UA"/>
        </w:rPr>
        <w:t xml:space="preserve">виготовлення ПКД на капітальний ремонт міжбудинкового проїзду від вул.Шкільна до вул.Шевченка.10 </w:t>
      </w:r>
      <w:r>
        <w:rPr>
          <w:lang w:val="uk-UA"/>
        </w:rPr>
        <w:t xml:space="preserve">в </w:t>
      </w:r>
      <w:r w:rsidRPr="003A3431">
        <w:rPr>
          <w:lang w:val="uk-UA"/>
        </w:rPr>
        <w:t>м.Дунаївці</w:t>
      </w:r>
      <w:r>
        <w:rPr>
          <w:lang w:val="uk-UA"/>
        </w:rPr>
        <w:t xml:space="preserve"> – 26,9 тис.грн.</w:t>
      </w:r>
      <w:r w:rsidR="00B17D84">
        <w:rPr>
          <w:lang w:val="uk-UA"/>
        </w:rPr>
        <w:t xml:space="preserve"> (кошти міського бюджету),</w:t>
      </w:r>
    </w:p>
    <w:p w:rsidR="003A3431" w:rsidRPr="00B17D84" w:rsidRDefault="003A3431" w:rsidP="00B17D84">
      <w:pPr>
        <w:pStyle w:val="af"/>
        <w:numPr>
          <w:ilvl w:val="0"/>
          <w:numId w:val="1"/>
        </w:numPr>
        <w:spacing w:line="276" w:lineRule="auto"/>
        <w:jc w:val="both"/>
        <w:rPr>
          <w:lang w:val="uk-UA"/>
        </w:rPr>
      </w:pPr>
      <w:r w:rsidRPr="003A3431">
        <w:rPr>
          <w:lang w:val="uk-UA"/>
        </w:rPr>
        <w:t>виготовлення ПКД та придбання матеріалів  для капітального ремонту елементів благоустрою центральної алеї кладовища по вул Могилівській у м. Дунаївці(продовження  Алеї Слави)</w:t>
      </w:r>
      <w:r>
        <w:rPr>
          <w:lang w:val="uk-UA"/>
        </w:rPr>
        <w:t xml:space="preserve"> – 205,9 тис.грн.</w:t>
      </w:r>
      <w:r w:rsidR="00B17D84">
        <w:rPr>
          <w:lang w:val="uk-UA"/>
        </w:rPr>
        <w:t xml:space="preserve"> (кошти міського бюджету),</w:t>
      </w:r>
    </w:p>
    <w:p w:rsidR="00302A40" w:rsidRPr="003A3431" w:rsidRDefault="00302A40" w:rsidP="00302A40">
      <w:pPr>
        <w:pStyle w:val="af"/>
        <w:spacing w:line="276" w:lineRule="auto"/>
        <w:ind w:left="360"/>
        <w:jc w:val="both"/>
        <w:rPr>
          <w:lang w:val="uk-UA"/>
        </w:rPr>
      </w:pPr>
    </w:p>
    <w:p w:rsidR="001671E7" w:rsidRPr="00472015" w:rsidRDefault="001671E7" w:rsidP="001671E7">
      <w:pPr>
        <w:spacing w:line="276" w:lineRule="auto"/>
        <w:ind w:firstLine="567"/>
        <w:jc w:val="both"/>
        <w:rPr>
          <w:lang w:eastAsia="ru-RU"/>
        </w:rPr>
      </w:pPr>
      <w:r w:rsidRPr="00472015">
        <w:rPr>
          <w:lang w:eastAsia="ru-RU"/>
        </w:rPr>
        <w:t>По</w:t>
      </w:r>
      <w:r w:rsidRPr="00472015">
        <w:rPr>
          <w:b/>
          <w:bCs/>
          <w:lang w:eastAsia="ru-RU"/>
        </w:rPr>
        <w:t xml:space="preserve"> </w:t>
      </w:r>
      <w:r w:rsidR="00472015" w:rsidRPr="00472015">
        <w:rPr>
          <w:b/>
          <w:bCs/>
          <w:lang w:eastAsia="ru-RU"/>
        </w:rPr>
        <w:t>КПК</w:t>
      </w:r>
      <w:r w:rsidR="00742714">
        <w:rPr>
          <w:b/>
          <w:bCs/>
          <w:lang w:eastAsia="ru-RU"/>
        </w:rPr>
        <w:t>В</w:t>
      </w:r>
      <w:r w:rsidRPr="00472015">
        <w:rPr>
          <w:b/>
          <w:bCs/>
          <w:lang w:eastAsia="ru-RU"/>
        </w:rPr>
        <w:t xml:space="preserve"> 6071 </w:t>
      </w:r>
      <w:r w:rsidRPr="00472015">
        <w:rPr>
          <w:lang w:eastAsia="ru-RU"/>
        </w:rPr>
        <w:t>«</w:t>
      </w:r>
      <w:r w:rsidRPr="00472015">
        <w:t xml:space="preserve">Відшкодування різниці між розміром ціни (тарифу) на теплову енергію, у тому числі її виробництво, транспортування та постачання, комунальні послуги, що затверджувалися або погоджувалися рішенням місцевого органу виконавчої влади та органу місцевого самоврядування  та розміром економічно обґрунтованих витрат на їх виробництво (надання)» </w:t>
      </w:r>
      <w:r w:rsidRPr="00472015">
        <w:rPr>
          <w:lang w:eastAsia="ru-RU"/>
        </w:rPr>
        <w:t xml:space="preserve">профінансовано </w:t>
      </w:r>
      <w:r w:rsidR="00472015" w:rsidRPr="00472015">
        <w:rPr>
          <w:lang w:eastAsia="ru-RU"/>
        </w:rPr>
        <w:t>5 880,0</w:t>
      </w:r>
      <w:r w:rsidRPr="00472015">
        <w:rPr>
          <w:lang w:eastAsia="ru-RU"/>
        </w:rPr>
        <w:t xml:space="preserve"> тис.грн. видатків загального фонду </w:t>
      </w:r>
      <w:r w:rsidR="00DF17D3" w:rsidRPr="00472015">
        <w:rPr>
          <w:lang w:eastAsia="ru-RU"/>
        </w:rPr>
        <w:t>– згідно діючого законодавства комунальному підприємству</w:t>
      </w:r>
      <w:r w:rsidRPr="00472015">
        <w:rPr>
          <w:lang w:eastAsia="ru-RU"/>
        </w:rPr>
        <w:t xml:space="preserve"> «Міськводоканал»</w:t>
      </w:r>
      <w:r w:rsidR="00DF17D3" w:rsidRPr="00472015">
        <w:rPr>
          <w:lang w:eastAsia="ru-RU"/>
        </w:rPr>
        <w:t xml:space="preserve"> перераховано різницю</w:t>
      </w:r>
      <w:r w:rsidR="00472015" w:rsidRPr="00472015">
        <w:rPr>
          <w:lang w:eastAsia="ru-RU"/>
        </w:rPr>
        <w:t xml:space="preserve"> в тарифах</w:t>
      </w:r>
      <w:r w:rsidR="00DF17D3" w:rsidRPr="00472015">
        <w:rPr>
          <w:lang w:eastAsia="ru-RU"/>
        </w:rPr>
        <w:t xml:space="preserve"> </w:t>
      </w:r>
      <w:r w:rsidR="00472015" w:rsidRPr="00472015">
        <w:rPr>
          <w:lang w:eastAsia="ru-RU"/>
        </w:rPr>
        <w:t>на послуги</w:t>
      </w:r>
      <w:r w:rsidR="00DF17D3" w:rsidRPr="00472015">
        <w:rPr>
          <w:lang w:eastAsia="ru-RU"/>
        </w:rPr>
        <w:t xml:space="preserve"> водопостачання та водовідведення.</w:t>
      </w:r>
    </w:p>
    <w:p w:rsidR="001671E7" w:rsidRPr="009E23DF" w:rsidRDefault="001671E7" w:rsidP="001671E7">
      <w:pPr>
        <w:spacing w:line="276" w:lineRule="auto"/>
        <w:ind w:firstLine="567"/>
        <w:jc w:val="both"/>
        <w:rPr>
          <w:color w:val="FF0000"/>
          <w:lang w:eastAsia="ru-RU"/>
        </w:rPr>
      </w:pPr>
    </w:p>
    <w:p w:rsidR="00805F4D" w:rsidRPr="005E4077" w:rsidRDefault="00805F4D" w:rsidP="00381F81">
      <w:pPr>
        <w:spacing w:line="276" w:lineRule="auto"/>
        <w:ind w:firstLine="567"/>
        <w:jc w:val="center"/>
        <w:rPr>
          <w:b/>
          <w:bCs/>
          <w:u w:val="single"/>
          <w:lang w:eastAsia="ru-RU"/>
        </w:rPr>
      </w:pPr>
      <w:r w:rsidRPr="005E4077">
        <w:rPr>
          <w:b/>
          <w:bCs/>
          <w:u w:val="single"/>
          <w:lang w:eastAsia="ru-RU"/>
        </w:rPr>
        <w:t>7000 Економічна діяльність</w:t>
      </w:r>
      <w:r w:rsidRPr="005E4077">
        <w:rPr>
          <w:b/>
          <w:bCs/>
        </w:rPr>
        <w:t xml:space="preserve">  </w:t>
      </w:r>
    </w:p>
    <w:p w:rsidR="00805F4D" w:rsidRDefault="00805F4D" w:rsidP="008B27DA">
      <w:pPr>
        <w:spacing w:line="276" w:lineRule="auto"/>
        <w:ind w:firstLine="567"/>
        <w:jc w:val="both"/>
        <w:rPr>
          <w:lang w:eastAsia="ru-RU"/>
        </w:rPr>
      </w:pPr>
      <w:r w:rsidRPr="008B27DA">
        <w:rPr>
          <w:lang w:eastAsia="ru-RU"/>
        </w:rPr>
        <w:t xml:space="preserve">По </w:t>
      </w:r>
      <w:r w:rsidR="005E4077" w:rsidRPr="008B27DA">
        <w:rPr>
          <w:b/>
          <w:bCs/>
          <w:lang w:eastAsia="ru-RU"/>
        </w:rPr>
        <w:t>КПК</w:t>
      </w:r>
      <w:r w:rsidR="00742714">
        <w:rPr>
          <w:b/>
          <w:bCs/>
          <w:lang w:eastAsia="ru-RU"/>
        </w:rPr>
        <w:t>В</w:t>
      </w:r>
      <w:r w:rsidRPr="008B27DA">
        <w:rPr>
          <w:b/>
          <w:bCs/>
          <w:lang w:eastAsia="ru-RU"/>
        </w:rPr>
        <w:t xml:space="preserve"> 7130  </w:t>
      </w:r>
      <w:r w:rsidRPr="008B27DA">
        <w:rPr>
          <w:lang w:eastAsia="ru-RU"/>
        </w:rPr>
        <w:t>«Здійснення заходів із  землеустрою»</w:t>
      </w:r>
      <w:r w:rsidR="009F2427" w:rsidRPr="008B27DA">
        <w:rPr>
          <w:lang w:eastAsia="ru-RU"/>
        </w:rPr>
        <w:t xml:space="preserve"> при запланованих </w:t>
      </w:r>
      <w:r w:rsidR="005E4077" w:rsidRPr="008B27DA">
        <w:rPr>
          <w:lang w:eastAsia="ru-RU"/>
        </w:rPr>
        <w:t>100,0</w:t>
      </w:r>
      <w:r w:rsidR="009F2427" w:rsidRPr="008B27DA">
        <w:rPr>
          <w:lang w:eastAsia="ru-RU"/>
        </w:rPr>
        <w:t xml:space="preserve"> тис.грн.</w:t>
      </w:r>
      <w:r w:rsidRPr="008B27DA">
        <w:rPr>
          <w:lang w:eastAsia="ru-RU"/>
        </w:rPr>
        <w:t xml:space="preserve"> проведено </w:t>
      </w:r>
      <w:r w:rsidR="005E4077" w:rsidRPr="008B27DA">
        <w:rPr>
          <w:lang w:eastAsia="ru-RU"/>
        </w:rPr>
        <w:t>99</w:t>
      </w:r>
      <w:r w:rsidR="009F2427" w:rsidRPr="008B27DA">
        <w:rPr>
          <w:lang w:eastAsia="ru-RU"/>
        </w:rPr>
        <w:t>,9</w:t>
      </w:r>
      <w:r w:rsidRPr="008B27DA">
        <w:rPr>
          <w:lang w:eastAsia="ru-RU"/>
        </w:rPr>
        <w:t xml:space="preserve"> тис.грн. видатків загального фонду</w:t>
      </w:r>
      <w:r w:rsidR="005E4077" w:rsidRPr="008B27DA">
        <w:rPr>
          <w:lang w:eastAsia="ru-RU"/>
        </w:rPr>
        <w:t xml:space="preserve"> - </w:t>
      </w:r>
      <w:r w:rsidR="009F2427" w:rsidRPr="008B27DA">
        <w:rPr>
          <w:lang w:eastAsia="ru-RU"/>
        </w:rPr>
        <w:t xml:space="preserve">сплачено за виготовлення документації із </w:t>
      </w:r>
      <w:r w:rsidR="005E4077" w:rsidRPr="008B27DA">
        <w:rPr>
          <w:lang w:eastAsia="ru-RU"/>
        </w:rPr>
        <w:t xml:space="preserve">землеустрою. </w:t>
      </w:r>
      <w:r w:rsidR="00414710" w:rsidRPr="008B27DA">
        <w:rPr>
          <w:lang w:eastAsia="ru-RU"/>
        </w:rPr>
        <w:t xml:space="preserve">Видатки спеціального фонду </w:t>
      </w:r>
      <w:r w:rsidR="008B27DA" w:rsidRPr="008B27DA">
        <w:rPr>
          <w:lang w:eastAsia="ru-RU"/>
        </w:rPr>
        <w:t>не планувалися.</w:t>
      </w:r>
    </w:p>
    <w:p w:rsidR="008B27DA" w:rsidRPr="008B27DA" w:rsidRDefault="008B27DA" w:rsidP="008B27DA">
      <w:pPr>
        <w:spacing w:line="276" w:lineRule="auto"/>
        <w:ind w:firstLine="567"/>
        <w:jc w:val="both"/>
        <w:rPr>
          <w:lang w:eastAsia="ru-RU"/>
        </w:rPr>
      </w:pPr>
    </w:p>
    <w:p w:rsidR="003D02B4" w:rsidRPr="009F375F" w:rsidRDefault="003D02B4" w:rsidP="003D02B4">
      <w:pPr>
        <w:spacing w:line="276" w:lineRule="auto"/>
        <w:ind w:firstLine="567"/>
        <w:jc w:val="both"/>
        <w:rPr>
          <w:lang w:eastAsia="ru-RU"/>
        </w:rPr>
      </w:pPr>
      <w:r w:rsidRPr="009F375F">
        <w:rPr>
          <w:lang w:eastAsia="ru-RU"/>
        </w:rPr>
        <w:t>По</w:t>
      </w:r>
      <w:r w:rsidRPr="009F375F">
        <w:rPr>
          <w:b/>
          <w:bCs/>
          <w:lang w:eastAsia="ru-RU"/>
        </w:rPr>
        <w:t xml:space="preserve"> </w:t>
      </w:r>
      <w:r w:rsidR="009F375F" w:rsidRPr="009F375F">
        <w:rPr>
          <w:b/>
          <w:bCs/>
          <w:lang w:eastAsia="ru-RU"/>
        </w:rPr>
        <w:t>КПК</w:t>
      </w:r>
      <w:r w:rsidR="00742714">
        <w:rPr>
          <w:b/>
          <w:bCs/>
          <w:lang w:eastAsia="ru-RU"/>
        </w:rPr>
        <w:t>В</w:t>
      </w:r>
      <w:r w:rsidRPr="009F375F">
        <w:rPr>
          <w:b/>
          <w:bCs/>
          <w:lang w:eastAsia="ru-RU"/>
        </w:rPr>
        <w:t xml:space="preserve"> 7461 </w:t>
      </w:r>
      <w:r w:rsidRPr="009F375F">
        <w:rPr>
          <w:lang w:eastAsia="ru-RU"/>
        </w:rPr>
        <w:t xml:space="preserve">«Утримання та розвиток автомобільних доріг та дорожньої інфраструктури за рахунок коштів місцевого бюджету» профінансовано </w:t>
      </w:r>
      <w:r w:rsidR="009F375F" w:rsidRPr="009F375F">
        <w:rPr>
          <w:lang w:val="ru-RU" w:eastAsia="ru-RU"/>
        </w:rPr>
        <w:t>13 328,9</w:t>
      </w:r>
      <w:r w:rsidRPr="009F375F">
        <w:rPr>
          <w:lang w:eastAsia="ru-RU"/>
        </w:rPr>
        <w:t xml:space="preserve"> тис.грн.</w:t>
      </w:r>
    </w:p>
    <w:p w:rsidR="003D02B4" w:rsidRPr="00D85E67" w:rsidRDefault="003D02B4" w:rsidP="003D02B4">
      <w:pPr>
        <w:spacing w:line="276" w:lineRule="auto"/>
        <w:ind w:firstLine="567"/>
        <w:jc w:val="both"/>
        <w:rPr>
          <w:lang w:eastAsia="ru-RU"/>
        </w:rPr>
      </w:pPr>
      <w:r w:rsidRPr="00D85E67">
        <w:rPr>
          <w:lang w:eastAsia="ru-RU"/>
        </w:rPr>
        <w:t xml:space="preserve">Видатки загального фонду – </w:t>
      </w:r>
      <w:r w:rsidR="00D85E67" w:rsidRPr="00D85E67">
        <w:rPr>
          <w:lang w:val="ru-RU" w:eastAsia="ru-RU"/>
        </w:rPr>
        <w:t>13 256,3</w:t>
      </w:r>
      <w:r w:rsidRPr="00D85E67">
        <w:rPr>
          <w:lang w:eastAsia="ru-RU"/>
        </w:rPr>
        <w:t xml:space="preserve"> тис.грн.</w:t>
      </w:r>
      <w:r w:rsidR="009F375F">
        <w:rPr>
          <w:lang w:eastAsia="ru-RU"/>
        </w:rPr>
        <w:t>, в тому числі</w:t>
      </w:r>
      <w:r w:rsidR="00D85E67">
        <w:rPr>
          <w:lang w:eastAsia="ru-RU"/>
        </w:rPr>
        <w:t>:</w:t>
      </w:r>
    </w:p>
    <w:p w:rsidR="003D02B4" w:rsidRPr="009F375F" w:rsidRDefault="009F375F" w:rsidP="009F375F">
      <w:pPr>
        <w:pStyle w:val="af"/>
        <w:numPr>
          <w:ilvl w:val="0"/>
          <w:numId w:val="1"/>
        </w:numPr>
        <w:spacing w:line="276" w:lineRule="auto"/>
        <w:jc w:val="both"/>
        <w:rPr>
          <w:lang w:val="uk-UA"/>
        </w:rPr>
      </w:pPr>
      <w:r w:rsidRPr="009F375F">
        <w:rPr>
          <w:lang w:val="uk-UA"/>
        </w:rPr>
        <w:t>оплата послуг з поточного ремонту асфальтобетонного та щебеневого покриття, встановлення світлофора на перехресті вулиць Героїв АТО та Дунайгородської у м.Дунаївці, нанесення дорожньої розмітки, прибирання снігу та ін. – 6 520,7 тис.грн.</w:t>
      </w:r>
    </w:p>
    <w:p w:rsidR="009F375F" w:rsidRPr="009F375F" w:rsidRDefault="009F375F" w:rsidP="009F375F">
      <w:pPr>
        <w:pStyle w:val="af"/>
        <w:numPr>
          <w:ilvl w:val="0"/>
          <w:numId w:val="1"/>
        </w:numPr>
        <w:spacing w:line="276" w:lineRule="auto"/>
        <w:jc w:val="both"/>
        <w:rPr>
          <w:lang w:val="uk-UA"/>
        </w:rPr>
      </w:pPr>
      <w:r w:rsidRPr="009F375F">
        <w:rPr>
          <w:lang w:val="uk-UA"/>
        </w:rPr>
        <w:t>трансферти комунальному підприємству «Благоустрій Дунаєвеччини» - 6 735,6 тис.грн.: кошти спрямовані на придбання щебеню для ремонту комунальних доріг, придбання матеріалів для виготовлення протиожеледної суміші та ін.</w:t>
      </w:r>
    </w:p>
    <w:p w:rsidR="003D02B4" w:rsidRPr="00D85E67" w:rsidRDefault="003D02B4" w:rsidP="003D02B4">
      <w:pPr>
        <w:spacing w:line="276" w:lineRule="auto"/>
        <w:ind w:firstLine="567"/>
        <w:jc w:val="both"/>
        <w:rPr>
          <w:lang w:eastAsia="ru-RU"/>
        </w:rPr>
      </w:pPr>
      <w:r w:rsidRPr="00D85E67">
        <w:rPr>
          <w:lang w:eastAsia="ru-RU"/>
        </w:rPr>
        <w:t>Видатки спеціального фонду</w:t>
      </w:r>
      <w:r w:rsidR="00D85E67" w:rsidRPr="00D85E67">
        <w:rPr>
          <w:lang w:eastAsia="ru-RU"/>
        </w:rPr>
        <w:t xml:space="preserve"> – 72,6 тис.грн.</w:t>
      </w:r>
      <w:r w:rsidR="005D2E9E" w:rsidRPr="00D85E67">
        <w:rPr>
          <w:lang w:eastAsia="ru-RU"/>
        </w:rPr>
        <w:t>:</w:t>
      </w:r>
      <w:r w:rsidRPr="00D85E67">
        <w:rPr>
          <w:lang w:eastAsia="ru-RU"/>
        </w:rPr>
        <w:t xml:space="preserve"> </w:t>
      </w:r>
      <w:r w:rsidR="00D85E67" w:rsidRPr="00D85E67">
        <w:rPr>
          <w:lang w:eastAsia="ru-RU"/>
        </w:rPr>
        <w:t>виготовлення проектно-кошторисної документації на капітальний ремонт дорожнього покриття по пров. Загородньому  (від вул. Шевченка до вул. Загородня) в м. Дунаївці</w:t>
      </w:r>
    </w:p>
    <w:p w:rsidR="00805F4D" w:rsidRPr="009E23DF" w:rsidRDefault="00805F4D" w:rsidP="003D02B4">
      <w:pPr>
        <w:rPr>
          <w:b/>
          <w:bCs/>
          <w:color w:val="FF0000"/>
          <w:highlight w:val="yellow"/>
          <w:lang w:eastAsia="ru-RU"/>
        </w:rPr>
      </w:pPr>
    </w:p>
    <w:p w:rsidR="00406ABE" w:rsidRDefault="00805F4D" w:rsidP="00406ABE">
      <w:pPr>
        <w:spacing w:line="276" w:lineRule="auto"/>
        <w:ind w:firstLine="567"/>
        <w:jc w:val="both"/>
        <w:rPr>
          <w:lang w:eastAsia="ru-RU"/>
        </w:rPr>
      </w:pPr>
      <w:r w:rsidRPr="008B27DA">
        <w:rPr>
          <w:lang w:eastAsia="ru-RU"/>
        </w:rPr>
        <w:t>По</w:t>
      </w:r>
      <w:r w:rsidRPr="008B27DA">
        <w:rPr>
          <w:b/>
          <w:bCs/>
          <w:lang w:eastAsia="ru-RU"/>
        </w:rPr>
        <w:t xml:space="preserve"> </w:t>
      </w:r>
      <w:r w:rsidR="008B27DA" w:rsidRPr="008B27DA">
        <w:rPr>
          <w:b/>
          <w:bCs/>
          <w:lang w:eastAsia="ru-RU"/>
        </w:rPr>
        <w:t>КПК</w:t>
      </w:r>
      <w:r w:rsidR="00742714">
        <w:rPr>
          <w:b/>
          <w:bCs/>
          <w:lang w:eastAsia="ru-RU"/>
        </w:rPr>
        <w:t>В</w:t>
      </w:r>
      <w:r w:rsidRPr="008B27DA">
        <w:rPr>
          <w:b/>
          <w:bCs/>
          <w:lang w:eastAsia="ru-RU"/>
        </w:rPr>
        <w:t xml:space="preserve"> 7650  «</w:t>
      </w:r>
      <w:r w:rsidRPr="008B27DA">
        <w:rPr>
          <w:lang w:eastAsia="ru-RU"/>
        </w:rPr>
        <w:t xml:space="preserve">Проведення експертної грошової оцінки земельної ділянки чи права на неї» профінансовано </w:t>
      </w:r>
      <w:r w:rsidR="008B27DA" w:rsidRPr="008B27DA">
        <w:rPr>
          <w:lang w:eastAsia="ru-RU"/>
        </w:rPr>
        <w:t>25,0</w:t>
      </w:r>
      <w:r w:rsidRPr="008B27DA">
        <w:rPr>
          <w:lang w:eastAsia="ru-RU"/>
        </w:rPr>
        <w:t xml:space="preserve"> тис.грн. видатків спеціального фонду</w:t>
      </w:r>
      <w:r w:rsidR="008B27DA" w:rsidRPr="008B27DA">
        <w:rPr>
          <w:lang w:eastAsia="ru-RU"/>
        </w:rPr>
        <w:t xml:space="preserve"> при плані</w:t>
      </w:r>
      <w:r w:rsidR="000F1681" w:rsidRPr="008B27DA">
        <w:rPr>
          <w:lang w:eastAsia="ru-RU"/>
        </w:rPr>
        <w:t xml:space="preserve"> </w:t>
      </w:r>
      <w:r w:rsidR="008B27DA" w:rsidRPr="008B27DA">
        <w:rPr>
          <w:lang w:eastAsia="ru-RU"/>
        </w:rPr>
        <w:t>50,0 тис.грн.</w:t>
      </w:r>
      <w:r w:rsidRPr="008B27DA">
        <w:rPr>
          <w:lang w:eastAsia="ru-RU"/>
        </w:rPr>
        <w:t xml:space="preserve"> – здійснено оплату документації  експертних оцінок з метою продажу земельних ділянок комунальної власності.</w:t>
      </w:r>
    </w:p>
    <w:p w:rsidR="009F375F" w:rsidRDefault="009F375F" w:rsidP="00406ABE">
      <w:pPr>
        <w:spacing w:line="276" w:lineRule="auto"/>
        <w:ind w:firstLine="567"/>
        <w:jc w:val="both"/>
        <w:rPr>
          <w:lang w:eastAsia="ru-RU"/>
        </w:rPr>
      </w:pPr>
    </w:p>
    <w:p w:rsidR="00805F4D" w:rsidRPr="00406ABE" w:rsidRDefault="00805F4D" w:rsidP="00406ABE">
      <w:pPr>
        <w:spacing w:line="276" w:lineRule="auto"/>
        <w:ind w:firstLine="567"/>
        <w:jc w:val="both"/>
        <w:rPr>
          <w:lang w:eastAsia="ru-RU"/>
        </w:rPr>
      </w:pPr>
      <w:r w:rsidRPr="00406ABE">
        <w:rPr>
          <w:lang w:eastAsia="ru-RU"/>
        </w:rPr>
        <w:t xml:space="preserve">По </w:t>
      </w:r>
      <w:r w:rsidR="00DE7503">
        <w:rPr>
          <w:b/>
          <w:bCs/>
        </w:rPr>
        <w:t>КПК</w:t>
      </w:r>
      <w:r w:rsidR="00742714">
        <w:rPr>
          <w:b/>
          <w:bCs/>
        </w:rPr>
        <w:t>В</w:t>
      </w:r>
      <w:r w:rsidRPr="00406ABE">
        <w:rPr>
          <w:b/>
          <w:bCs/>
        </w:rPr>
        <w:t xml:space="preserve"> 7680</w:t>
      </w:r>
      <w:r w:rsidRPr="00406ABE">
        <w:t xml:space="preserve"> «Членські внески до асоціацій органів місцевого самоврядування» здійснено видатки загального фонду на оплату членських внесків до Асоціації об’єднаних територіальних громад України </w:t>
      </w:r>
      <w:r w:rsidR="00086C4C" w:rsidRPr="00406ABE">
        <w:t xml:space="preserve">у сумі </w:t>
      </w:r>
      <w:r w:rsidR="00406ABE" w:rsidRPr="00406ABE">
        <w:t>28,4</w:t>
      </w:r>
      <w:r w:rsidR="00086C4C" w:rsidRPr="00406ABE">
        <w:t xml:space="preserve"> тис.грн.</w:t>
      </w:r>
    </w:p>
    <w:p w:rsidR="00805F4D" w:rsidRPr="009E23DF" w:rsidRDefault="00805F4D" w:rsidP="00805F4D">
      <w:pPr>
        <w:spacing w:line="276" w:lineRule="auto"/>
        <w:ind w:firstLine="567"/>
        <w:jc w:val="both"/>
        <w:rPr>
          <w:color w:val="FF0000"/>
          <w:lang w:val="ru-RU"/>
        </w:rPr>
      </w:pPr>
    </w:p>
    <w:p w:rsidR="00805F4D" w:rsidRPr="00406ABE" w:rsidRDefault="00805F4D" w:rsidP="009F256E">
      <w:pPr>
        <w:spacing w:line="276" w:lineRule="auto"/>
        <w:ind w:firstLine="567"/>
        <w:jc w:val="both"/>
      </w:pPr>
      <w:r w:rsidRPr="00406ABE">
        <w:t xml:space="preserve">По </w:t>
      </w:r>
      <w:r w:rsidR="00DE7503">
        <w:rPr>
          <w:b/>
        </w:rPr>
        <w:t>КПК</w:t>
      </w:r>
      <w:r w:rsidR="00742714">
        <w:rPr>
          <w:b/>
        </w:rPr>
        <w:t>В</w:t>
      </w:r>
      <w:r w:rsidRPr="00406ABE">
        <w:rPr>
          <w:b/>
        </w:rPr>
        <w:t xml:space="preserve"> 7693</w:t>
      </w:r>
      <w:r w:rsidRPr="00406ABE">
        <w:t xml:space="preserve"> «Інші заходи пов’язані з економічною діяльністю»: по загальному фонду міського бюджету</w:t>
      </w:r>
      <w:r w:rsidR="00406ABE" w:rsidRPr="00406ABE">
        <w:t xml:space="preserve"> при планових призначеннях 1</w:t>
      </w:r>
      <w:r w:rsidR="009F256E" w:rsidRPr="00406ABE">
        <w:t>00,0 тис.грн.</w:t>
      </w:r>
      <w:r w:rsidRPr="00406ABE">
        <w:t xml:space="preserve"> проведено видатків на суму </w:t>
      </w:r>
      <w:r w:rsidR="00406ABE" w:rsidRPr="00406ABE">
        <w:t>21,8</w:t>
      </w:r>
      <w:r w:rsidRPr="00406ABE">
        <w:t xml:space="preserve"> тис.грн. – сплачено за послуги </w:t>
      </w:r>
      <w:r w:rsidR="009F256E" w:rsidRPr="00406ABE">
        <w:t>з</w:t>
      </w:r>
      <w:r w:rsidRPr="00406ABE">
        <w:t xml:space="preserve"> </w:t>
      </w:r>
      <w:r w:rsidR="009F256E" w:rsidRPr="00406ABE">
        <w:t xml:space="preserve">виготовленню технічної документації </w:t>
      </w:r>
      <w:r w:rsidR="00406ABE" w:rsidRPr="00406ABE">
        <w:t>на об’єкти комунальної власності.</w:t>
      </w:r>
    </w:p>
    <w:p w:rsidR="009F256E" w:rsidRPr="009E23DF" w:rsidRDefault="009F256E" w:rsidP="009F256E">
      <w:pPr>
        <w:spacing w:line="276" w:lineRule="auto"/>
        <w:ind w:firstLine="567"/>
        <w:jc w:val="both"/>
        <w:rPr>
          <w:b/>
          <w:bCs/>
          <w:color w:val="FF0000"/>
          <w:u w:val="single"/>
          <w:lang w:eastAsia="ru-RU"/>
        </w:rPr>
      </w:pPr>
    </w:p>
    <w:p w:rsidR="00EC433A" w:rsidRPr="004B648D" w:rsidRDefault="00A314EC" w:rsidP="00A314EC">
      <w:pPr>
        <w:spacing w:line="276" w:lineRule="auto"/>
        <w:ind w:firstLine="567"/>
        <w:jc w:val="center"/>
        <w:rPr>
          <w:b/>
          <w:bCs/>
          <w:u w:val="single"/>
          <w:lang w:eastAsia="ru-RU"/>
        </w:rPr>
      </w:pPr>
      <w:r w:rsidRPr="004B648D">
        <w:rPr>
          <w:b/>
          <w:bCs/>
          <w:u w:val="single"/>
          <w:lang w:eastAsia="ru-RU"/>
        </w:rPr>
        <w:t>8000 Інша діяльність</w:t>
      </w:r>
    </w:p>
    <w:p w:rsidR="00173631" w:rsidRDefault="00173631" w:rsidP="00173631">
      <w:pPr>
        <w:spacing w:line="276" w:lineRule="auto"/>
        <w:jc w:val="both"/>
        <w:rPr>
          <w:lang w:eastAsia="ru-RU"/>
        </w:rPr>
      </w:pPr>
      <w:r w:rsidRPr="009E23DF">
        <w:rPr>
          <w:b/>
          <w:color w:val="FF0000"/>
          <w:lang w:eastAsia="ru-RU"/>
        </w:rPr>
        <w:t xml:space="preserve">        </w:t>
      </w:r>
      <w:r w:rsidR="00A80372" w:rsidRPr="00675FF6">
        <w:rPr>
          <w:b/>
          <w:lang w:eastAsia="ru-RU"/>
        </w:rPr>
        <w:t>КПК</w:t>
      </w:r>
      <w:r w:rsidR="00742714">
        <w:rPr>
          <w:b/>
          <w:lang w:eastAsia="ru-RU"/>
        </w:rPr>
        <w:t>В</w:t>
      </w:r>
      <w:r w:rsidRPr="00675FF6">
        <w:rPr>
          <w:b/>
          <w:lang w:eastAsia="ru-RU"/>
        </w:rPr>
        <w:t xml:space="preserve"> 8130 </w:t>
      </w:r>
      <w:r w:rsidRPr="00675FF6">
        <w:rPr>
          <w:lang w:eastAsia="ru-RU"/>
        </w:rPr>
        <w:t>«Забезпечення діяльності  місцевої та добровільної пожежної охорони»</w:t>
      </w:r>
      <w:r w:rsidR="00A80372" w:rsidRPr="00675FF6">
        <w:rPr>
          <w:lang w:eastAsia="ru-RU"/>
        </w:rPr>
        <w:t xml:space="preserve">: </w:t>
      </w:r>
      <w:r w:rsidRPr="00675FF6">
        <w:rPr>
          <w:lang w:eastAsia="ru-RU"/>
        </w:rPr>
        <w:t xml:space="preserve"> профінансовано </w:t>
      </w:r>
      <w:r w:rsidR="00675FF6" w:rsidRPr="00675FF6">
        <w:rPr>
          <w:lang w:eastAsia="ru-RU"/>
        </w:rPr>
        <w:t>435,1</w:t>
      </w:r>
      <w:r w:rsidRPr="00675FF6">
        <w:rPr>
          <w:lang w:eastAsia="ru-RU"/>
        </w:rPr>
        <w:t xml:space="preserve"> тис.грн. видатків загального фонду</w:t>
      </w:r>
      <w:r w:rsidR="00675FF6" w:rsidRPr="00675FF6">
        <w:rPr>
          <w:lang w:eastAsia="ru-RU"/>
        </w:rPr>
        <w:t xml:space="preserve"> (план – 594,2 тис.грн.). Кошти спрямовані </w:t>
      </w:r>
      <w:r w:rsidR="00675FF6">
        <w:rPr>
          <w:lang w:eastAsia="ru-RU"/>
        </w:rPr>
        <w:t xml:space="preserve">на </w:t>
      </w:r>
      <w:r w:rsidRPr="00675FF6">
        <w:rPr>
          <w:lang w:eastAsia="ru-RU"/>
        </w:rPr>
        <w:t xml:space="preserve">оплату послуг страхування членів добровільних пожежних дружин – 33,2 тис.грн., заробітна плата з нарахуваннями черговій пожежній команді </w:t>
      </w:r>
      <w:r w:rsidR="00675FF6" w:rsidRPr="00675FF6">
        <w:rPr>
          <w:lang w:eastAsia="ru-RU"/>
        </w:rPr>
        <w:t xml:space="preserve">в </w:t>
      </w:r>
      <w:r w:rsidRPr="00675FF6">
        <w:rPr>
          <w:lang w:eastAsia="ru-RU"/>
        </w:rPr>
        <w:t xml:space="preserve">с. В.Жванчик – </w:t>
      </w:r>
      <w:r w:rsidR="00675FF6" w:rsidRPr="00675FF6">
        <w:rPr>
          <w:lang w:eastAsia="ru-RU"/>
        </w:rPr>
        <w:t>352,</w:t>
      </w:r>
      <w:r w:rsidR="00325BC6">
        <w:rPr>
          <w:lang w:eastAsia="ru-RU"/>
        </w:rPr>
        <w:t>4</w:t>
      </w:r>
      <w:r w:rsidRPr="00675FF6">
        <w:rPr>
          <w:lang w:eastAsia="ru-RU"/>
        </w:rPr>
        <w:t xml:space="preserve"> тис.грн.; придбання паливно-мастильних</w:t>
      </w:r>
      <w:r w:rsidR="00675FF6" w:rsidRPr="00675FF6">
        <w:rPr>
          <w:lang w:eastAsia="ru-RU"/>
        </w:rPr>
        <w:t xml:space="preserve"> матеріалів для чергового пожежного автомобіля – 49,5 тис.грн.</w:t>
      </w:r>
      <w:r w:rsidRPr="00675FF6">
        <w:rPr>
          <w:lang w:eastAsia="ru-RU"/>
        </w:rPr>
        <w:t xml:space="preserve">. </w:t>
      </w:r>
    </w:p>
    <w:p w:rsidR="00607177" w:rsidRDefault="00607177" w:rsidP="00173631">
      <w:pPr>
        <w:spacing w:line="276" w:lineRule="auto"/>
        <w:jc w:val="both"/>
        <w:rPr>
          <w:lang w:eastAsia="ru-RU"/>
        </w:rPr>
      </w:pPr>
    </w:p>
    <w:p w:rsidR="00607177" w:rsidRPr="00607177" w:rsidRDefault="00607177" w:rsidP="00607177">
      <w:pPr>
        <w:spacing w:line="276" w:lineRule="auto"/>
        <w:ind w:firstLine="567"/>
        <w:jc w:val="both"/>
        <w:rPr>
          <w:lang w:eastAsia="ru-RU"/>
        </w:rPr>
      </w:pPr>
      <w:r>
        <w:rPr>
          <w:lang w:eastAsia="ru-RU"/>
        </w:rPr>
        <w:t xml:space="preserve">По </w:t>
      </w:r>
      <w:r w:rsidRPr="00607177">
        <w:rPr>
          <w:b/>
          <w:lang w:eastAsia="ru-RU"/>
        </w:rPr>
        <w:t>КПК</w:t>
      </w:r>
      <w:r w:rsidR="00742714">
        <w:rPr>
          <w:b/>
          <w:lang w:eastAsia="ru-RU"/>
        </w:rPr>
        <w:t>В</w:t>
      </w:r>
      <w:r w:rsidRPr="00607177">
        <w:rPr>
          <w:b/>
          <w:lang w:eastAsia="ru-RU"/>
        </w:rPr>
        <w:t xml:space="preserve"> 8220 </w:t>
      </w:r>
      <w:r>
        <w:rPr>
          <w:lang w:eastAsia="ru-RU"/>
        </w:rPr>
        <w:t>фінансувалися заходи міської цільової Програми із забезпечення заходів з мобілізації та оборонної роботи на території Дунаєвецької територіальної громади на 2024 рік, затвердженої рішенням сесії міської ради від 31.10.2024р. №2-90/2024: 18,5 тис.грн. коштів загального фонду профінансовано на придбання конвертів та марок для оповіщення військовозобов’язаних.</w:t>
      </w:r>
    </w:p>
    <w:p w:rsidR="00173631" w:rsidRPr="009E23DF" w:rsidRDefault="00173631" w:rsidP="00173631">
      <w:pPr>
        <w:spacing w:line="276" w:lineRule="auto"/>
        <w:ind w:firstLine="567"/>
        <w:jc w:val="both"/>
        <w:rPr>
          <w:bCs/>
          <w:color w:val="FF0000"/>
          <w:lang w:eastAsia="ru-RU"/>
        </w:rPr>
      </w:pPr>
    </w:p>
    <w:p w:rsidR="005A3346" w:rsidRPr="005A3346" w:rsidRDefault="00E64774" w:rsidP="00E64774">
      <w:pPr>
        <w:spacing w:line="276" w:lineRule="auto"/>
        <w:ind w:firstLine="567"/>
        <w:jc w:val="both"/>
        <w:rPr>
          <w:lang w:eastAsia="ru-RU"/>
        </w:rPr>
      </w:pPr>
      <w:r w:rsidRPr="005A3346">
        <w:rPr>
          <w:lang w:eastAsia="ru-RU"/>
        </w:rPr>
        <w:t xml:space="preserve">По </w:t>
      </w:r>
      <w:r w:rsidR="00FA30AF" w:rsidRPr="005A3346">
        <w:rPr>
          <w:b/>
          <w:lang w:eastAsia="ru-RU"/>
        </w:rPr>
        <w:t>КПК</w:t>
      </w:r>
      <w:r w:rsidR="00742714">
        <w:rPr>
          <w:b/>
          <w:lang w:eastAsia="ru-RU"/>
        </w:rPr>
        <w:t>В</w:t>
      </w:r>
      <w:r w:rsidR="009612A2" w:rsidRPr="005A3346">
        <w:rPr>
          <w:b/>
          <w:lang w:eastAsia="ru-RU"/>
        </w:rPr>
        <w:t xml:space="preserve"> 8240 </w:t>
      </w:r>
      <w:r w:rsidR="009612A2" w:rsidRPr="005A3346">
        <w:rPr>
          <w:lang w:eastAsia="ru-RU"/>
        </w:rPr>
        <w:t xml:space="preserve">«Заходи та роботи з </w:t>
      </w:r>
      <w:r w:rsidR="00FA30AF" w:rsidRPr="005A3346">
        <w:rPr>
          <w:lang w:eastAsia="ru-RU"/>
        </w:rPr>
        <w:t>територіальної оборони</w:t>
      </w:r>
      <w:r w:rsidR="009612A2" w:rsidRPr="005A3346">
        <w:rPr>
          <w:lang w:eastAsia="ru-RU"/>
        </w:rPr>
        <w:t xml:space="preserve">» </w:t>
      </w:r>
      <w:r w:rsidR="00FA30AF" w:rsidRPr="005A3346">
        <w:rPr>
          <w:lang w:eastAsia="ru-RU"/>
        </w:rPr>
        <w:t xml:space="preserve">профінансовано </w:t>
      </w:r>
      <w:r w:rsidR="00CE46D6">
        <w:rPr>
          <w:lang w:eastAsia="ru-RU"/>
        </w:rPr>
        <w:t xml:space="preserve">852,6 тис.грн. видатків, з них </w:t>
      </w:r>
      <w:r w:rsidR="00FA30AF" w:rsidRPr="005A3346">
        <w:rPr>
          <w:lang w:eastAsia="ru-RU"/>
        </w:rPr>
        <w:t>251,3 тис.грн. видатків загального фонду (річний план - 794,3 тис.грн.)</w:t>
      </w:r>
      <w:r w:rsidR="00CE46D6">
        <w:rPr>
          <w:lang w:eastAsia="ru-RU"/>
        </w:rPr>
        <w:t xml:space="preserve"> та 601,3 тис.грн. – спеціального фонду.</w:t>
      </w:r>
      <w:r w:rsidR="00FA30AF" w:rsidRPr="005A3346">
        <w:rPr>
          <w:lang w:eastAsia="ru-RU"/>
        </w:rPr>
        <w:t xml:space="preserve"> </w:t>
      </w:r>
      <w:r w:rsidR="00CE46D6">
        <w:rPr>
          <w:lang w:eastAsia="ru-RU"/>
        </w:rPr>
        <w:t>К</w:t>
      </w:r>
      <w:r w:rsidR="00FA30AF" w:rsidRPr="005A3346">
        <w:rPr>
          <w:lang w:eastAsia="ru-RU"/>
        </w:rPr>
        <w:t>ошти спрямовані на фінансування заходів, визначених</w:t>
      </w:r>
      <w:r w:rsidR="009612A2" w:rsidRPr="005A3346">
        <w:rPr>
          <w:lang w:eastAsia="ru-RU"/>
        </w:rPr>
        <w:t xml:space="preserve"> міською цільовою Програмою підтримки територіальної оборони на території Дунаєвецької міської ради на </w:t>
      </w:r>
      <w:r w:rsidR="00FA30AF" w:rsidRPr="005A3346">
        <w:rPr>
          <w:lang w:eastAsia="ru-RU"/>
        </w:rPr>
        <w:t>2024 рік</w:t>
      </w:r>
      <w:r w:rsidR="009612A2" w:rsidRPr="005A3346">
        <w:rPr>
          <w:lang w:eastAsia="ru-RU"/>
        </w:rPr>
        <w:t>,</w:t>
      </w:r>
      <w:r w:rsidR="00FA30AF" w:rsidRPr="005A3346">
        <w:rPr>
          <w:lang w:eastAsia="ru-RU"/>
        </w:rPr>
        <w:t xml:space="preserve"> яка затверджена рішенням сесії міської ради від 21.12.2023р. №1.10-72/2023.</w:t>
      </w:r>
      <w:r w:rsidR="009612A2" w:rsidRPr="005A3346">
        <w:rPr>
          <w:lang w:eastAsia="ru-RU"/>
        </w:rPr>
        <w:t xml:space="preserve"> </w:t>
      </w:r>
    </w:p>
    <w:p w:rsidR="00C8170F" w:rsidRDefault="00A314EC" w:rsidP="00E64774">
      <w:pPr>
        <w:spacing w:line="276" w:lineRule="auto"/>
        <w:ind w:firstLine="567"/>
        <w:jc w:val="both"/>
      </w:pPr>
      <w:r w:rsidRPr="005A3346">
        <w:t>Міській раді, як головному</w:t>
      </w:r>
      <w:r w:rsidR="0061607F" w:rsidRPr="005A3346">
        <w:t xml:space="preserve"> розпорядник</w:t>
      </w:r>
      <w:r w:rsidRPr="005A3346">
        <w:t>у</w:t>
      </w:r>
      <w:r w:rsidR="0061607F" w:rsidRPr="005A3346">
        <w:t xml:space="preserve"> бюджетних коштів, </w:t>
      </w:r>
      <w:r w:rsidR="001E30CA" w:rsidRPr="005A3346">
        <w:t xml:space="preserve">по загальному фонду </w:t>
      </w:r>
      <w:r w:rsidRPr="005A3346">
        <w:t>заплановано 200,0 тис.грн. – кошти не використовувалися.</w:t>
      </w:r>
      <w:r w:rsidR="001E30CA" w:rsidRPr="005A3346">
        <w:t xml:space="preserve"> </w:t>
      </w:r>
    </w:p>
    <w:p w:rsidR="00D41775" w:rsidRPr="00C8170F" w:rsidRDefault="00C8170F" w:rsidP="00E64774">
      <w:pPr>
        <w:spacing w:line="276" w:lineRule="auto"/>
        <w:ind w:firstLine="567"/>
        <w:jc w:val="both"/>
      </w:pPr>
      <w:r w:rsidRPr="00C8170F">
        <w:t>Управлінню</w:t>
      </w:r>
      <w:r w:rsidR="00D41775" w:rsidRPr="00C8170F">
        <w:t xml:space="preserve"> освіти, молоді та спорту міської ради </w:t>
      </w:r>
      <w:r w:rsidRPr="00C8170F">
        <w:t>міський бюджет</w:t>
      </w:r>
      <w:r w:rsidR="00396DAC">
        <w:t xml:space="preserve"> по спеціальному фонду</w:t>
      </w:r>
      <w:r w:rsidR="00D41775" w:rsidRPr="00C8170F">
        <w:t xml:space="preserve"> </w:t>
      </w:r>
      <w:r w:rsidRPr="00C8170F">
        <w:t>профінансував</w:t>
      </w:r>
      <w:r w:rsidR="001E30CA" w:rsidRPr="00C8170F">
        <w:t xml:space="preserve"> придбання генераторів (</w:t>
      </w:r>
      <w:r w:rsidRPr="00C8170F">
        <w:t>449,5</w:t>
      </w:r>
      <w:r w:rsidR="001E30CA" w:rsidRPr="00C8170F">
        <w:t xml:space="preserve"> тис.грн.)</w:t>
      </w:r>
      <w:r>
        <w:t>.</w:t>
      </w:r>
    </w:p>
    <w:p w:rsidR="001C6A73" w:rsidRPr="005A3346" w:rsidRDefault="00D41775" w:rsidP="001E30CA">
      <w:pPr>
        <w:spacing w:line="276" w:lineRule="auto"/>
        <w:ind w:firstLine="567"/>
        <w:jc w:val="both"/>
      </w:pPr>
      <w:r w:rsidRPr="005A3346">
        <w:t>Управління архітектури, містобудування</w:t>
      </w:r>
      <w:r w:rsidR="00DC5C7B" w:rsidRPr="005A3346">
        <w:t xml:space="preserve">, житлово-комунального господарства, благоустрою та </w:t>
      </w:r>
      <w:r w:rsidR="001140B0" w:rsidRPr="005A3346">
        <w:t>цивільного захисту міської ради</w:t>
      </w:r>
      <w:r w:rsidR="00A314EC" w:rsidRPr="005A3346">
        <w:t xml:space="preserve"> </w:t>
      </w:r>
      <w:r w:rsidR="005A3346" w:rsidRPr="005A3346">
        <w:t xml:space="preserve">при плані 594,3 тис.грн. </w:t>
      </w:r>
      <w:r w:rsidR="00A314EC" w:rsidRPr="005A3346">
        <w:t>провело  касових видатків</w:t>
      </w:r>
      <w:r w:rsidR="00396DAC">
        <w:t xml:space="preserve"> загального фонду</w:t>
      </w:r>
      <w:r w:rsidR="00A314EC" w:rsidRPr="005A3346">
        <w:t xml:space="preserve"> на суму </w:t>
      </w:r>
      <w:r w:rsidR="005A3346" w:rsidRPr="005A3346">
        <w:t>251,3</w:t>
      </w:r>
      <w:r w:rsidR="00A314EC" w:rsidRPr="005A3346">
        <w:t xml:space="preserve"> тис.грн.</w:t>
      </w:r>
      <w:r w:rsidR="001140B0" w:rsidRPr="005A3346">
        <w:t>:</w:t>
      </w:r>
      <w:r w:rsidR="005A3346">
        <w:rPr>
          <w:color w:val="FF0000"/>
        </w:rPr>
        <w:t xml:space="preserve"> </w:t>
      </w:r>
      <w:r w:rsidR="005A3346" w:rsidRPr="005A3346">
        <w:t>здійснено поточні ремонти укриттів (183,5 тис.грн.), встановлено сирени сповіщення повітряної тривоги (51,6 тис.грн.) та сплачено за послуги з  адміністрування приладів віддаленого керування системами сповіщення (16,2 тис.грн.)</w:t>
      </w:r>
      <w:r w:rsidR="001C6A73" w:rsidRPr="005A3346">
        <w:t>.</w:t>
      </w:r>
      <w:r w:rsidR="001E30CA" w:rsidRPr="005A3346">
        <w:t xml:space="preserve"> </w:t>
      </w:r>
      <w:r w:rsidR="001C6A73" w:rsidRPr="005A3346">
        <w:t xml:space="preserve">Видатки спеціального фонду склали </w:t>
      </w:r>
      <w:r w:rsidR="005A3346" w:rsidRPr="005A3346">
        <w:t>151,8</w:t>
      </w:r>
      <w:r w:rsidR="001C6A73" w:rsidRPr="005A3346">
        <w:t xml:space="preserve"> тис.грн.: придбано сирени повітряної тривоги.</w:t>
      </w:r>
    </w:p>
    <w:p w:rsidR="004D303E" w:rsidRPr="009E23DF" w:rsidRDefault="004D303E" w:rsidP="008D3510">
      <w:pPr>
        <w:spacing w:line="276" w:lineRule="auto"/>
        <w:jc w:val="both"/>
        <w:rPr>
          <w:color w:val="FF0000"/>
          <w:lang w:eastAsia="ru-RU"/>
        </w:rPr>
      </w:pPr>
      <w:r w:rsidRPr="009E23DF">
        <w:rPr>
          <w:color w:val="FF0000"/>
          <w:highlight w:val="yellow"/>
          <w:lang w:eastAsia="ru-RU"/>
        </w:rPr>
        <w:t xml:space="preserve">                           </w:t>
      </w:r>
    </w:p>
    <w:p w:rsidR="002F4B0A" w:rsidRPr="00D76A93" w:rsidRDefault="004D303E" w:rsidP="00620A69">
      <w:pPr>
        <w:pStyle w:val="af"/>
        <w:spacing w:line="276" w:lineRule="auto"/>
        <w:ind w:left="0" w:firstLine="567"/>
        <w:jc w:val="both"/>
        <w:rPr>
          <w:lang w:val="uk-UA"/>
        </w:rPr>
      </w:pPr>
      <w:r w:rsidRPr="00D76A93">
        <w:rPr>
          <w:lang w:val="uk-UA"/>
        </w:rPr>
        <w:t xml:space="preserve">По </w:t>
      </w:r>
      <w:r w:rsidR="00DE7503">
        <w:rPr>
          <w:b/>
          <w:bCs/>
          <w:lang w:val="uk-UA"/>
        </w:rPr>
        <w:t>КПК</w:t>
      </w:r>
      <w:r w:rsidR="00742714">
        <w:rPr>
          <w:b/>
          <w:bCs/>
          <w:lang w:val="uk-UA"/>
        </w:rPr>
        <w:t>В</w:t>
      </w:r>
      <w:r w:rsidRPr="00D76A93">
        <w:rPr>
          <w:b/>
          <w:bCs/>
          <w:lang w:val="uk-UA"/>
        </w:rPr>
        <w:t xml:space="preserve"> 83</w:t>
      </w:r>
      <w:r w:rsidR="00884AC9" w:rsidRPr="00D76A93">
        <w:rPr>
          <w:b/>
          <w:bCs/>
          <w:lang w:val="uk-UA"/>
        </w:rPr>
        <w:t>11</w:t>
      </w:r>
      <w:r w:rsidRPr="00D76A93">
        <w:rPr>
          <w:b/>
          <w:bCs/>
          <w:lang w:val="uk-UA"/>
        </w:rPr>
        <w:t xml:space="preserve"> </w:t>
      </w:r>
      <w:r w:rsidRPr="00D76A93">
        <w:rPr>
          <w:lang w:val="uk-UA"/>
        </w:rPr>
        <w:t xml:space="preserve"> «</w:t>
      </w:r>
      <w:r w:rsidR="00D76A93" w:rsidRPr="00D76A93">
        <w:rPr>
          <w:lang w:val="uk-UA"/>
        </w:rPr>
        <w:t>Охорона та раціональне використання природних ресурсів</w:t>
      </w:r>
      <w:r w:rsidRPr="00D76A93">
        <w:rPr>
          <w:lang w:val="uk-UA"/>
        </w:rPr>
        <w:t>»</w:t>
      </w:r>
      <w:r w:rsidR="00D16CC0" w:rsidRPr="00D76A93">
        <w:rPr>
          <w:lang w:val="uk-UA"/>
        </w:rPr>
        <w:t xml:space="preserve"> на виконання заходів міської цільової Програми охорони навколишнього природного середовища на території Дунаєвецької міської ради на 2021-2025 роки  </w:t>
      </w:r>
      <w:r w:rsidRPr="00D76A93">
        <w:rPr>
          <w:lang w:val="uk-UA"/>
        </w:rPr>
        <w:t xml:space="preserve">профінансовано </w:t>
      </w:r>
      <w:r w:rsidR="00D76A93" w:rsidRPr="00D76A93">
        <w:rPr>
          <w:lang w:val="uk-UA"/>
        </w:rPr>
        <w:t>22,7</w:t>
      </w:r>
      <w:r w:rsidRPr="00D76A93">
        <w:rPr>
          <w:lang w:val="uk-UA"/>
        </w:rPr>
        <w:t xml:space="preserve"> тис.г</w:t>
      </w:r>
      <w:r w:rsidR="00DB0096" w:rsidRPr="00D76A93">
        <w:rPr>
          <w:lang w:val="uk-UA"/>
        </w:rPr>
        <w:t>рн</w:t>
      </w:r>
      <w:r w:rsidR="00D76A93" w:rsidRPr="00D76A93">
        <w:rPr>
          <w:lang w:val="uk-UA"/>
        </w:rPr>
        <w:t>. видатків спеціального фонду - придбання фотопасток для фіксації утворень нелегальних сміттєзвалищ (12,0 тис.грн.), сплачено за послуги з профілактичної дезінфекції шахтних колодязів та дослідження води по мікробіологічних та санітарно-хімічних показниках (5,1 тис.грн.) та придбані контейнери для сміття (5,6 тис.грн.).</w:t>
      </w:r>
      <w:r w:rsidR="00D76A93" w:rsidRPr="00D76A93">
        <w:rPr>
          <w:color w:val="FF0000"/>
          <w:lang w:val="uk-UA"/>
        </w:rPr>
        <w:t xml:space="preserve"> </w:t>
      </w:r>
      <w:r w:rsidR="00D76A93" w:rsidRPr="00D76A93">
        <w:rPr>
          <w:lang w:val="uk-UA"/>
        </w:rPr>
        <w:t>Джерело фінансування – екологічний податок. Який надійшов у звітному році.</w:t>
      </w:r>
    </w:p>
    <w:p w:rsidR="00DB0096" w:rsidRPr="009E23DF" w:rsidRDefault="00DB0096" w:rsidP="00620A69">
      <w:pPr>
        <w:pStyle w:val="af"/>
        <w:spacing w:line="276" w:lineRule="auto"/>
        <w:ind w:left="0" w:firstLine="567"/>
        <w:jc w:val="both"/>
        <w:rPr>
          <w:rFonts w:ascii="Times New Roman CYR" w:hAnsi="Times New Roman CYR" w:cs="Times New Roman CYR"/>
          <w:color w:val="FF0000"/>
          <w:lang w:val="uk-UA"/>
        </w:rPr>
      </w:pPr>
    </w:p>
    <w:p w:rsidR="00597DE0" w:rsidRDefault="002F4B0A" w:rsidP="00DB0096">
      <w:pPr>
        <w:widowControl w:val="0"/>
        <w:tabs>
          <w:tab w:val="left" w:pos="851"/>
        </w:tabs>
        <w:autoSpaceDE w:val="0"/>
        <w:autoSpaceDN w:val="0"/>
        <w:adjustRightInd w:val="0"/>
        <w:spacing w:line="276" w:lineRule="auto"/>
        <w:ind w:firstLine="567"/>
        <w:jc w:val="center"/>
        <w:rPr>
          <w:rFonts w:ascii="Times New Roman CYR" w:hAnsi="Times New Roman CYR" w:cs="Times New Roman CYR"/>
          <w:b/>
          <w:bCs/>
          <w:u w:val="single"/>
        </w:rPr>
      </w:pPr>
      <w:r w:rsidRPr="004D29E2">
        <w:rPr>
          <w:rFonts w:ascii="Times New Roman CYR" w:hAnsi="Times New Roman CYR" w:cs="Times New Roman CYR"/>
          <w:b/>
          <w:bCs/>
          <w:u w:val="single"/>
        </w:rPr>
        <w:lastRenderedPageBreak/>
        <w:t xml:space="preserve">9000 </w:t>
      </w:r>
      <w:r w:rsidR="004D303E" w:rsidRPr="004D29E2">
        <w:rPr>
          <w:rFonts w:ascii="Times New Roman CYR" w:hAnsi="Times New Roman CYR" w:cs="Times New Roman CYR"/>
          <w:b/>
          <w:bCs/>
          <w:u w:val="single"/>
        </w:rPr>
        <w:t>Видатк</w:t>
      </w:r>
      <w:r w:rsidR="00DB0096" w:rsidRPr="004D29E2">
        <w:rPr>
          <w:rFonts w:ascii="Times New Roman CYR" w:hAnsi="Times New Roman CYR" w:cs="Times New Roman CYR"/>
          <w:b/>
          <w:bCs/>
          <w:u w:val="single"/>
        </w:rPr>
        <w:t>и не віднесені до основних груп</w:t>
      </w:r>
      <w:r w:rsidR="00597DE0">
        <w:rPr>
          <w:rFonts w:ascii="Times New Roman CYR" w:hAnsi="Times New Roman CYR" w:cs="Times New Roman CYR"/>
          <w:b/>
          <w:bCs/>
          <w:u w:val="single"/>
        </w:rPr>
        <w:t xml:space="preserve"> </w:t>
      </w:r>
    </w:p>
    <w:p w:rsidR="004D303E" w:rsidRPr="004D29E2" w:rsidRDefault="00597DE0" w:rsidP="00DB0096">
      <w:pPr>
        <w:widowControl w:val="0"/>
        <w:tabs>
          <w:tab w:val="left" w:pos="851"/>
        </w:tabs>
        <w:autoSpaceDE w:val="0"/>
        <w:autoSpaceDN w:val="0"/>
        <w:adjustRightInd w:val="0"/>
        <w:spacing w:line="276" w:lineRule="auto"/>
        <w:ind w:firstLine="567"/>
        <w:jc w:val="center"/>
        <w:rPr>
          <w:rFonts w:ascii="Times New Roman CYR" w:hAnsi="Times New Roman CYR" w:cs="Times New Roman CYR"/>
          <w:b/>
          <w:bCs/>
          <w:u w:val="single"/>
        </w:rPr>
      </w:pPr>
      <w:r w:rsidRPr="00597DE0">
        <w:rPr>
          <w:rFonts w:ascii="Times New Roman CYR" w:hAnsi="Times New Roman CYR" w:cs="Times New Roman CYR"/>
          <w:b/>
          <w:bCs/>
          <w:i/>
          <w:u w:val="single"/>
        </w:rPr>
        <w:t>(Міські цільові Програми)</w:t>
      </w:r>
    </w:p>
    <w:p w:rsidR="004D303E" w:rsidRPr="004D29E2" w:rsidRDefault="004D303E" w:rsidP="00620A69">
      <w:pPr>
        <w:tabs>
          <w:tab w:val="left" w:pos="567"/>
        </w:tabs>
        <w:spacing w:line="276" w:lineRule="auto"/>
        <w:ind w:firstLine="567"/>
        <w:jc w:val="both"/>
        <w:rPr>
          <w:rFonts w:ascii="Times New Roman CYR" w:hAnsi="Times New Roman CYR" w:cs="Times New Roman CYR"/>
        </w:rPr>
      </w:pPr>
      <w:r w:rsidRPr="004D29E2">
        <w:rPr>
          <w:rFonts w:ascii="Times New Roman CYR" w:hAnsi="Times New Roman CYR" w:cs="Times New Roman CYR"/>
        </w:rPr>
        <w:t xml:space="preserve">По </w:t>
      </w:r>
      <w:r w:rsidR="00DE7503">
        <w:rPr>
          <w:rFonts w:ascii="Times New Roman CYR" w:hAnsi="Times New Roman CYR" w:cs="Times New Roman CYR"/>
          <w:b/>
          <w:bCs/>
        </w:rPr>
        <w:t>КПК</w:t>
      </w:r>
      <w:r w:rsidR="00742714">
        <w:rPr>
          <w:rFonts w:ascii="Times New Roman CYR" w:hAnsi="Times New Roman CYR" w:cs="Times New Roman CYR"/>
          <w:b/>
          <w:bCs/>
        </w:rPr>
        <w:t>В</w:t>
      </w:r>
      <w:r w:rsidRPr="004D29E2">
        <w:rPr>
          <w:rFonts w:ascii="Times New Roman CYR" w:hAnsi="Times New Roman CYR" w:cs="Times New Roman CYR"/>
          <w:b/>
          <w:bCs/>
        </w:rPr>
        <w:t xml:space="preserve"> 9800</w:t>
      </w:r>
      <w:r w:rsidRPr="004D29E2">
        <w:rPr>
          <w:rFonts w:ascii="Times New Roman CYR" w:hAnsi="Times New Roman CYR" w:cs="Times New Roman CYR"/>
        </w:rPr>
        <w:t xml:space="preserve"> «Субвенція з місцевого бюджету державному бюджету на виконання програм соціально-економічного та культурного розвитку регіонів» відповідно до затверджених міських</w:t>
      </w:r>
      <w:r w:rsidR="00742714">
        <w:rPr>
          <w:rFonts w:ascii="Times New Roman CYR" w:hAnsi="Times New Roman CYR" w:cs="Times New Roman CYR"/>
        </w:rPr>
        <w:t xml:space="preserve"> цільових П</w:t>
      </w:r>
      <w:r w:rsidRPr="004D29E2">
        <w:rPr>
          <w:rFonts w:ascii="Times New Roman CYR" w:hAnsi="Times New Roman CYR" w:cs="Times New Roman CYR"/>
        </w:rPr>
        <w:t xml:space="preserve">рограм </w:t>
      </w:r>
      <w:r w:rsidR="00D17098" w:rsidRPr="004D29E2">
        <w:rPr>
          <w:rFonts w:ascii="Times New Roman CYR" w:hAnsi="Times New Roman CYR" w:cs="Times New Roman CYR"/>
        </w:rPr>
        <w:t xml:space="preserve">планувалося </w:t>
      </w:r>
      <w:r w:rsidR="004D29E2" w:rsidRPr="004D29E2">
        <w:rPr>
          <w:rFonts w:ascii="Times New Roman CYR" w:hAnsi="Times New Roman CYR" w:cs="Times New Roman CYR"/>
        </w:rPr>
        <w:t>2 490,0</w:t>
      </w:r>
      <w:r w:rsidR="00D17098" w:rsidRPr="004D29E2">
        <w:rPr>
          <w:rFonts w:ascii="Times New Roman CYR" w:hAnsi="Times New Roman CYR" w:cs="Times New Roman CYR"/>
        </w:rPr>
        <w:t xml:space="preserve"> тис.грн. видатків</w:t>
      </w:r>
      <w:r w:rsidRPr="004D29E2">
        <w:rPr>
          <w:rFonts w:ascii="Times New Roman CYR" w:hAnsi="Times New Roman CYR" w:cs="Times New Roman CYR"/>
        </w:rPr>
        <w:t xml:space="preserve"> загального фонду, </w:t>
      </w:r>
      <w:r w:rsidR="00D17098" w:rsidRPr="004D29E2">
        <w:rPr>
          <w:rFonts w:ascii="Times New Roman CYR" w:hAnsi="Times New Roman CYR" w:cs="Times New Roman CYR"/>
        </w:rPr>
        <w:t xml:space="preserve">касові видатки склали </w:t>
      </w:r>
      <w:r w:rsidR="004D29E2" w:rsidRPr="004D29E2">
        <w:rPr>
          <w:rFonts w:ascii="Times New Roman CYR" w:hAnsi="Times New Roman CYR" w:cs="Times New Roman CYR"/>
        </w:rPr>
        <w:t>1 989,2</w:t>
      </w:r>
      <w:r w:rsidR="00D17098" w:rsidRPr="004D29E2">
        <w:rPr>
          <w:rFonts w:ascii="Times New Roman CYR" w:hAnsi="Times New Roman CYR" w:cs="Times New Roman CYR"/>
        </w:rPr>
        <w:t xml:space="preserve"> тис.грн.</w:t>
      </w:r>
      <w:r w:rsidRPr="004D29E2">
        <w:rPr>
          <w:rFonts w:ascii="Times New Roman CYR" w:hAnsi="Times New Roman CYR" w:cs="Times New Roman CYR"/>
        </w:rPr>
        <w:t>, в т.ч.:</w:t>
      </w:r>
    </w:p>
    <w:p w:rsidR="004D303E" w:rsidRPr="00784282" w:rsidRDefault="00313A6E" w:rsidP="00620A69">
      <w:pPr>
        <w:pStyle w:val="af"/>
        <w:numPr>
          <w:ilvl w:val="0"/>
          <w:numId w:val="14"/>
        </w:numPr>
        <w:tabs>
          <w:tab w:val="clear" w:pos="1080"/>
          <w:tab w:val="num" w:pos="567"/>
        </w:tabs>
        <w:spacing w:line="276" w:lineRule="auto"/>
        <w:ind w:left="0" w:firstLine="567"/>
        <w:jc w:val="both"/>
        <w:rPr>
          <w:rFonts w:ascii="Times New Roman CYR" w:hAnsi="Times New Roman CYR" w:cs="Times New Roman CYR"/>
          <w:lang w:val="uk-UA"/>
        </w:rPr>
      </w:pPr>
      <w:r w:rsidRPr="00784282">
        <w:rPr>
          <w:lang w:val="uk-UA"/>
        </w:rPr>
        <w:t>Програма профілактики правопорушень та боротьби зі злочинністю на території Дунаєвецької міської територіальної громади на 2021-2025 роки</w:t>
      </w:r>
      <w:r w:rsidR="004D303E" w:rsidRPr="00784282">
        <w:rPr>
          <w:lang w:val="uk-UA"/>
        </w:rPr>
        <w:t xml:space="preserve">: </w:t>
      </w:r>
      <w:r w:rsidR="00A75FA9" w:rsidRPr="00784282">
        <w:rPr>
          <w:rFonts w:ascii="Times New Roman CYR" w:hAnsi="Times New Roman CYR" w:cs="Times New Roman CYR"/>
          <w:lang w:val="uk-UA"/>
        </w:rPr>
        <w:t xml:space="preserve">план – </w:t>
      </w:r>
      <w:r w:rsidR="00784282" w:rsidRPr="00784282">
        <w:rPr>
          <w:rFonts w:ascii="Times New Roman CYR" w:hAnsi="Times New Roman CYR" w:cs="Times New Roman CYR"/>
          <w:lang w:val="uk-UA"/>
        </w:rPr>
        <w:t>150,0</w:t>
      </w:r>
      <w:r w:rsidR="00A75FA9" w:rsidRPr="00784282">
        <w:rPr>
          <w:rFonts w:ascii="Times New Roman CYR" w:hAnsi="Times New Roman CYR" w:cs="Times New Roman CYR"/>
          <w:lang w:val="uk-UA"/>
        </w:rPr>
        <w:t xml:space="preserve"> тис.грн., касові видатки</w:t>
      </w:r>
      <w:r w:rsidR="00B07F06" w:rsidRPr="00784282">
        <w:rPr>
          <w:rFonts w:ascii="Times New Roman CYR" w:hAnsi="Times New Roman CYR" w:cs="Times New Roman CYR"/>
          <w:lang w:val="uk-UA"/>
        </w:rPr>
        <w:t xml:space="preserve"> (одержувач Головне управління національної поліції в Хмельницькій області)</w:t>
      </w:r>
      <w:r w:rsidR="00A75FA9" w:rsidRPr="00784282">
        <w:rPr>
          <w:rFonts w:ascii="Times New Roman CYR" w:hAnsi="Times New Roman CYR" w:cs="Times New Roman CYR"/>
          <w:lang w:val="uk-UA"/>
        </w:rPr>
        <w:t xml:space="preserve"> – </w:t>
      </w:r>
      <w:r w:rsidR="00784282" w:rsidRPr="00784282">
        <w:rPr>
          <w:rFonts w:ascii="Times New Roman CYR" w:hAnsi="Times New Roman CYR" w:cs="Times New Roman CYR"/>
          <w:lang w:val="uk-UA"/>
        </w:rPr>
        <w:t>150,0</w:t>
      </w:r>
      <w:r w:rsidR="004D303E" w:rsidRPr="00784282">
        <w:rPr>
          <w:rFonts w:ascii="Times New Roman CYR" w:hAnsi="Times New Roman CYR" w:cs="Times New Roman CYR"/>
          <w:lang w:val="uk-UA"/>
        </w:rPr>
        <w:t xml:space="preserve"> тис.грн.</w:t>
      </w:r>
    </w:p>
    <w:p w:rsidR="00313A6E" w:rsidRPr="00877863" w:rsidRDefault="0070102A" w:rsidP="00620A69">
      <w:pPr>
        <w:pStyle w:val="af"/>
        <w:numPr>
          <w:ilvl w:val="0"/>
          <w:numId w:val="14"/>
        </w:numPr>
        <w:tabs>
          <w:tab w:val="clear" w:pos="1080"/>
          <w:tab w:val="num" w:pos="567"/>
        </w:tabs>
        <w:spacing w:line="276" w:lineRule="auto"/>
        <w:ind w:left="0" w:firstLine="567"/>
        <w:jc w:val="both"/>
        <w:rPr>
          <w:rFonts w:ascii="Times New Roman CYR" w:hAnsi="Times New Roman CYR" w:cs="Times New Roman CYR"/>
          <w:lang w:val="uk-UA"/>
        </w:rPr>
      </w:pPr>
      <w:r>
        <w:rPr>
          <w:rFonts w:ascii="Times New Roman CYR" w:hAnsi="Times New Roman CYR" w:cs="Times New Roman CYR"/>
          <w:lang w:val="uk-UA"/>
        </w:rPr>
        <w:t>Програма «Безпечна громада»</w:t>
      </w:r>
      <w:r w:rsidR="00313A6E" w:rsidRPr="00877863">
        <w:rPr>
          <w:rFonts w:ascii="Times New Roman CYR" w:hAnsi="Times New Roman CYR" w:cs="Times New Roman CYR"/>
          <w:lang w:val="uk-UA"/>
        </w:rPr>
        <w:t xml:space="preserve"> на 2021-2025 роки</w:t>
      </w:r>
      <w:r w:rsidR="004B0502" w:rsidRPr="00877863">
        <w:rPr>
          <w:rFonts w:ascii="Times New Roman CYR" w:hAnsi="Times New Roman CYR" w:cs="Times New Roman CYR"/>
          <w:lang w:val="uk-UA"/>
        </w:rPr>
        <w:t xml:space="preserve"> (одержувач Головне управління національної поліції в Хмельницькій області)</w:t>
      </w:r>
      <w:r w:rsidR="00313A6E" w:rsidRPr="00877863">
        <w:rPr>
          <w:rFonts w:ascii="Times New Roman CYR" w:hAnsi="Times New Roman CYR" w:cs="Times New Roman CYR"/>
          <w:lang w:val="uk-UA"/>
        </w:rPr>
        <w:t xml:space="preserve">: план – </w:t>
      </w:r>
      <w:r w:rsidR="00877863" w:rsidRPr="00877863">
        <w:rPr>
          <w:rFonts w:ascii="Times New Roman CYR" w:hAnsi="Times New Roman CYR" w:cs="Times New Roman CYR"/>
          <w:lang w:val="uk-UA"/>
        </w:rPr>
        <w:t>350,</w:t>
      </w:r>
      <w:r w:rsidR="005C0F35" w:rsidRPr="00877863">
        <w:rPr>
          <w:rFonts w:ascii="Times New Roman CYR" w:hAnsi="Times New Roman CYR" w:cs="Times New Roman CYR"/>
          <w:lang w:val="uk-UA"/>
        </w:rPr>
        <w:t>0</w:t>
      </w:r>
      <w:r w:rsidR="00313A6E" w:rsidRPr="00877863">
        <w:rPr>
          <w:rFonts w:ascii="Times New Roman CYR" w:hAnsi="Times New Roman CYR" w:cs="Times New Roman CYR"/>
          <w:lang w:val="uk-UA"/>
        </w:rPr>
        <w:t xml:space="preserve"> тис.грн.,</w:t>
      </w:r>
      <w:r w:rsidR="00A75FA9" w:rsidRPr="00877863">
        <w:rPr>
          <w:rFonts w:ascii="Times New Roman CYR" w:hAnsi="Times New Roman CYR" w:cs="Times New Roman CYR"/>
          <w:lang w:val="uk-UA"/>
        </w:rPr>
        <w:t xml:space="preserve"> касові видатки – </w:t>
      </w:r>
      <w:r w:rsidR="00877863" w:rsidRPr="00877863">
        <w:rPr>
          <w:rFonts w:ascii="Times New Roman CYR" w:hAnsi="Times New Roman CYR" w:cs="Times New Roman CYR"/>
          <w:lang w:val="uk-UA"/>
        </w:rPr>
        <w:t>299,2</w:t>
      </w:r>
      <w:r w:rsidR="00A75FA9" w:rsidRPr="00877863">
        <w:rPr>
          <w:rFonts w:ascii="Times New Roman CYR" w:hAnsi="Times New Roman CYR" w:cs="Times New Roman CYR"/>
          <w:lang w:val="uk-UA"/>
        </w:rPr>
        <w:t xml:space="preserve"> тис.грн.</w:t>
      </w:r>
    </w:p>
    <w:p w:rsidR="004D303E" w:rsidRPr="00877863" w:rsidRDefault="00313A6E" w:rsidP="00620A69">
      <w:pPr>
        <w:pStyle w:val="af"/>
        <w:numPr>
          <w:ilvl w:val="0"/>
          <w:numId w:val="14"/>
        </w:numPr>
        <w:tabs>
          <w:tab w:val="clear" w:pos="1080"/>
          <w:tab w:val="left" w:pos="0"/>
          <w:tab w:val="num" w:pos="567"/>
        </w:tabs>
        <w:spacing w:line="276" w:lineRule="auto"/>
        <w:ind w:left="0" w:firstLine="567"/>
        <w:jc w:val="both"/>
        <w:rPr>
          <w:rFonts w:ascii="Times New Roman CYR" w:hAnsi="Times New Roman CYR" w:cs="Times New Roman CYR"/>
          <w:lang w:val="uk-UA"/>
        </w:rPr>
      </w:pPr>
      <w:r w:rsidRPr="00877863">
        <w:rPr>
          <w:lang w:val="uk-UA"/>
        </w:rPr>
        <w:t>Програма забезпечення пожежної безпеки та техногенної безпеки населених пунктів та об'єктів усіх форм власності, розвитку інфраструктури підрозділів пожежної охорони на території громади на 2021-2025роки</w:t>
      </w:r>
      <w:r w:rsidR="0029580D" w:rsidRPr="00877863">
        <w:rPr>
          <w:lang w:val="uk-UA"/>
        </w:rPr>
        <w:t xml:space="preserve"> (одержувач – 12 Державна пожежно-рятувальна частина ГУ ДСНС України у Хмельницькій області)</w:t>
      </w:r>
      <w:r w:rsidRPr="00877863">
        <w:rPr>
          <w:lang w:val="uk-UA"/>
        </w:rPr>
        <w:t xml:space="preserve">: план – </w:t>
      </w:r>
      <w:r w:rsidR="00877863" w:rsidRPr="00877863">
        <w:rPr>
          <w:lang w:val="uk-UA"/>
        </w:rPr>
        <w:t>250,0</w:t>
      </w:r>
      <w:r w:rsidRPr="00877863">
        <w:rPr>
          <w:lang w:val="uk-UA"/>
        </w:rPr>
        <w:t xml:space="preserve"> тис.грн., касові видатки – </w:t>
      </w:r>
      <w:r w:rsidR="00877863" w:rsidRPr="00877863">
        <w:rPr>
          <w:lang w:val="uk-UA"/>
        </w:rPr>
        <w:t>250,0</w:t>
      </w:r>
      <w:r w:rsidR="005C0F35" w:rsidRPr="00877863">
        <w:rPr>
          <w:lang w:val="uk-UA"/>
        </w:rPr>
        <w:t xml:space="preserve"> </w:t>
      </w:r>
      <w:r w:rsidR="004D303E" w:rsidRPr="00877863">
        <w:rPr>
          <w:lang w:val="uk-UA"/>
        </w:rPr>
        <w:t>тис.грн.</w:t>
      </w:r>
    </w:p>
    <w:p w:rsidR="004D303E" w:rsidRPr="00877863" w:rsidRDefault="003678C8" w:rsidP="00620A69">
      <w:pPr>
        <w:pStyle w:val="af"/>
        <w:numPr>
          <w:ilvl w:val="0"/>
          <w:numId w:val="14"/>
        </w:numPr>
        <w:tabs>
          <w:tab w:val="clear" w:pos="1080"/>
          <w:tab w:val="num" w:pos="567"/>
        </w:tabs>
        <w:spacing w:line="276" w:lineRule="auto"/>
        <w:ind w:left="0" w:firstLine="567"/>
        <w:jc w:val="both"/>
        <w:rPr>
          <w:rFonts w:ascii="Times New Roman CYR" w:hAnsi="Times New Roman CYR" w:cs="Times New Roman CYR"/>
          <w:lang w:val="uk-UA"/>
        </w:rPr>
      </w:pPr>
      <w:r w:rsidRPr="00877863">
        <w:rPr>
          <w:rFonts w:ascii="Times New Roman CYR" w:hAnsi="Times New Roman CYR" w:cs="Times New Roman CYR"/>
          <w:lang w:val="uk-UA"/>
        </w:rPr>
        <w:t xml:space="preserve">Програма </w:t>
      </w:r>
      <w:r w:rsidR="00D17098" w:rsidRPr="00877863">
        <w:rPr>
          <w:lang w:val="uk-UA"/>
        </w:rPr>
        <w:t>взаємодії регіонального сервісного центру Головного сервісного центру МВС в Хмельницькій області (філія ГСЦ МВС) із Дунаєвецькою міською радою в сфері надання адміністр</w:t>
      </w:r>
      <w:r w:rsidR="00877863" w:rsidRPr="00877863">
        <w:rPr>
          <w:lang w:val="uk-UA"/>
        </w:rPr>
        <w:t>ативних послуг населенню на 2024</w:t>
      </w:r>
      <w:r w:rsidR="00D17098" w:rsidRPr="00877863">
        <w:rPr>
          <w:lang w:val="uk-UA"/>
        </w:rPr>
        <w:t xml:space="preserve"> рік</w:t>
      </w:r>
      <w:r w:rsidR="00D17098" w:rsidRPr="00877863">
        <w:rPr>
          <w:rFonts w:ascii="Times New Roman CYR" w:hAnsi="Times New Roman CYR" w:cs="Times New Roman CYR"/>
          <w:lang w:val="uk-UA"/>
        </w:rPr>
        <w:t xml:space="preserve"> </w:t>
      </w:r>
      <w:r w:rsidR="00DE3ADA" w:rsidRPr="00877863">
        <w:rPr>
          <w:rFonts w:ascii="Times New Roman CYR" w:hAnsi="Times New Roman CYR" w:cs="Times New Roman CYR"/>
          <w:lang w:val="uk-UA"/>
        </w:rPr>
        <w:t xml:space="preserve">(одержувач – </w:t>
      </w:r>
      <w:r w:rsidR="00D17098" w:rsidRPr="00877863">
        <w:rPr>
          <w:lang w:val="uk-UA"/>
        </w:rPr>
        <w:t>Регіональний сервісний центр Головного сервісного центру МВС в Хмельницькій області</w:t>
      </w:r>
      <w:r w:rsidR="00DE3ADA" w:rsidRPr="00877863">
        <w:rPr>
          <w:rFonts w:ascii="Times New Roman CYR" w:hAnsi="Times New Roman CYR" w:cs="Times New Roman CYR"/>
          <w:lang w:val="uk-UA"/>
        </w:rPr>
        <w:t>)</w:t>
      </w:r>
      <w:r w:rsidRPr="00877863">
        <w:rPr>
          <w:rFonts w:ascii="Times New Roman CYR" w:hAnsi="Times New Roman CYR" w:cs="Times New Roman CYR"/>
          <w:lang w:val="uk-UA"/>
        </w:rPr>
        <w:t xml:space="preserve">: план – </w:t>
      </w:r>
      <w:r w:rsidR="00877863" w:rsidRPr="00877863">
        <w:rPr>
          <w:rFonts w:ascii="Times New Roman CYR" w:hAnsi="Times New Roman CYR" w:cs="Times New Roman CYR"/>
          <w:lang w:val="uk-UA"/>
        </w:rPr>
        <w:t>150,0</w:t>
      </w:r>
      <w:r w:rsidRPr="00877863">
        <w:rPr>
          <w:rFonts w:ascii="Times New Roman CYR" w:hAnsi="Times New Roman CYR" w:cs="Times New Roman CYR"/>
          <w:lang w:val="uk-UA"/>
        </w:rPr>
        <w:t xml:space="preserve"> тис.грн., касові видатки </w:t>
      </w:r>
      <w:r w:rsidR="00D17098" w:rsidRPr="00877863">
        <w:rPr>
          <w:rFonts w:ascii="Times New Roman CYR" w:hAnsi="Times New Roman CYR" w:cs="Times New Roman CYR"/>
          <w:lang w:val="uk-UA"/>
        </w:rPr>
        <w:t xml:space="preserve">– </w:t>
      </w:r>
      <w:r w:rsidR="00877863" w:rsidRPr="00877863">
        <w:rPr>
          <w:rFonts w:ascii="Times New Roman CYR" w:hAnsi="Times New Roman CYR" w:cs="Times New Roman CYR"/>
          <w:lang w:val="uk-UA"/>
        </w:rPr>
        <w:t>150,0</w:t>
      </w:r>
      <w:r w:rsidR="00D17098" w:rsidRPr="00877863">
        <w:rPr>
          <w:rFonts w:ascii="Times New Roman CYR" w:hAnsi="Times New Roman CYR" w:cs="Times New Roman CYR"/>
          <w:lang w:val="uk-UA"/>
        </w:rPr>
        <w:t xml:space="preserve"> тис.грн.;</w:t>
      </w:r>
    </w:p>
    <w:p w:rsidR="004D303E" w:rsidRPr="00877863" w:rsidRDefault="00A75FA9" w:rsidP="00620A69">
      <w:pPr>
        <w:pStyle w:val="af"/>
        <w:numPr>
          <w:ilvl w:val="0"/>
          <w:numId w:val="14"/>
        </w:numPr>
        <w:tabs>
          <w:tab w:val="clear" w:pos="1080"/>
          <w:tab w:val="left" w:pos="0"/>
          <w:tab w:val="num" w:pos="567"/>
        </w:tabs>
        <w:spacing w:line="276" w:lineRule="auto"/>
        <w:ind w:left="0" w:firstLine="567"/>
        <w:jc w:val="both"/>
        <w:rPr>
          <w:rFonts w:ascii="Times New Roman CYR" w:hAnsi="Times New Roman CYR" w:cs="Times New Roman CYR"/>
          <w:lang w:val="uk-UA"/>
        </w:rPr>
      </w:pPr>
      <w:r w:rsidRPr="00877863">
        <w:rPr>
          <w:rFonts w:ascii="Times New Roman CYR" w:hAnsi="Times New Roman CYR" w:cs="Times New Roman CYR"/>
          <w:lang w:val="uk-UA"/>
        </w:rPr>
        <w:t xml:space="preserve">Програма підвищення обслуговування платників та розвитку інформаційної мережі ГУ ДПС у Хмельницькій області на </w:t>
      </w:r>
      <w:r w:rsidR="00877863" w:rsidRPr="00877863">
        <w:rPr>
          <w:rFonts w:ascii="Times New Roman CYR" w:hAnsi="Times New Roman CYR" w:cs="Times New Roman CYR"/>
          <w:lang w:val="uk-UA"/>
        </w:rPr>
        <w:t>2024</w:t>
      </w:r>
      <w:r w:rsidR="009515BB">
        <w:rPr>
          <w:rFonts w:ascii="Times New Roman CYR" w:hAnsi="Times New Roman CYR" w:cs="Times New Roman CYR"/>
          <w:lang w:val="uk-UA"/>
        </w:rPr>
        <w:t>-2025</w:t>
      </w:r>
      <w:r w:rsidR="00877863" w:rsidRPr="00877863">
        <w:rPr>
          <w:rFonts w:ascii="Times New Roman CYR" w:hAnsi="Times New Roman CYR" w:cs="Times New Roman CYR"/>
          <w:lang w:val="uk-UA"/>
        </w:rPr>
        <w:t xml:space="preserve"> р</w:t>
      </w:r>
      <w:r w:rsidR="009515BB">
        <w:rPr>
          <w:rFonts w:ascii="Times New Roman CYR" w:hAnsi="Times New Roman CYR" w:cs="Times New Roman CYR"/>
          <w:lang w:val="uk-UA"/>
        </w:rPr>
        <w:t>оки</w:t>
      </w:r>
      <w:r w:rsidR="00DC4413" w:rsidRPr="00877863">
        <w:rPr>
          <w:rFonts w:ascii="Times New Roman CYR" w:hAnsi="Times New Roman CYR" w:cs="Times New Roman CYR"/>
          <w:lang w:val="uk-UA"/>
        </w:rPr>
        <w:t xml:space="preserve"> (головне управління ДПС у Хмельницькій області)</w:t>
      </w:r>
      <w:r w:rsidR="004D303E" w:rsidRPr="00877863">
        <w:rPr>
          <w:lang w:val="uk-UA"/>
        </w:rPr>
        <w:t>: план</w:t>
      </w:r>
      <w:r w:rsidR="00D17098" w:rsidRPr="00877863">
        <w:rPr>
          <w:rFonts w:ascii="Times New Roman CYR" w:hAnsi="Times New Roman CYR" w:cs="Times New Roman CYR"/>
          <w:lang w:val="uk-UA"/>
        </w:rPr>
        <w:t xml:space="preserve"> – 20</w:t>
      </w:r>
      <w:r w:rsidR="004D303E" w:rsidRPr="00877863">
        <w:rPr>
          <w:rFonts w:ascii="Times New Roman CYR" w:hAnsi="Times New Roman CYR" w:cs="Times New Roman CYR"/>
          <w:lang w:val="uk-UA"/>
        </w:rPr>
        <w:t xml:space="preserve">,0 тис.грн., касові </w:t>
      </w:r>
      <w:r w:rsidR="00D17098" w:rsidRPr="00877863">
        <w:rPr>
          <w:rFonts w:ascii="Times New Roman CYR" w:hAnsi="Times New Roman CYR" w:cs="Times New Roman CYR"/>
          <w:lang w:val="uk-UA"/>
        </w:rPr>
        <w:t>– 20,0 тис.грн.;</w:t>
      </w:r>
    </w:p>
    <w:p w:rsidR="004D303E" w:rsidRPr="005E3DDC" w:rsidRDefault="005E3DDC" w:rsidP="005E3DDC">
      <w:pPr>
        <w:pStyle w:val="af"/>
        <w:numPr>
          <w:ilvl w:val="0"/>
          <w:numId w:val="14"/>
        </w:numPr>
        <w:tabs>
          <w:tab w:val="clear" w:pos="1080"/>
          <w:tab w:val="num" w:pos="0"/>
        </w:tabs>
        <w:spacing w:line="276" w:lineRule="auto"/>
        <w:ind w:left="0" w:firstLine="567"/>
        <w:jc w:val="both"/>
        <w:rPr>
          <w:rFonts w:ascii="Times New Roman CYR" w:hAnsi="Times New Roman CYR" w:cs="Times New Roman CYR"/>
          <w:lang w:val="uk-UA"/>
        </w:rPr>
      </w:pPr>
      <w:r w:rsidRPr="005E3DDC">
        <w:rPr>
          <w:rFonts w:ascii="Times New Roman CYR" w:hAnsi="Times New Roman CYR" w:cs="Times New Roman CYR"/>
          <w:lang w:val="uk-UA"/>
        </w:rPr>
        <w:t>Програма забезпечення виконання повноважень щодо реалізації</w:t>
      </w:r>
      <w:r>
        <w:rPr>
          <w:rFonts w:ascii="Times New Roman CYR" w:hAnsi="Times New Roman CYR" w:cs="Times New Roman CYR"/>
          <w:lang w:val="uk-UA"/>
        </w:rPr>
        <w:t xml:space="preserve"> </w:t>
      </w:r>
      <w:r w:rsidRPr="005E3DDC">
        <w:rPr>
          <w:rFonts w:ascii="Times New Roman CYR" w:hAnsi="Times New Roman CYR" w:cs="Times New Roman CYR"/>
          <w:lang w:val="uk-UA"/>
        </w:rPr>
        <w:t xml:space="preserve">державної політики у сфері соціального захисту населення відділом з питань обслуговування громадян, призначення та виплати державних допомог, соціальної підтримки пільгових категорій громадян та осіб з інвалідністю (м. Дунаївці) управління соціального захисту населення Кам’янець - Подільської районної державної адміністрації на 2024-2026 роки </w:t>
      </w:r>
      <w:r w:rsidR="00407B23" w:rsidRPr="005E3DDC">
        <w:rPr>
          <w:rFonts w:ascii="Times New Roman CYR" w:hAnsi="Times New Roman CYR" w:cs="Times New Roman CYR"/>
          <w:lang w:val="uk-UA"/>
        </w:rPr>
        <w:t>(одержувач – Управління соціального захисту населення Кам’янець-Подільської РДА)</w:t>
      </w:r>
      <w:r w:rsidR="00A75FA9" w:rsidRPr="005E3DDC">
        <w:rPr>
          <w:rFonts w:ascii="Times New Roman CYR" w:hAnsi="Times New Roman CYR" w:cs="Times New Roman CYR"/>
          <w:lang w:val="uk-UA"/>
        </w:rPr>
        <w:t xml:space="preserve">: план – </w:t>
      </w:r>
      <w:r w:rsidR="00D17098" w:rsidRPr="005E3DDC">
        <w:rPr>
          <w:rFonts w:ascii="Times New Roman CYR" w:hAnsi="Times New Roman CYR" w:cs="Times New Roman CYR"/>
          <w:lang w:val="uk-UA"/>
        </w:rPr>
        <w:t>2</w:t>
      </w:r>
      <w:r w:rsidR="00A75FA9" w:rsidRPr="005E3DDC">
        <w:rPr>
          <w:rFonts w:ascii="Times New Roman CYR" w:hAnsi="Times New Roman CYR" w:cs="Times New Roman CYR"/>
          <w:lang w:val="uk-UA"/>
        </w:rPr>
        <w:t>0</w:t>
      </w:r>
      <w:r w:rsidR="004D303E" w:rsidRPr="005E3DDC">
        <w:rPr>
          <w:rFonts w:ascii="Times New Roman CYR" w:hAnsi="Times New Roman CYR" w:cs="Times New Roman CYR"/>
          <w:lang w:val="uk-UA"/>
        </w:rPr>
        <w:t>,</w:t>
      </w:r>
      <w:r w:rsidR="00A75FA9" w:rsidRPr="005E3DDC">
        <w:rPr>
          <w:rFonts w:ascii="Times New Roman CYR" w:hAnsi="Times New Roman CYR" w:cs="Times New Roman CYR"/>
          <w:lang w:val="uk-UA"/>
        </w:rPr>
        <w:t xml:space="preserve">0 тис.грн., касові видатки – </w:t>
      </w:r>
      <w:r w:rsidR="00D17098" w:rsidRPr="005E3DDC">
        <w:rPr>
          <w:rFonts w:ascii="Times New Roman CYR" w:hAnsi="Times New Roman CYR" w:cs="Times New Roman CYR"/>
          <w:lang w:val="uk-UA"/>
        </w:rPr>
        <w:t>2</w:t>
      </w:r>
      <w:r w:rsidR="00A75FA9" w:rsidRPr="005E3DDC">
        <w:rPr>
          <w:rFonts w:ascii="Times New Roman CYR" w:hAnsi="Times New Roman CYR" w:cs="Times New Roman CYR"/>
          <w:lang w:val="uk-UA"/>
        </w:rPr>
        <w:t>0</w:t>
      </w:r>
      <w:r w:rsidR="004D303E" w:rsidRPr="005E3DDC">
        <w:rPr>
          <w:rFonts w:ascii="Times New Roman CYR" w:hAnsi="Times New Roman CYR" w:cs="Times New Roman CYR"/>
          <w:lang w:val="uk-UA"/>
        </w:rPr>
        <w:t>,0 тис.грн.</w:t>
      </w:r>
      <w:r w:rsidR="00877863" w:rsidRPr="005E3DDC">
        <w:rPr>
          <w:rFonts w:ascii="Times New Roman CYR" w:hAnsi="Times New Roman CYR" w:cs="Times New Roman CYR"/>
          <w:lang w:val="uk-UA"/>
        </w:rPr>
        <w:t>;</w:t>
      </w:r>
    </w:p>
    <w:p w:rsidR="005C0F35" w:rsidRDefault="005C0F35" w:rsidP="00D17098">
      <w:pPr>
        <w:pStyle w:val="af"/>
        <w:numPr>
          <w:ilvl w:val="0"/>
          <w:numId w:val="14"/>
        </w:numPr>
        <w:tabs>
          <w:tab w:val="clear" w:pos="1080"/>
          <w:tab w:val="num" w:pos="567"/>
        </w:tabs>
        <w:spacing w:line="276" w:lineRule="auto"/>
        <w:ind w:left="0" w:firstLine="567"/>
        <w:jc w:val="both"/>
        <w:rPr>
          <w:rFonts w:ascii="Times New Roman CYR" w:hAnsi="Times New Roman CYR" w:cs="Times New Roman CYR"/>
          <w:lang w:val="uk-UA"/>
        </w:rPr>
      </w:pPr>
      <w:r w:rsidRPr="00877863">
        <w:rPr>
          <w:rFonts w:ascii="Times New Roman CYR" w:hAnsi="Times New Roman CYR" w:cs="Times New Roman CYR"/>
          <w:lang w:val="uk-UA"/>
        </w:rPr>
        <w:t>Програма підтри</w:t>
      </w:r>
      <w:r w:rsidR="00877863" w:rsidRPr="00877863">
        <w:rPr>
          <w:rFonts w:ascii="Times New Roman CYR" w:hAnsi="Times New Roman CYR" w:cs="Times New Roman CYR"/>
          <w:lang w:val="uk-UA"/>
        </w:rPr>
        <w:t>мки Збройних сил України на 2024</w:t>
      </w:r>
      <w:r w:rsidRPr="00877863">
        <w:rPr>
          <w:rFonts w:ascii="Times New Roman CYR" w:hAnsi="Times New Roman CYR" w:cs="Times New Roman CYR"/>
          <w:lang w:val="uk-UA"/>
        </w:rPr>
        <w:t xml:space="preserve"> рік (одержувачі – в</w:t>
      </w:r>
      <w:r w:rsidR="00877863" w:rsidRPr="00877863">
        <w:rPr>
          <w:rFonts w:ascii="Times New Roman CYR" w:hAnsi="Times New Roman CYR" w:cs="Times New Roman CYR"/>
          <w:lang w:val="uk-UA"/>
        </w:rPr>
        <w:t>ійськові частини ЗСУ): план – 9</w:t>
      </w:r>
      <w:r w:rsidRPr="00877863">
        <w:rPr>
          <w:rFonts w:ascii="Times New Roman CYR" w:hAnsi="Times New Roman CYR" w:cs="Times New Roman CYR"/>
          <w:lang w:val="uk-UA"/>
        </w:rPr>
        <w:t>00,0 тис.грн., касові видатки – 450,0 тис.грн.</w:t>
      </w:r>
      <w:r w:rsidR="00877863">
        <w:rPr>
          <w:rFonts w:ascii="Times New Roman CYR" w:hAnsi="Times New Roman CYR" w:cs="Times New Roman CYR"/>
          <w:lang w:val="uk-UA"/>
        </w:rPr>
        <w:t>;</w:t>
      </w:r>
    </w:p>
    <w:p w:rsidR="00877863" w:rsidRPr="0070102A" w:rsidRDefault="00877863" w:rsidP="00D17098">
      <w:pPr>
        <w:pStyle w:val="af"/>
        <w:numPr>
          <w:ilvl w:val="0"/>
          <w:numId w:val="14"/>
        </w:numPr>
        <w:tabs>
          <w:tab w:val="clear" w:pos="1080"/>
          <w:tab w:val="num" w:pos="567"/>
        </w:tabs>
        <w:spacing w:line="276" w:lineRule="auto"/>
        <w:ind w:left="0" w:firstLine="567"/>
        <w:jc w:val="both"/>
        <w:rPr>
          <w:rFonts w:ascii="Times New Roman CYR" w:hAnsi="Times New Roman CYR" w:cs="Times New Roman CYR"/>
          <w:lang w:val="uk-UA"/>
        </w:rPr>
      </w:pPr>
      <w:r w:rsidRPr="0070102A">
        <w:rPr>
          <w:lang w:val="uk-UA"/>
        </w:rPr>
        <w:t>Програм</w:t>
      </w:r>
      <w:r>
        <w:rPr>
          <w:lang w:val="uk-UA"/>
        </w:rPr>
        <w:t>а</w:t>
      </w:r>
      <w:r w:rsidRPr="0070102A">
        <w:rPr>
          <w:lang w:val="uk-UA"/>
        </w:rPr>
        <w:t xml:space="preserve"> підтримки територіальної оборони на території Дунаєвецької міської ради на 2024 рік</w:t>
      </w:r>
      <w:r>
        <w:rPr>
          <w:lang w:val="uk-UA"/>
        </w:rPr>
        <w:t xml:space="preserve"> (одержувач – </w:t>
      </w:r>
      <w:r w:rsidR="0070102A">
        <w:rPr>
          <w:lang w:val="uk-UA"/>
        </w:rPr>
        <w:t>ЦПОСІ та КНП): план – 250,0 тис.грн., касові видатки – 250,0 тис.грн.;</w:t>
      </w:r>
    </w:p>
    <w:p w:rsidR="0070102A" w:rsidRPr="0070102A" w:rsidRDefault="0070102A" w:rsidP="00D17098">
      <w:pPr>
        <w:pStyle w:val="af"/>
        <w:numPr>
          <w:ilvl w:val="0"/>
          <w:numId w:val="14"/>
        </w:numPr>
        <w:tabs>
          <w:tab w:val="clear" w:pos="1080"/>
          <w:tab w:val="num" w:pos="567"/>
        </w:tabs>
        <w:spacing w:line="276" w:lineRule="auto"/>
        <w:ind w:left="0" w:firstLine="567"/>
        <w:jc w:val="both"/>
        <w:rPr>
          <w:rFonts w:ascii="Times New Roman CYR" w:hAnsi="Times New Roman CYR" w:cs="Times New Roman CYR"/>
          <w:lang w:val="uk-UA"/>
        </w:rPr>
      </w:pPr>
      <w:r>
        <w:rPr>
          <w:lang w:val="uk-UA"/>
        </w:rPr>
        <w:t xml:space="preserve">Програма забезпечення національної безпеки на території Дунаєвецької міської ради на 2024 рік (одержувач </w:t>
      </w:r>
      <w:r w:rsidR="00F10F8C">
        <w:rPr>
          <w:lang w:val="uk-UA"/>
        </w:rPr>
        <w:t>–</w:t>
      </w:r>
      <w:r>
        <w:rPr>
          <w:lang w:val="uk-UA"/>
        </w:rPr>
        <w:t xml:space="preserve"> </w:t>
      </w:r>
      <w:r w:rsidR="00F10F8C">
        <w:rPr>
          <w:lang w:val="uk-UA"/>
        </w:rPr>
        <w:t>Кам’янець-Подільський міський відділ СБУ у Хмельницькій області</w:t>
      </w:r>
      <w:r>
        <w:rPr>
          <w:lang w:val="uk-UA"/>
        </w:rPr>
        <w:t>): план – 100,0 тис.грн., касові видатки – 100,0 тис.грн.;</w:t>
      </w:r>
    </w:p>
    <w:p w:rsidR="0070102A" w:rsidRPr="00DA4D63" w:rsidRDefault="00DA4D63" w:rsidP="00DA4D63">
      <w:pPr>
        <w:pStyle w:val="af"/>
        <w:numPr>
          <w:ilvl w:val="0"/>
          <w:numId w:val="14"/>
        </w:numPr>
        <w:tabs>
          <w:tab w:val="clear" w:pos="1080"/>
          <w:tab w:val="num" w:pos="0"/>
        </w:tabs>
        <w:spacing w:line="276" w:lineRule="auto"/>
        <w:ind w:left="0" w:firstLine="567"/>
        <w:jc w:val="both"/>
        <w:rPr>
          <w:lang w:val="uk-UA"/>
        </w:rPr>
      </w:pPr>
      <w:r w:rsidRPr="00DA4D63">
        <w:rPr>
          <w:lang w:val="uk-UA"/>
        </w:rPr>
        <w:t>Програма сприяння якісній бойовій підготовці Національної академії Державної</w:t>
      </w:r>
      <w:r>
        <w:rPr>
          <w:lang w:val="uk-UA"/>
        </w:rPr>
        <w:t xml:space="preserve"> </w:t>
      </w:r>
      <w:r w:rsidRPr="00DA4D63">
        <w:rPr>
          <w:lang w:val="uk-UA"/>
        </w:rPr>
        <w:t>прикордонної служби України імені Богдана Хмельницького (військова частина 9960) на</w:t>
      </w:r>
      <w:r>
        <w:rPr>
          <w:lang w:val="uk-UA"/>
        </w:rPr>
        <w:t xml:space="preserve"> </w:t>
      </w:r>
      <w:r w:rsidRPr="00DA4D63">
        <w:rPr>
          <w:lang w:val="uk-UA"/>
        </w:rPr>
        <w:t xml:space="preserve">2024 рік </w:t>
      </w:r>
      <w:r w:rsidR="0070102A" w:rsidRPr="00DA4D63">
        <w:rPr>
          <w:lang w:val="uk-UA"/>
        </w:rPr>
        <w:t xml:space="preserve">(одержувач </w:t>
      </w:r>
      <w:r>
        <w:rPr>
          <w:lang w:val="uk-UA"/>
        </w:rPr>
        <w:t>– військова частина 9960</w:t>
      </w:r>
      <w:r w:rsidR="0070102A" w:rsidRPr="00DA4D63">
        <w:rPr>
          <w:lang w:val="uk-UA"/>
        </w:rPr>
        <w:t>): план – 150,0 тис.грн., касові видатки – 150,0 тис.грн.;</w:t>
      </w:r>
    </w:p>
    <w:p w:rsidR="0070102A" w:rsidRPr="00877863" w:rsidRDefault="0070102A" w:rsidP="009D6FAB">
      <w:pPr>
        <w:pStyle w:val="af"/>
        <w:numPr>
          <w:ilvl w:val="0"/>
          <w:numId w:val="14"/>
        </w:numPr>
        <w:tabs>
          <w:tab w:val="clear" w:pos="1080"/>
          <w:tab w:val="left" w:pos="0"/>
        </w:tabs>
        <w:spacing w:line="276" w:lineRule="auto"/>
        <w:ind w:left="0" w:firstLine="567"/>
        <w:jc w:val="both"/>
        <w:rPr>
          <w:rFonts w:ascii="Times New Roman CYR" w:hAnsi="Times New Roman CYR" w:cs="Times New Roman CYR"/>
          <w:lang w:val="uk-UA"/>
        </w:rPr>
      </w:pPr>
      <w:r>
        <w:rPr>
          <w:lang w:val="uk-UA"/>
        </w:rPr>
        <w:t xml:space="preserve">Програма підтримки діяльності органів виконавчої влади </w:t>
      </w:r>
      <w:r w:rsidR="009D6FAB" w:rsidRPr="009D6FAB">
        <w:rPr>
          <w:lang w:val="uk-UA"/>
        </w:rPr>
        <w:t xml:space="preserve">Дунаєвецькою міською радою на 2024 рік </w:t>
      </w:r>
      <w:r>
        <w:rPr>
          <w:lang w:val="uk-UA"/>
        </w:rPr>
        <w:t>(одержувач – Кам’янець-Подільська РВА): план – 150,0 тис.грн., касові видатки – 150,0 тис.грн.</w:t>
      </w:r>
    </w:p>
    <w:p w:rsidR="00A75FA9" w:rsidRPr="00877863" w:rsidRDefault="00A75FA9" w:rsidP="00620A69">
      <w:pPr>
        <w:pStyle w:val="af"/>
        <w:spacing w:line="276" w:lineRule="auto"/>
        <w:ind w:left="0" w:firstLine="567"/>
        <w:jc w:val="both"/>
        <w:rPr>
          <w:rFonts w:ascii="Times New Roman CYR" w:hAnsi="Times New Roman CYR" w:cs="Times New Roman CYR"/>
          <w:lang w:val="uk-UA"/>
        </w:rPr>
      </w:pPr>
    </w:p>
    <w:p w:rsidR="00385D7B" w:rsidRPr="0070102A" w:rsidRDefault="00A75FA9" w:rsidP="00385D7B">
      <w:pPr>
        <w:tabs>
          <w:tab w:val="left" w:pos="851"/>
        </w:tabs>
        <w:spacing w:line="276" w:lineRule="auto"/>
        <w:ind w:firstLine="567"/>
        <w:jc w:val="both"/>
        <w:rPr>
          <w:rFonts w:ascii="Times New Roman CYR" w:hAnsi="Times New Roman CYR" w:cs="Times New Roman CYR"/>
        </w:rPr>
      </w:pPr>
      <w:r w:rsidRPr="0070102A">
        <w:rPr>
          <w:rFonts w:ascii="Times New Roman CYR" w:hAnsi="Times New Roman CYR" w:cs="Times New Roman CYR"/>
        </w:rPr>
        <w:lastRenderedPageBreak/>
        <w:t xml:space="preserve">Крім цього по спеціальному фонду міського бюджету </w:t>
      </w:r>
      <w:r w:rsidR="00AC3A9C" w:rsidRPr="0070102A">
        <w:rPr>
          <w:rFonts w:ascii="Times New Roman CYR" w:hAnsi="Times New Roman CYR" w:cs="Times New Roman CYR"/>
        </w:rPr>
        <w:t xml:space="preserve">на суму </w:t>
      </w:r>
      <w:r w:rsidR="0070102A" w:rsidRPr="0070102A">
        <w:rPr>
          <w:rFonts w:ascii="Times New Roman CYR" w:hAnsi="Times New Roman CYR" w:cs="Times New Roman CYR"/>
        </w:rPr>
        <w:t>148,0</w:t>
      </w:r>
      <w:r w:rsidR="00AC3A9C" w:rsidRPr="0070102A">
        <w:rPr>
          <w:rFonts w:ascii="Times New Roman CYR" w:hAnsi="Times New Roman CYR" w:cs="Times New Roman CYR"/>
        </w:rPr>
        <w:t xml:space="preserve"> тис.грн. </w:t>
      </w:r>
      <w:r w:rsidR="00385D7B" w:rsidRPr="0070102A">
        <w:rPr>
          <w:rFonts w:ascii="Times New Roman CYR" w:hAnsi="Times New Roman CYR" w:cs="Times New Roman CYR"/>
        </w:rPr>
        <w:t>профінансовані такі міські цільові Програми:</w:t>
      </w:r>
      <w:r w:rsidRPr="0070102A">
        <w:rPr>
          <w:rFonts w:ascii="Times New Roman CYR" w:hAnsi="Times New Roman CYR" w:cs="Times New Roman CYR"/>
        </w:rPr>
        <w:t xml:space="preserve"> </w:t>
      </w:r>
    </w:p>
    <w:p w:rsidR="0070102A" w:rsidRDefault="0070102A" w:rsidP="0070102A">
      <w:pPr>
        <w:pStyle w:val="af"/>
        <w:numPr>
          <w:ilvl w:val="0"/>
          <w:numId w:val="14"/>
        </w:numPr>
        <w:tabs>
          <w:tab w:val="clear" w:pos="1080"/>
          <w:tab w:val="num" w:pos="567"/>
        </w:tabs>
        <w:spacing w:line="276" w:lineRule="auto"/>
        <w:ind w:left="0" w:firstLine="567"/>
        <w:jc w:val="both"/>
        <w:rPr>
          <w:rFonts w:ascii="Times New Roman CYR" w:hAnsi="Times New Roman CYR" w:cs="Times New Roman CYR"/>
          <w:lang w:val="uk-UA"/>
        </w:rPr>
      </w:pPr>
      <w:r w:rsidRPr="00877863">
        <w:rPr>
          <w:rFonts w:ascii="Times New Roman CYR" w:hAnsi="Times New Roman CYR" w:cs="Times New Roman CYR"/>
          <w:lang w:val="uk-UA"/>
        </w:rPr>
        <w:t xml:space="preserve">Програма підтримки Збройних сил України на 2024 рік (одержувачі – військові частини ЗСУ): план – </w:t>
      </w:r>
      <w:r>
        <w:rPr>
          <w:rFonts w:ascii="Times New Roman CYR" w:hAnsi="Times New Roman CYR" w:cs="Times New Roman CYR"/>
          <w:lang w:val="uk-UA"/>
        </w:rPr>
        <w:t>1 100,0</w:t>
      </w:r>
      <w:r w:rsidRPr="00877863">
        <w:rPr>
          <w:rFonts w:ascii="Times New Roman CYR" w:hAnsi="Times New Roman CYR" w:cs="Times New Roman CYR"/>
          <w:lang w:val="uk-UA"/>
        </w:rPr>
        <w:t xml:space="preserve"> тис.грн., касові видатки – </w:t>
      </w:r>
      <w:r>
        <w:rPr>
          <w:rFonts w:ascii="Times New Roman CYR" w:hAnsi="Times New Roman CYR" w:cs="Times New Roman CYR"/>
          <w:lang w:val="uk-UA"/>
        </w:rPr>
        <w:t>100,0</w:t>
      </w:r>
      <w:r w:rsidRPr="00877863">
        <w:rPr>
          <w:rFonts w:ascii="Times New Roman CYR" w:hAnsi="Times New Roman CYR" w:cs="Times New Roman CYR"/>
          <w:lang w:val="uk-UA"/>
        </w:rPr>
        <w:t xml:space="preserve"> тис.грн.</w:t>
      </w:r>
      <w:r>
        <w:rPr>
          <w:rFonts w:ascii="Times New Roman CYR" w:hAnsi="Times New Roman CYR" w:cs="Times New Roman CYR"/>
          <w:lang w:val="uk-UA"/>
        </w:rPr>
        <w:t>;</w:t>
      </w:r>
    </w:p>
    <w:p w:rsidR="0070102A" w:rsidRPr="0070102A" w:rsidRDefault="0070102A" w:rsidP="0070102A">
      <w:pPr>
        <w:pStyle w:val="af"/>
        <w:numPr>
          <w:ilvl w:val="0"/>
          <w:numId w:val="14"/>
        </w:numPr>
        <w:tabs>
          <w:tab w:val="clear" w:pos="1080"/>
          <w:tab w:val="num" w:pos="567"/>
        </w:tabs>
        <w:spacing w:line="276" w:lineRule="auto"/>
        <w:ind w:left="0" w:firstLine="567"/>
        <w:jc w:val="both"/>
        <w:rPr>
          <w:rFonts w:ascii="Times New Roman CYR" w:hAnsi="Times New Roman CYR" w:cs="Times New Roman CYR"/>
          <w:lang w:val="uk-UA"/>
        </w:rPr>
      </w:pPr>
      <w:r>
        <w:rPr>
          <w:lang w:val="uk-UA"/>
        </w:rPr>
        <w:t xml:space="preserve">Програма забезпечення національної безпеки на території Дунаєвецької міської ради на 2024 рік </w:t>
      </w:r>
      <w:r w:rsidR="003A2037">
        <w:rPr>
          <w:lang w:val="uk-UA"/>
        </w:rPr>
        <w:t xml:space="preserve">(одержувач – Кам’янець-Подільський міський відділ СБУ у Хмельницькій області): </w:t>
      </w:r>
      <w:r>
        <w:rPr>
          <w:lang w:val="uk-UA"/>
        </w:rPr>
        <w:t>план – 50,0 тис.грн., касові видатки – 48,0 тис.грн.;</w:t>
      </w:r>
    </w:p>
    <w:p w:rsidR="00385D7B" w:rsidRPr="009E23DF" w:rsidRDefault="00385D7B" w:rsidP="00BE111C">
      <w:pPr>
        <w:tabs>
          <w:tab w:val="left" w:pos="851"/>
        </w:tabs>
        <w:spacing w:line="276" w:lineRule="auto"/>
        <w:ind w:left="1080"/>
        <w:jc w:val="both"/>
        <w:rPr>
          <w:rFonts w:ascii="Times New Roman CYR" w:hAnsi="Times New Roman CYR" w:cs="Times New Roman CYR"/>
          <w:color w:val="FF0000"/>
        </w:rPr>
      </w:pPr>
    </w:p>
    <w:p w:rsidR="004D303E" w:rsidRPr="00F1115F" w:rsidRDefault="001D1854" w:rsidP="001D1854">
      <w:pPr>
        <w:tabs>
          <w:tab w:val="left" w:pos="851"/>
        </w:tabs>
        <w:spacing w:line="276" w:lineRule="auto"/>
        <w:ind w:firstLine="567"/>
        <w:jc w:val="center"/>
        <w:rPr>
          <w:rFonts w:ascii="Times New Roman CYR" w:hAnsi="Times New Roman CYR" w:cs="Times New Roman CYR"/>
          <w:b/>
          <w:bCs/>
          <w:u w:val="single"/>
        </w:rPr>
      </w:pPr>
      <w:r w:rsidRPr="00F1115F">
        <w:rPr>
          <w:rFonts w:ascii="Times New Roman CYR" w:hAnsi="Times New Roman CYR" w:cs="Times New Roman CYR"/>
          <w:b/>
          <w:bCs/>
          <w:u w:val="single"/>
        </w:rPr>
        <w:t>Резервний фонд.</w:t>
      </w:r>
    </w:p>
    <w:p w:rsidR="004D303E" w:rsidRPr="00F1115F" w:rsidRDefault="00085887" w:rsidP="00620A69">
      <w:pPr>
        <w:tabs>
          <w:tab w:val="left" w:pos="851"/>
        </w:tabs>
        <w:spacing w:line="276" w:lineRule="auto"/>
        <w:ind w:firstLine="567"/>
        <w:jc w:val="both"/>
      </w:pPr>
      <w:r w:rsidRPr="00F1115F">
        <w:t>В міському бю</w:t>
      </w:r>
      <w:r w:rsidR="00F1115F" w:rsidRPr="00F1115F">
        <w:t>джеті на 2024</w:t>
      </w:r>
      <w:r w:rsidR="004D303E" w:rsidRPr="00F1115F">
        <w:t xml:space="preserve"> рік резервний фонд був </w:t>
      </w:r>
      <w:r w:rsidR="004045FD" w:rsidRPr="00F1115F">
        <w:t>запланований в сумі 2</w:t>
      </w:r>
      <w:r w:rsidRPr="00F1115F">
        <w:t>0</w:t>
      </w:r>
      <w:r w:rsidR="004D303E" w:rsidRPr="00F1115F">
        <w:t xml:space="preserve">0,0 тис.грн. Зазначені кошти в звітному році </w:t>
      </w:r>
      <w:r w:rsidRPr="00F1115F">
        <w:t>не використовувалися</w:t>
      </w:r>
      <w:r w:rsidR="004D303E" w:rsidRPr="00F1115F">
        <w:t>.</w:t>
      </w:r>
    </w:p>
    <w:p w:rsidR="004D303E" w:rsidRPr="009E23DF" w:rsidRDefault="004D303E" w:rsidP="00620A69">
      <w:pPr>
        <w:tabs>
          <w:tab w:val="left" w:pos="851"/>
        </w:tabs>
        <w:spacing w:line="276" w:lineRule="auto"/>
        <w:ind w:firstLine="567"/>
        <w:jc w:val="both"/>
        <w:rPr>
          <w:color w:val="FF0000"/>
        </w:rPr>
      </w:pPr>
    </w:p>
    <w:p w:rsidR="004D303E" w:rsidRPr="00555E40" w:rsidRDefault="001D1854" w:rsidP="001D1854">
      <w:pPr>
        <w:widowControl w:val="0"/>
        <w:tabs>
          <w:tab w:val="left" w:pos="851"/>
        </w:tabs>
        <w:autoSpaceDE w:val="0"/>
        <w:autoSpaceDN w:val="0"/>
        <w:adjustRightInd w:val="0"/>
        <w:spacing w:line="276" w:lineRule="auto"/>
        <w:ind w:firstLine="567"/>
        <w:jc w:val="center"/>
        <w:rPr>
          <w:rFonts w:ascii="Times New Roman CYR" w:hAnsi="Times New Roman CYR" w:cs="Times New Roman CYR"/>
          <w:b/>
          <w:bCs/>
          <w:u w:val="single"/>
        </w:rPr>
      </w:pPr>
      <w:r w:rsidRPr="00555E40">
        <w:rPr>
          <w:rFonts w:ascii="Times New Roman CYR" w:hAnsi="Times New Roman CYR" w:cs="Times New Roman CYR"/>
          <w:b/>
          <w:bCs/>
          <w:u w:val="single"/>
        </w:rPr>
        <w:t>Заборгованість.</w:t>
      </w:r>
    </w:p>
    <w:p w:rsidR="00555E40" w:rsidRDefault="00555E40" w:rsidP="00555E40">
      <w:pPr>
        <w:spacing w:line="276" w:lineRule="auto"/>
        <w:ind w:firstLine="567"/>
        <w:jc w:val="both"/>
      </w:pPr>
      <w:bookmarkStart w:id="1" w:name="OLE_LINK5"/>
      <w:bookmarkStart w:id="2" w:name="OLE_LINK6"/>
      <w:r>
        <w:t xml:space="preserve">По загальному фонду міського бюджету на 01.01.2025 року  виникла дебіторська заборгованість в сумі 1483,5 тис.грн. в тому числі : </w:t>
      </w:r>
    </w:p>
    <w:p w:rsidR="00555E40" w:rsidRDefault="00555E40" w:rsidP="00555E40">
      <w:pPr>
        <w:spacing w:line="276" w:lineRule="auto"/>
        <w:ind w:firstLine="567"/>
        <w:jc w:val="both"/>
      </w:pPr>
    </w:p>
    <w:p w:rsidR="00642EB8" w:rsidRDefault="00555E40" w:rsidP="00642EB8">
      <w:pPr>
        <w:pStyle w:val="af"/>
        <w:numPr>
          <w:ilvl w:val="0"/>
          <w:numId w:val="14"/>
        </w:numPr>
        <w:spacing w:line="276" w:lineRule="auto"/>
        <w:jc w:val="both"/>
      </w:pPr>
      <w:r>
        <w:t xml:space="preserve"> 13,9 тис.грн.</w:t>
      </w:r>
      <w:r w:rsidR="00642EB8">
        <w:t xml:space="preserve"> – по оплаті періодичних видань</w:t>
      </w:r>
      <w:r w:rsidR="00642EB8">
        <w:rPr>
          <w:lang w:val="uk-UA"/>
        </w:rPr>
        <w:t>,</w:t>
      </w:r>
    </w:p>
    <w:p w:rsidR="00642EB8" w:rsidRPr="00307569" w:rsidRDefault="007C16AA" w:rsidP="00642EB8">
      <w:pPr>
        <w:pStyle w:val="af"/>
        <w:numPr>
          <w:ilvl w:val="0"/>
          <w:numId w:val="14"/>
        </w:numPr>
        <w:spacing w:line="276" w:lineRule="auto"/>
        <w:jc w:val="both"/>
        <w:rPr>
          <w:lang w:val="uk-UA"/>
        </w:rPr>
      </w:pPr>
      <w:r>
        <w:rPr>
          <w:lang w:val="uk-UA"/>
        </w:rPr>
        <w:t>1 469,6</w:t>
      </w:r>
      <w:r w:rsidR="00642EB8" w:rsidRPr="007C16AA">
        <w:rPr>
          <w:lang w:val="uk-UA"/>
        </w:rPr>
        <w:t xml:space="preserve"> тис.грн. – по оплаті природного газу,</w:t>
      </w:r>
      <w:r w:rsidRPr="007C16AA">
        <w:rPr>
          <w:lang w:val="uk-UA"/>
        </w:rPr>
        <w:t xml:space="preserve"> </w:t>
      </w:r>
      <w:r w:rsidR="00307569">
        <w:rPr>
          <w:lang w:val="uk-UA"/>
        </w:rPr>
        <w:t xml:space="preserve">з них 678,7 тис.грн. - по освітянських установах, 61,3 тис.грн. – пунктах тимчасового перебування ВПО, 16,6 тис.грн. – музею, 13,2 тис.грн. – міській раді,  </w:t>
      </w:r>
      <w:r>
        <w:rPr>
          <w:lang w:val="uk-UA"/>
        </w:rPr>
        <w:t xml:space="preserve"> </w:t>
      </w:r>
      <w:r w:rsidRPr="007C16AA">
        <w:rPr>
          <w:lang w:val="uk-UA"/>
        </w:rPr>
        <w:t>66</w:t>
      </w:r>
      <w:r w:rsidR="00642EB8" w:rsidRPr="007C16AA">
        <w:rPr>
          <w:lang w:val="uk-UA"/>
        </w:rPr>
        <w:t>8</w:t>
      </w:r>
      <w:r w:rsidRPr="007C16AA">
        <w:rPr>
          <w:lang w:val="uk-UA"/>
        </w:rPr>
        <w:t>,4</w:t>
      </w:r>
      <w:r w:rsidR="00642EB8" w:rsidRPr="007C16AA">
        <w:rPr>
          <w:lang w:val="uk-UA"/>
        </w:rPr>
        <w:t xml:space="preserve"> тис.грн. </w:t>
      </w:r>
      <w:r w:rsidRPr="007C16AA">
        <w:rPr>
          <w:lang w:val="uk-UA"/>
        </w:rPr>
        <w:t>–</w:t>
      </w:r>
      <w:r w:rsidR="00307569">
        <w:rPr>
          <w:lang w:val="uk-UA"/>
        </w:rPr>
        <w:t xml:space="preserve"> </w:t>
      </w:r>
      <w:r w:rsidRPr="007C16AA">
        <w:rPr>
          <w:lang w:val="uk-UA"/>
        </w:rPr>
        <w:t>КНП «Дунаєвецька багатопрофільна лікарня»</w:t>
      </w:r>
      <w:r w:rsidR="00307569">
        <w:rPr>
          <w:lang w:val="uk-UA"/>
        </w:rPr>
        <w:t>, 31,4 – КНП «Дунаєвецький центр ПМСД»</w:t>
      </w:r>
      <w:r w:rsidR="00C25103">
        <w:rPr>
          <w:lang w:val="uk-UA"/>
        </w:rPr>
        <w:t>.</w:t>
      </w:r>
    </w:p>
    <w:p w:rsidR="00555E40" w:rsidRDefault="00555E40" w:rsidP="00555E40">
      <w:pPr>
        <w:spacing w:line="276" w:lineRule="auto"/>
        <w:ind w:firstLine="567"/>
        <w:jc w:val="both"/>
      </w:pPr>
    </w:p>
    <w:p w:rsidR="00555E40" w:rsidRDefault="00555E40" w:rsidP="00555E40">
      <w:pPr>
        <w:spacing w:line="276" w:lineRule="auto"/>
        <w:ind w:firstLine="567"/>
        <w:jc w:val="both"/>
      </w:pPr>
      <w:r>
        <w:t xml:space="preserve"> Причиною виникнення дебіторської  заборгованості </w:t>
      </w:r>
      <w:r w:rsidR="007C16AA">
        <w:t>оплаті природного газу</w:t>
      </w:r>
      <w:r>
        <w:t xml:space="preserve"> є попередня оплата  бюджетними установами</w:t>
      </w:r>
      <w:r w:rsidRPr="00971544">
        <w:t xml:space="preserve"> </w:t>
      </w:r>
      <w:r w:rsidR="007C16AA">
        <w:t xml:space="preserve">та КНП у грудні місяці </w:t>
      </w:r>
      <w:r>
        <w:t xml:space="preserve">природного газу </w:t>
      </w:r>
      <w:r w:rsidR="007C16AA">
        <w:t>в обсягах, що забезпечують повне закриття договору з постачальником, а фактичне споживання у грудні було значно меншим: п</w:t>
      </w:r>
      <w:r>
        <w:t>ісля отримання у січні 2025 року актів приймання-передачі  природнього газу за грудень 2024 року  будуть проведені звірки по розрахунках, повернено надміру оплачені кошти</w:t>
      </w:r>
      <w:r w:rsidR="007C16AA">
        <w:t xml:space="preserve"> - </w:t>
      </w:r>
      <w:r>
        <w:t xml:space="preserve">  дебіторська заборгованість буде  закрита.</w:t>
      </w:r>
    </w:p>
    <w:p w:rsidR="00555E40" w:rsidRDefault="00555E40" w:rsidP="00555E40"/>
    <w:p w:rsidR="005801FA" w:rsidRPr="00C21323" w:rsidRDefault="004D303E" w:rsidP="001D1854">
      <w:pPr>
        <w:widowControl w:val="0"/>
        <w:tabs>
          <w:tab w:val="left" w:pos="851"/>
        </w:tabs>
        <w:autoSpaceDE w:val="0"/>
        <w:autoSpaceDN w:val="0"/>
        <w:adjustRightInd w:val="0"/>
        <w:spacing w:line="276" w:lineRule="auto"/>
        <w:ind w:firstLine="567"/>
        <w:jc w:val="center"/>
        <w:rPr>
          <w:rFonts w:ascii="Times New Roman CYR" w:hAnsi="Times New Roman CYR" w:cs="Times New Roman CYR"/>
          <w:b/>
          <w:bCs/>
          <w:u w:val="single"/>
        </w:rPr>
      </w:pPr>
      <w:r w:rsidRPr="00C21323">
        <w:rPr>
          <w:rFonts w:ascii="Times New Roman CYR" w:hAnsi="Times New Roman CYR" w:cs="Times New Roman CYR"/>
          <w:b/>
          <w:bCs/>
          <w:u w:val="single"/>
          <w:lang w:val="en-US"/>
        </w:rPr>
        <w:t>V</w:t>
      </w:r>
      <w:r w:rsidRPr="00C21323">
        <w:rPr>
          <w:rFonts w:ascii="Times New Roman CYR" w:hAnsi="Times New Roman CYR" w:cs="Times New Roman CYR"/>
          <w:b/>
          <w:bCs/>
          <w:u w:val="single"/>
        </w:rPr>
        <w:t>.Фінансування</w:t>
      </w:r>
    </w:p>
    <w:p w:rsidR="004D303E" w:rsidRPr="009E23DF" w:rsidRDefault="00B115D7" w:rsidP="00620A69">
      <w:pPr>
        <w:tabs>
          <w:tab w:val="left" w:pos="851"/>
        </w:tabs>
        <w:spacing w:line="276" w:lineRule="auto"/>
        <w:ind w:firstLine="567"/>
        <w:jc w:val="both"/>
        <w:rPr>
          <w:color w:val="FF0000"/>
        </w:rPr>
      </w:pPr>
      <w:bookmarkStart w:id="3" w:name="OLE_LINK3"/>
      <w:bookmarkStart w:id="4" w:name="OLE_LINK4"/>
      <w:bookmarkEnd w:id="1"/>
      <w:bookmarkEnd w:id="2"/>
      <w:r w:rsidRPr="00C21323">
        <w:t>Стан</w:t>
      </w:r>
      <w:r w:rsidR="00DB1301" w:rsidRPr="00C21323">
        <w:t>ом на 01.01.2025</w:t>
      </w:r>
      <w:r w:rsidR="004D303E" w:rsidRPr="00C21323">
        <w:t xml:space="preserve"> року на рахунках міського бюджету утворилися залишки коштів в сумі </w:t>
      </w:r>
      <w:r w:rsidR="00C21323">
        <w:t>38 324,6</w:t>
      </w:r>
      <w:r w:rsidR="00542A81" w:rsidRPr="00C21323">
        <w:t xml:space="preserve"> </w:t>
      </w:r>
      <w:r w:rsidR="004D303E" w:rsidRPr="00C21323">
        <w:t>тис.грн.</w:t>
      </w:r>
      <w:r w:rsidR="00C21323">
        <w:t>, в тому числі трансфертні – 4 230,1 тис.грн.</w:t>
      </w:r>
    </w:p>
    <w:p w:rsidR="004D303E" w:rsidRPr="009E23DF" w:rsidRDefault="004D303E" w:rsidP="00620A69">
      <w:pPr>
        <w:tabs>
          <w:tab w:val="left" w:pos="851"/>
        </w:tabs>
        <w:spacing w:line="276" w:lineRule="auto"/>
        <w:ind w:firstLine="567"/>
        <w:jc w:val="both"/>
        <w:rPr>
          <w:color w:val="FF0000"/>
        </w:rPr>
      </w:pPr>
    </w:p>
    <w:p w:rsidR="004D303E" w:rsidRPr="00A67432" w:rsidRDefault="004D303E" w:rsidP="00620A69">
      <w:pPr>
        <w:tabs>
          <w:tab w:val="left" w:pos="851"/>
        </w:tabs>
        <w:spacing w:line="276" w:lineRule="auto"/>
        <w:ind w:firstLine="567"/>
        <w:jc w:val="both"/>
        <w:rPr>
          <w:u w:val="single"/>
        </w:rPr>
      </w:pPr>
      <w:r w:rsidRPr="00A67432">
        <w:rPr>
          <w:u w:val="single"/>
        </w:rPr>
        <w:t xml:space="preserve">Загальний фонд – </w:t>
      </w:r>
      <w:r w:rsidR="00A67432" w:rsidRPr="00A67432">
        <w:rPr>
          <w:u w:val="single"/>
        </w:rPr>
        <w:t>30 877,7</w:t>
      </w:r>
      <w:r w:rsidRPr="00A67432">
        <w:rPr>
          <w:u w:val="single"/>
        </w:rPr>
        <w:t xml:space="preserve"> тис.грн., з них: </w:t>
      </w:r>
    </w:p>
    <w:p w:rsidR="004D303E" w:rsidRPr="00A67432" w:rsidRDefault="004D303E" w:rsidP="00620A69">
      <w:pPr>
        <w:pStyle w:val="af"/>
        <w:numPr>
          <w:ilvl w:val="0"/>
          <w:numId w:val="2"/>
        </w:numPr>
        <w:tabs>
          <w:tab w:val="clear" w:pos="1710"/>
          <w:tab w:val="left" w:pos="567"/>
        </w:tabs>
        <w:spacing w:line="276" w:lineRule="auto"/>
        <w:ind w:left="0" w:firstLine="567"/>
        <w:jc w:val="both"/>
        <w:rPr>
          <w:lang w:val="uk-UA"/>
        </w:rPr>
      </w:pPr>
      <w:r w:rsidRPr="00A67432">
        <w:rPr>
          <w:lang w:val="uk-UA"/>
        </w:rPr>
        <w:t xml:space="preserve">котловий рахунок – </w:t>
      </w:r>
      <w:r w:rsidR="00A67432" w:rsidRPr="00A67432">
        <w:rPr>
          <w:lang w:val="uk-UA"/>
        </w:rPr>
        <w:t>30 742,</w:t>
      </w:r>
      <w:r w:rsidR="00A67432">
        <w:rPr>
          <w:lang w:val="uk-UA"/>
        </w:rPr>
        <w:t>2</w:t>
      </w:r>
      <w:r w:rsidRPr="00A67432">
        <w:rPr>
          <w:lang w:val="uk-UA"/>
        </w:rPr>
        <w:t xml:space="preserve"> тис.грн.</w:t>
      </w:r>
      <w:r w:rsidR="00D03769" w:rsidRPr="00A67432">
        <w:rPr>
          <w:lang w:val="uk-UA"/>
        </w:rPr>
        <w:t xml:space="preserve"> (в тому числі 10,0 тис.грн. – оборотна касова готівка);</w:t>
      </w:r>
    </w:p>
    <w:p w:rsidR="006D64A4" w:rsidRPr="00A67432" w:rsidRDefault="00A67432" w:rsidP="00A67432">
      <w:pPr>
        <w:pStyle w:val="af"/>
        <w:numPr>
          <w:ilvl w:val="0"/>
          <w:numId w:val="2"/>
        </w:numPr>
        <w:tabs>
          <w:tab w:val="clear" w:pos="1710"/>
          <w:tab w:val="left" w:pos="0"/>
        </w:tabs>
        <w:spacing w:line="276" w:lineRule="auto"/>
        <w:ind w:left="0" w:firstLine="567"/>
        <w:jc w:val="both"/>
        <w:rPr>
          <w:u w:val="single"/>
          <w:lang w:val="uk-UA"/>
        </w:rPr>
      </w:pPr>
      <w:r w:rsidRPr="00A67432">
        <w:rPr>
          <w:lang w:val="uk-UA"/>
        </w:rPr>
        <w:t>додаткова дотація з державного бюджету місцевим бюджетам на компенсацію комунальним закладам, державним закладам освіти, що передані на фінансування з місцевих бюджетів, та закладам спільної власності територіальних громад області та району, що перебувають в управлінні обласних та районних рад</w:t>
      </w:r>
      <w:r w:rsidR="006D64A4" w:rsidRPr="00A67432">
        <w:rPr>
          <w:bCs/>
          <w:lang w:val="uk-UA"/>
        </w:rPr>
        <w:t xml:space="preserve"> </w:t>
      </w:r>
      <w:r w:rsidRPr="00A67432">
        <w:rPr>
          <w:bCs/>
          <w:lang w:val="uk-UA"/>
        </w:rPr>
        <w:t xml:space="preserve">(відшкодування енергоносіїв, спожитих внутрішньо переміщеними особами) </w:t>
      </w:r>
      <w:r w:rsidR="006D64A4" w:rsidRPr="00A67432">
        <w:rPr>
          <w:bCs/>
          <w:lang w:val="uk-UA"/>
        </w:rPr>
        <w:t xml:space="preserve">– </w:t>
      </w:r>
      <w:r w:rsidRPr="00A67432">
        <w:rPr>
          <w:bCs/>
          <w:lang w:val="uk-UA"/>
        </w:rPr>
        <w:t>135,5</w:t>
      </w:r>
      <w:r w:rsidR="006D64A4" w:rsidRPr="00A67432">
        <w:rPr>
          <w:bCs/>
          <w:lang w:val="uk-UA"/>
        </w:rPr>
        <w:t xml:space="preserve"> тис.грн.</w:t>
      </w:r>
    </w:p>
    <w:p w:rsidR="004D303E" w:rsidRPr="00DB6639" w:rsidRDefault="004D303E" w:rsidP="00D03769">
      <w:pPr>
        <w:pStyle w:val="af"/>
        <w:tabs>
          <w:tab w:val="left" w:pos="0"/>
        </w:tabs>
        <w:spacing w:line="276" w:lineRule="auto"/>
        <w:ind w:left="567"/>
        <w:jc w:val="both"/>
        <w:rPr>
          <w:u w:val="single"/>
          <w:lang w:val="uk-UA"/>
        </w:rPr>
      </w:pPr>
      <w:r w:rsidRPr="00DB6639">
        <w:rPr>
          <w:u w:val="single"/>
          <w:lang w:val="uk-UA"/>
        </w:rPr>
        <w:t xml:space="preserve">Спеціальний фонд – </w:t>
      </w:r>
      <w:r w:rsidR="00DB6639" w:rsidRPr="00DB6639">
        <w:rPr>
          <w:u w:val="single"/>
          <w:lang w:val="uk-UA"/>
        </w:rPr>
        <w:t>7 446,9</w:t>
      </w:r>
      <w:r w:rsidRPr="00DB6639">
        <w:rPr>
          <w:u w:val="single"/>
          <w:lang w:val="uk-UA"/>
        </w:rPr>
        <w:t xml:space="preserve"> тис.грн., з них:</w:t>
      </w:r>
    </w:p>
    <w:p w:rsidR="004D303E" w:rsidRPr="008C30BE" w:rsidRDefault="00D03769" w:rsidP="00D03769">
      <w:pPr>
        <w:pStyle w:val="af"/>
        <w:numPr>
          <w:ilvl w:val="0"/>
          <w:numId w:val="2"/>
        </w:numPr>
        <w:tabs>
          <w:tab w:val="clear" w:pos="1710"/>
          <w:tab w:val="left" w:pos="567"/>
          <w:tab w:val="num" w:pos="851"/>
        </w:tabs>
        <w:spacing w:line="276" w:lineRule="auto"/>
        <w:ind w:left="567" w:firstLine="0"/>
        <w:jc w:val="both"/>
        <w:rPr>
          <w:lang w:val="uk-UA"/>
        </w:rPr>
      </w:pPr>
      <w:r w:rsidRPr="008C30BE">
        <w:rPr>
          <w:lang w:val="uk-UA"/>
        </w:rPr>
        <w:t>кошти</w:t>
      </w:r>
      <w:r w:rsidR="004D303E" w:rsidRPr="008C30BE">
        <w:rPr>
          <w:lang w:val="uk-UA"/>
        </w:rPr>
        <w:t xml:space="preserve"> бюджету розвитку – </w:t>
      </w:r>
      <w:r w:rsidR="00DB6639" w:rsidRPr="008C30BE">
        <w:rPr>
          <w:lang w:val="uk-UA"/>
        </w:rPr>
        <w:t>3 036,7</w:t>
      </w:r>
      <w:r w:rsidR="004D303E" w:rsidRPr="008C30BE">
        <w:rPr>
          <w:lang w:val="uk-UA"/>
        </w:rPr>
        <w:t xml:space="preserve"> тис.грн.,</w:t>
      </w:r>
    </w:p>
    <w:p w:rsidR="004D303E" w:rsidRPr="008C30BE" w:rsidRDefault="00D03769" w:rsidP="00D03769">
      <w:pPr>
        <w:pStyle w:val="af"/>
        <w:numPr>
          <w:ilvl w:val="0"/>
          <w:numId w:val="2"/>
        </w:numPr>
        <w:tabs>
          <w:tab w:val="clear" w:pos="1710"/>
          <w:tab w:val="left" w:pos="567"/>
          <w:tab w:val="num" w:pos="851"/>
        </w:tabs>
        <w:spacing w:line="276" w:lineRule="auto"/>
        <w:ind w:left="0" w:firstLine="567"/>
        <w:jc w:val="both"/>
        <w:rPr>
          <w:lang w:val="uk-UA"/>
        </w:rPr>
      </w:pPr>
      <w:r w:rsidRPr="008C30BE">
        <w:rPr>
          <w:lang w:val="uk-UA"/>
        </w:rPr>
        <w:t>кошти</w:t>
      </w:r>
      <w:r w:rsidR="004D303E" w:rsidRPr="008C30BE">
        <w:rPr>
          <w:lang w:val="uk-UA"/>
        </w:rPr>
        <w:t xml:space="preserve"> екологічного податку – </w:t>
      </w:r>
      <w:r w:rsidR="00DB6639" w:rsidRPr="008C30BE">
        <w:rPr>
          <w:lang w:val="uk-UA"/>
        </w:rPr>
        <w:t>222,5</w:t>
      </w:r>
      <w:r w:rsidR="004D303E" w:rsidRPr="008C30BE">
        <w:rPr>
          <w:lang w:val="uk-UA"/>
        </w:rPr>
        <w:t xml:space="preserve"> тис.грн., </w:t>
      </w:r>
    </w:p>
    <w:p w:rsidR="004D303E" w:rsidRPr="008C30BE" w:rsidRDefault="004D303E" w:rsidP="00D03769">
      <w:pPr>
        <w:pStyle w:val="af"/>
        <w:numPr>
          <w:ilvl w:val="0"/>
          <w:numId w:val="2"/>
        </w:numPr>
        <w:tabs>
          <w:tab w:val="clear" w:pos="1710"/>
          <w:tab w:val="left" w:pos="567"/>
          <w:tab w:val="num" w:pos="851"/>
        </w:tabs>
        <w:spacing w:line="276" w:lineRule="auto"/>
        <w:ind w:left="0" w:firstLine="567"/>
        <w:jc w:val="both"/>
        <w:rPr>
          <w:lang w:val="uk-UA"/>
        </w:rPr>
      </w:pPr>
      <w:r w:rsidRPr="008C30BE">
        <w:rPr>
          <w:lang w:val="uk-UA"/>
        </w:rPr>
        <w:t xml:space="preserve">кошти від втрат с/г і л/г виробництва – </w:t>
      </w:r>
      <w:r w:rsidR="00D03769" w:rsidRPr="008C30BE">
        <w:rPr>
          <w:lang w:val="uk-UA"/>
        </w:rPr>
        <w:t>2,5</w:t>
      </w:r>
      <w:r w:rsidRPr="008C30BE">
        <w:rPr>
          <w:lang w:val="uk-UA"/>
        </w:rPr>
        <w:t xml:space="preserve"> тис.грн.</w:t>
      </w:r>
    </w:p>
    <w:p w:rsidR="00542A81" w:rsidRPr="008C30BE" w:rsidRDefault="00542A81" w:rsidP="00D03769">
      <w:pPr>
        <w:pStyle w:val="af"/>
        <w:numPr>
          <w:ilvl w:val="0"/>
          <w:numId w:val="2"/>
        </w:numPr>
        <w:tabs>
          <w:tab w:val="clear" w:pos="1710"/>
          <w:tab w:val="left" w:pos="567"/>
          <w:tab w:val="num" w:pos="851"/>
        </w:tabs>
        <w:spacing w:line="276" w:lineRule="auto"/>
        <w:ind w:left="0" w:firstLine="567"/>
        <w:jc w:val="both"/>
        <w:rPr>
          <w:lang w:val="uk-UA"/>
        </w:rPr>
      </w:pPr>
      <w:r w:rsidRPr="008C30BE">
        <w:rPr>
          <w:lang w:val="uk-UA"/>
        </w:rPr>
        <w:lastRenderedPageBreak/>
        <w:t xml:space="preserve">кошти цільового фонду – </w:t>
      </w:r>
      <w:r w:rsidR="00DB6639" w:rsidRPr="008C30BE">
        <w:rPr>
          <w:lang w:val="uk-UA"/>
        </w:rPr>
        <w:t>90,6</w:t>
      </w:r>
      <w:r w:rsidRPr="008C30BE">
        <w:rPr>
          <w:lang w:val="uk-UA"/>
        </w:rPr>
        <w:t xml:space="preserve"> тис.грн.</w:t>
      </w:r>
    </w:p>
    <w:p w:rsidR="00DB6639" w:rsidRPr="008C30BE" w:rsidRDefault="00DB6639" w:rsidP="00DB6639">
      <w:pPr>
        <w:pStyle w:val="af"/>
        <w:numPr>
          <w:ilvl w:val="0"/>
          <w:numId w:val="2"/>
        </w:numPr>
        <w:tabs>
          <w:tab w:val="clear" w:pos="1710"/>
          <w:tab w:val="num" w:pos="0"/>
        </w:tabs>
        <w:spacing w:line="276" w:lineRule="auto"/>
        <w:ind w:left="0" w:firstLine="567"/>
        <w:jc w:val="both"/>
        <w:rPr>
          <w:lang w:val="uk-UA"/>
        </w:rPr>
      </w:pPr>
      <w:r w:rsidRPr="008C30BE">
        <w:rPr>
          <w:lang w:val="uk-UA"/>
        </w:rPr>
        <w:t xml:space="preserve">  субвенція з державного бюджету місцевим бюджетам на забезпечення харчуванням учнів початкових класів закладів загальної середньої освіти – 3 724,6 тис.грн.</w:t>
      </w:r>
    </w:p>
    <w:p w:rsidR="00DB6639" w:rsidRPr="008C30BE" w:rsidRDefault="00DB6639" w:rsidP="00DB6639">
      <w:pPr>
        <w:pStyle w:val="af"/>
        <w:numPr>
          <w:ilvl w:val="0"/>
          <w:numId w:val="2"/>
        </w:numPr>
        <w:tabs>
          <w:tab w:val="clear" w:pos="1710"/>
          <w:tab w:val="num" w:pos="0"/>
        </w:tabs>
        <w:spacing w:line="276" w:lineRule="auto"/>
        <w:ind w:left="0" w:firstLine="567"/>
        <w:jc w:val="both"/>
        <w:rPr>
          <w:lang w:val="uk-UA"/>
        </w:rPr>
      </w:pPr>
      <w:r w:rsidRPr="008C30BE">
        <w:rPr>
          <w:lang w:val="uk-UA"/>
        </w:rPr>
        <w:t xml:space="preserve">  субвенція з державного бюджету місцевим бюджетам на покращення якості гарячого харчування учнів початкових класів закладів загальної середньої освіти – 351,8 тис.грн.</w:t>
      </w:r>
    </w:p>
    <w:p w:rsidR="00DB6639" w:rsidRPr="008C30BE" w:rsidRDefault="00DB6639" w:rsidP="00DB6639">
      <w:pPr>
        <w:pStyle w:val="af"/>
        <w:numPr>
          <w:ilvl w:val="0"/>
          <w:numId w:val="2"/>
        </w:numPr>
        <w:tabs>
          <w:tab w:val="clear" w:pos="1710"/>
          <w:tab w:val="num" w:pos="0"/>
        </w:tabs>
        <w:spacing w:line="276" w:lineRule="auto"/>
        <w:ind w:left="0" w:firstLine="567"/>
        <w:jc w:val="both"/>
        <w:rPr>
          <w:lang w:val="uk-UA"/>
        </w:rPr>
      </w:pPr>
      <w:r w:rsidRPr="008C30BE">
        <w:rPr>
          <w:lang w:val="uk-UA"/>
        </w:rPr>
        <w:t xml:space="preserve"> субвенція з державного бюджету місцевим бюджетам на закупівлю засобів навчання та комп’ютерного обладнання для оснащення навчальних кабінетів предмета «Захист України» - 18,2 тис.грн.</w:t>
      </w:r>
    </w:p>
    <w:p w:rsidR="00716432" w:rsidRPr="008C30BE" w:rsidRDefault="00716432" w:rsidP="00D03769">
      <w:pPr>
        <w:pStyle w:val="af"/>
        <w:tabs>
          <w:tab w:val="left" w:pos="0"/>
          <w:tab w:val="num" w:pos="851"/>
        </w:tabs>
        <w:spacing w:line="276" w:lineRule="auto"/>
        <w:ind w:left="0" w:firstLine="567"/>
        <w:jc w:val="both"/>
        <w:rPr>
          <w:lang w:val="uk-UA"/>
        </w:rPr>
      </w:pPr>
    </w:p>
    <w:p w:rsidR="004D303E" w:rsidRPr="008C30BE" w:rsidRDefault="00716432" w:rsidP="000F150D">
      <w:pPr>
        <w:pStyle w:val="af"/>
        <w:tabs>
          <w:tab w:val="left" w:pos="0"/>
        </w:tabs>
        <w:spacing w:line="276" w:lineRule="auto"/>
        <w:ind w:left="0" w:firstLine="567"/>
        <w:jc w:val="both"/>
        <w:rPr>
          <w:lang w:val="uk-UA"/>
        </w:rPr>
      </w:pPr>
      <w:r w:rsidRPr="008C30BE">
        <w:rPr>
          <w:lang w:val="uk-UA"/>
        </w:rPr>
        <w:t>На вкладних (депозитних) рахунках у банках кошти міського бюджету не розміщувалися.</w:t>
      </w:r>
    </w:p>
    <w:bookmarkEnd w:id="3"/>
    <w:bookmarkEnd w:id="4"/>
    <w:p w:rsidR="0003173A" w:rsidRDefault="0003173A" w:rsidP="001D1854">
      <w:pPr>
        <w:widowControl w:val="0"/>
        <w:tabs>
          <w:tab w:val="left" w:pos="851"/>
          <w:tab w:val="left" w:pos="3119"/>
        </w:tabs>
        <w:autoSpaceDE w:val="0"/>
        <w:autoSpaceDN w:val="0"/>
        <w:adjustRightInd w:val="0"/>
        <w:spacing w:line="276" w:lineRule="auto"/>
        <w:ind w:firstLine="567"/>
        <w:jc w:val="center"/>
        <w:rPr>
          <w:rFonts w:ascii="Times New Roman CYR" w:hAnsi="Times New Roman CYR" w:cs="Times New Roman CYR"/>
          <w:b/>
          <w:bCs/>
          <w:u w:val="single"/>
        </w:rPr>
      </w:pPr>
    </w:p>
    <w:p w:rsidR="004D303E" w:rsidRPr="00F1115F" w:rsidRDefault="001D1854" w:rsidP="001D1854">
      <w:pPr>
        <w:widowControl w:val="0"/>
        <w:tabs>
          <w:tab w:val="left" w:pos="851"/>
          <w:tab w:val="left" w:pos="3119"/>
        </w:tabs>
        <w:autoSpaceDE w:val="0"/>
        <w:autoSpaceDN w:val="0"/>
        <w:adjustRightInd w:val="0"/>
        <w:spacing w:line="276" w:lineRule="auto"/>
        <w:ind w:firstLine="567"/>
        <w:jc w:val="center"/>
        <w:rPr>
          <w:rFonts w:ascii="Times New Roman CYR" w:hAnsi="Times New Roman CYR" w:cs="Times New Roman CYR"/>
          <w:b/>
          <w:bCs/>
          <w:u w:val="single"/>
        </w:rPr>
      </w:pPr>
      <w:r w:rsidRPr="00F1115F">
        <w:rPr>
          <w:rFonts w:ascii="Times New Roman CYR" w:hAnsi="Times New Roman CYR" w:cs="Times New Roman CYR"/>
          <w:b/>
          <w:bCs/>
          <w:u w:val="single"/>
        </w:rPr>
        <w:t>VI. Кредитування</w:t>
      </w:r>
    </w:p>
    <w:p w:rsidR="004D303E" w:rsidRPr="00F1115F" w:rsidRDefault="00F1115F" w:rsidP="00620A69">
      <w:pPr>
        <w:widowControl w:val="0"/>
        <w:tabs>
          <w:tab w:val="left" w:pos="851"/>
          <w:tab w:val="left" w:pos="3119"/>
        </w:tabs>
        <w:autoSpaceDE w:val="0"/>
        <w:autoSpaceDN w:val="0"/>
        <w:adjustRightInd w:val="0"/>
        <w:spacing w:line="276" w:lineRule="auto"/>
        <w:ind w:firstLine="567"/>
        <w:jc w:val="both"/>
        <w:rPr>
          <w:rFonts w:ascii="Times New Roman CYR" w:hAnsi="Times New Roman CYR" w:cs="Times New Roman CYR"/>
        </w:rPr>
      </w:pPr>
      <w:r w:rsidRPr="00F1115F">
        <w:rPr>
          <w:rFonts w:ascii="Times New Roman CYR" w:hAnsi="Times New Roman CYR" w:cs="Times New Roman CYR"/>
        </w:rPr>
        <w:t>В 2024</w:t>
      </w:r>
      <w:r w:rsidR="004D303E" w:rsidRPr="00F1115F">
        <w:rPr>
          <w:rFonts w:ascii="Times New Roman CYR" w:hAnsi="Times New Roman CYR" w:cs="Times New Roman CYR"/>
        </w:rPr>
        <w:t xml:space="preserve"> році кредити з міського бюджету не надавалися.</w:t>
      </w:r>
    </w:p>
    <w:p w:rsidR="004D303E" w:rsidRPr="00F1115F" w:rsidRDefault="004D303E" w:rsidP="00620A69">
      <w:pPr>
        <w:widowControl w:val="0"/>
        <w:tabs>
          <w:tab w:val="left" w:pos="851"/>
        </w:tabs>
        <w:autoSpaceDE w:val="0"/>
        <w:autoSpaceDN w:val="0"/>
        <w:adjustRightInd w:val="0"/>
        <w:spacing w:line="276" w:lineRule="auto"/>
        <w:ind w:firstLine="567"/>
        <w:jc w:val="both"/>
        <w:rPr>
          <w:rFonts w:ascii="Times New Roman CYR" w:hAnsi="Times New Roman CYR" w:cs="Times New Roman CYR"/>
        </w:rPr>
      </w:pPr>
      <w:r w:rsidRPr="00F1115F">
        <w:rPr>
          <w:rFonts w:ascii="Times New Roman CYR" w:hAnsi="Times New Roman CYR" w:cs="Times New Roman CYR"/>
        </w:rPr>
        <w:t xml:space="preserve"> </w:t>
      </w:r>
    </w:p>
    <w:p w:rsidR="001D1854" w:rsidRPr="00F1115F" w:rsidRDefault="004D303E" w:rsidP="00381F81">
      <w:pPr>
        <w:widowControl w:val="0"/>
        <w:tabs>
          <w:tab w:val="left" w:pos="851"/>
        </w:tabs>
        <w:autoSpaceDE w:val="0"/>
        <w:autoSpaceDN w:val="0"/>
        <w:adjustRightInd w:val="0"/>
        <w:spacing w:line="276" w:lineRule="auto"/>
        <w:ind w:firstLine="567"/>
        <w:jc w:val="center"/>
        <w:rPr>
          <w:rFonts w:ascii="Times New Roman CYR" w:hAnsi="Times New Roman CYR" w:cs="Times New Roman CYR"/>
          <w:u w:val="single"/>
        </w:rPr>
      </w:pPr>
      <w:r w:rsidRPr="00F1115F">
        <w:rPr>
          <w:rFonts w:ascii="Times New Roman CYR" w:hAnsi="Times New Roman CYR" w:cs="Times New Roman CYR"/>
          <w:b/>
          <w:bCs/>
          <w:u w:val="single"/>
        </w:rPr>
        <w:t>VIІ. Міжбюджетні трансферти</w:t>
      </w:r>
      <w:r w:rsidR="001D1854" w:rsidRPr="00F1115F">
        <w:rPr>
          <w:rFonts w:ascii="Times New Roman CYR" w:hAnsi="Times New Roman CYR" w:cs="Times New Roman CYR"/>
          <w:u w:val="single"/>
        </w:rPr>
        <w:t>.</w:t>
      </w:r>
    </w:p>
    <w:p w:rsidR="004D303E" w:rsidRPr="003E6D36" w:rsidRDefault="004D303E" w:rsidP="00620A69">
      <w:pPr>
        <w:spacing w:after="120" w:line="276" w:lineRule="auto"/>
        <w:ind w:firstLine="567"/>
        <w:jc w:val="both"/>
        <w:rPr>
          <w:lang w:eastAsia="ru-RU"/>
        </w:rPr>
      </w:pPr>
      <w:r w:rsidRPr="003E6D36">
        <w:rPr>
          <w:b/>
          <w:i/>
          <w:lang w:eastAsia="ru-RU"/>
        </w:rPr>
        <w:t xml:space="preserve">Міжбюджетних трансфертів загального фонду отримано </w:t>
      </w:r>
      <w:r w:rsidR="003E6D36" w:rsidRPr="003E6D36">
        <w:rPr>
          <w:b/>
          <w:i/>
          <w:lang w:eastAsia="ru-RU"/>
        </w:rPr>
        <w:t>143 225,5</w:t>
      </w:r>
      <w:r w:rsidRPr="003E6D36">
        <w:rPr>
          <w:b/>
          <w:i/>
          <w:lang w:eastAsia="ru-RU"/>
        </w:rPr>
        <w:t xml:space="preserve"> тис.грн.</w:t>
      </w:r>
      <w:r w:rsidRPr="003E6D36">
        <w:rPr>
          <w:b/>
          <w:lang w:eastAsia="ru-RU"/>
        </w:rPr>
        <w:t xml:space="preserve">, </w:t>
      </w:r>
      <w:r w:rsidRPr="003E6D36">
        <w:rPr>
          <w:lang w:eastAsia="ru-RU"/>
        </w:rPr>
        <w:t>з них:</w:t>
      </w:r>
    </w:p>
    <w:p w:rsidR="003E6D36" w:rsidRPr="00862DD1" w:rsidRDefault="003E6D36" w:rsidP="003E6D36">
      <w:pPr>
        <w:widowControl w:val="0"/>
        <w:numPr>
          <w:ilvl w:val="0"/>
          <w:numId w:val="2"/>
        </w:numPr>
        <w:tabs>
          <w:tab w:val="clear" w:pos="1710"/>
        </w:tabs>
        <w:autoSpaceDE w:val="0"/>
        <w:autoSpaceDN w:val="0"/>
        <w:adjustRightInd w:val="0"/>
        <w:spacing w:line="276" w:lineRule="auto"/>
        <w:ind w:left="0" w:firstLine="567"/>
        <w:contextualSpacing/>
        <w:jc w:val="both"/>
        <w:rPr>
          <w:rFonts w:ascii="Times New Roman CYR" w:hAnsi="Times New Roman CYR" w:cs="Times New Roman CYR"/>
          <w:lang w:eastAsia="ru-RU"/>
        </w:rPr>
      </w:pPr>
      <w:r w:rsidRPr="006918CE">
        <w:rPr>
          <w:rFonts w:ascii="Times New Roman CYR" w:hAnsi="Times New Roman CYR" w:cs="Times New Roman CYR"/>
          <w:b/>
          <w:bCs/>
          <w:lang w:eastAsia="ru-RU"/>
        </w:rPr>
        <w:t>Базова дотація</w:t>
      </w:r>
      <w:r w:rsidRPr="006918CE">
        <w:rPr>
          <w:rFonts w:ascii="Times New Roman CYR" w:hAnsi="Times New Roman CYR" w:cs="Times New Roman CYR"/>
          <w:lang w:eastAsia="ru-RU"/>
        </w:rPr>
        <w:t xml:space="preserve"> (41020100) – </w:t>
      </w:r>
      <w:r>
        <w:rPr>
          <w:rFonts w:ascii="Times New Roman CYR" w:hAnsi="Times New Roman CYR" w:cs="Times New Roman CYR"/>
          <w:b/>
          <w:bCs/>
          <w:lang w:eastAsia="ru-RU"/>
        </w:rPr>
        <w:t>24 463,9</w:t>
      </w:r>
      <w:r w:rsidRPr="006918CE">
        <w:rPr>
          <w:rFonts w:ascii="Times New Roman CYR" w:hAnsi="Times New Roman CYR" w:cs="Times New Roman CYR"/>
          <w:b/>
          <w:bCs/>
          <w:lang w:eastAsia="ru-RU"/>
        </w:rPr>
        <w:t xml:space="preserve"> тис.грн.</w:t>
      </w:r>
    </w:p>
    <w:p w:rsidR="00862DD1" w:rsidRDefault="00862DD1" w:rsidP="00862DD1">
      <w:pPr>
        <w:numPr>
          <w:ilvl w:val="0"/>
          <w:numId w:val="2"/>
        </w:numPr>
        <w:tabs>
          <w:tab w:val="clear" w:pos="1710"/>
        </w:tabs>
        <w:spacing w:line="276" w:lineRule="auto"/>
        <w:ind w:left="0" w:firstLine="567"/>
        <w:contextualSpacing/>
        <w:jc w:val="both"/>
        <w:rPr>
          <w:lang w:eastAsia="ru-RU"/>
        </w:rPr>
      </w:pPr>
      <w:r w:rsidRPr="00E77C19">
        <w:rPr>
          <w:b/>
          <w:lang w:eastAsia="ru-RU"/>
        </w:rPr>
        <w:t>Субвенція</w:t>
      </w:r>
      <w:r w:rsidRPr="00E77C19">
        <w:rPr>
          <w:lang w:eastAsia="ru-RU"/>
        </w:rPr>
        <w:t xml:space="preserve"> з державного бюджету місцевим бюджетам </w:t>
      </w:r>
      <w:r w:rsidRPr="00E77C19">
        <w:rPr>
          <w:b/>
          <w:lang w:eastAsia="ru-RU"/>
        </w:rPr>
        <w:t>на забезпечення харчуванням учнів початкових</w:t>
      </w:r>
      <w:r w:rsidRPr="00E77C19">
        <w:rPr>
          <w:lang w:eastAsia="ru-RU"/>
        </w:rPr>
        <w:t xml:space="preserve"> класів закладів загальної середньої освіти</w:t>
      </w:r>
      <w:r>
        <w:rPr>
          <w:lang w:eastAsia="ru-RU"/>
        </w:rPr>
        <w:t xml:space="preserve">  (41033300) – </w:t>
      </w:r>
      <w:r w:rsidRPr="002F2CC0">
        <w:rPr>
          <w:b/>
          <w:lang w:eastAsia="ru-RU"/>
        </w:rPr>
        <w:t>1 978,3 тис.грн.</w:t>
      </w:r>
    </w:p>
    <w:p w:rsidR="00862DD1" w:rsidRPr="00862DD1" w:rsidRDefault="00862DD1" w:rsidP="00862DD1">
      <w:pPr>
        <w:numPr>
          <w:ilvl w:val="0"/>
          <w:numId w:val="2"/>
        </w:numPr>
        <w:tabs>
          <w:tab w:val="clear" w:pos="1710"/>
        </w:tabs>
        <w:spacing w:line="276" w:lineRule="auto"/>
        <w:ind w:left="0" w:firstLine="567"/>
        <w:contextualSpacing/>
        <w:jc w:val="both"/>
        <w:rPr>
          <w:b/>
          <w:lang w:eastAsia="ru-RU"/>
        </w:rPr>
      </w:pPr>
      <w:r w:rsidRPr="002F2CC0">
        <w:rPr>
          <w:b/>
          <w:lang w:eastAsia="ru-RU"/>
        </w:rPr>
        <w:t xml:space="preserve">Субвенція </w:t>
      </w:r>
      <w:r w:rsidRPr="002F2CC0">
        <w:rPr>
          <w:lang w:eastAsia="ru-RU"/>
        </w:rPr>
        <w:t xml:space="preserve">з державного бюджету місцевим бюджетам </w:t>
      </w:r>
      <w:r w:rsidRPr="002F2CC0">
        <w:rPr>
          <w:b/>
          <w:lang w:eastAsia="ru-RU"/>
        </w:rPr>
        <w:t>на придбання обладнання, створення та модернізацію</w:t>
      </w:r>
      <w:r w:rsidRPr="002F2CC0">
        <w:rPr>
          <w:lang w:eastAsia="ru-RU"/>
        </w:rPr>
        <w:t xml:space="preserve"> (проведення реконструкції та капітального ремонту) </w:t>
      </w:r>
      <w:r w:rsidRPr="002F2CC0">
        <w:rPr>
          <w:b/>
          <w:lang w:eastAsia="ru-RU"/>
        </w:rPr>
        <w:t xml:space="preserve">їдалень </w:t>
      </w:r>
      <w:r w:rsidRPr="002F2CC0">
        <w:rPr>
          <w:lang w:eastAsia="ru-RU"/>
        </w:rPr>
        <w:t>(харчоблоків) закладів загальної середньої</w:t>
      </w:r>
      <w:r>
        <w:rPr>
          <w:lang w:eastAsia="ru-RU"/>
        </w:rPr>
        <w:t xml:space="preserve"> освіти (41033500) – </w:t>
      </w:r>
      <w:r w:rsidRPr="002F2CC0">
        <w:rPr>
          <w:b/>
          <w:lang w:eastAsia="ru-RU"/>
        </w:rPr>
        <w:t>8 019,4 тис.грн.</w:t>
      </w:r>
    </w:p>
    <w:p w:rsidR="003E6D36" w:rsidRDefault="003E6D36" w:rsidP="003E6D36">
      <w:pPr>
        <w:numPr>
          <w:ilvl w:val="0"/>
          <w:numId w:val="2"/>
        </w:numPr>
        <w:tabs>
          <w:tab w:val="clear" w:pos="1710"/>
        </w:tabs>
        <w:spacing w:line="276" w:lineRule="auto"/>
        <w:ind w:left="0" w:firstLine="567"/>
        <w:contextualSpacing/>
        <w:jc w:val="both"/>
        <w:rPr>
          <w:lang w:eastAsia="ru-RU"/>
        </w:rPr>
      </w:pPr>
      <w:r w:rsidRPr="006918CE">
        <w:rPr>
          <w:rFonts w:ascii="Times New Roman CYR" w:hAnsi="Times New Roman CYR" w:cs="Times New Roman CYR"/>
          <w:b/>
          <w:bCs/>
          <w:lang w:eastAsia="ru-RU"/>
        </w:rPr>
        <w:t>Освітня субвенція</w:t>
      </w:r>
      <w:r w:rsidRPr="006918CE">
        <w:rPr>
          <w:rFonts w:ascii="Times New Roman CYR" w:hAnsi="Times New Roman CYR" w:cs="Times New Roman CYR"/>
          <w:lang w:eastAsia="ru-RU"/>
        </w:rPr>
        <w:t xml:space="preserve"> з державного бюджету місцевим бюджетам (41033900) – </w:t>
      </w:r>
      <w:r>
        <w:rPr>
          <w:rFonts w:ascii="Times New Roman CYR" w:hAnsi="Times New Roman CYR" w:cs="Times New Roman CYR"/>
          <w:b/>
          <w:bCs/>
          <w:lang w:eastAsia="ru-RU"/>
        </w:rPr>
        <w:t>99 581,3</w:t>
      </w:r>
      <w:r w:rsidRPr="006918CE">
        <w:rPr>
          <w:rFonts w:ascii="Times New Roman CYR" w:hAnsi="Times New Roman CYR" w:cs="Times New Roman CYR"/>
          <w:b/>
          <w:bCs/>
          <w:lang w:eastAsia="ru-RU"/>
        </w:rPr>
        <w:t xml:space="preserve"> тис.грн</w:t>
      </w:r>
      <w:r w:rsidRPr="006918CE">
        <w:rPr>
          <w:rFonts w:ascii="Times New Roman CYR" w:hAnsi="Times New Roman CYR" w:cs="Times New Roman CYR"/>
          <w:lang w:eastAsia="ru-RU"/>
        </w:rPr>
        <w:t>.</w:t>
      </w:r>
    </w:p>
    <w:p w:rsidR="003E6D36" w:rsidRPr="006918CE" w:rsidRDefault="003E6D36" w:rsidP="003E6D36">
      <w:pPr>
        <w:widowControl w:val="0"/>
        <w:numPr>
          <w:ilvl w:val="0"/>
          <w:numId w:val="2"/>
        </w:numPr>
        <w:tabs>
          <w:tab w:val="clear" w:pos="1710"/>
          <w:tab w:val="num" w:pos="567"/>
        </w:tabs>
        <w:autoSpaceDE w:val="0"/>
        <w:autoSpaceDN w:val="0"/>
        <w:adjustRightInd w:val="0"/>
        <w:spacing w:line="276" w:lineRule="auto"/>
        <w:ind w:left="0" w:firstLine="567"/>
        <w:contextualSpacing/>
        <w:jc w:val="both"/>
        <w:rPr>
          <w:rFonts w:ascii="Times New Roman CYR" w:hAnsi="Times New Roman CYR" w:cs="Times New Roman CYR"/>
          <w:lang w:eastAsia="ru-RU"/>
        </w:rPr>
      </w:pPr>
      <w:r w:rsidRPr="006918CE">
        <w:rPr>
          <w:rFonts w:ascii="Times New Roman CYR" w:hAnsi="Times New Roman CYR" w:cs="Times New Roman CYR"/>
          <w:b/>
          <w:bCs/>
          <w:lang w:eastAsia="ru-RU"/>
        </w:rPr>
        <w:t>Дотація</w:t>
      </w:r>
      <w:r w:rsidRPr="006918CE">
        <w:rPr>
          <w:rFonts w:ascii="Times New Roman CYR" w:hAnsi="Times New Roman CYR" w:cs="Times New Roman CYR"/>
          <w:lang w:eastAsia="ru-RU"/>
        </w:rPr>
        <w:t xml:space="preserve"> з місцевого бюджету на здійснення переданих з державного бюджету видатків з </w:t>
      </w:r>
      <w:r w:rsidRPr="006918CE">
        <w:rPr>
          <w:rFonts w:ascii="Times New Roman CYR" w:hAnsi="Times New Roman CYR" w:cs="Times New Roman CYR"/>
          <w:b/>
          <w:lang w:eastAsia="ru-RU"/>
        </w:rPr>
        <w:t>утримання закладів освіти та охорони здоров`я</w:t>
      </w:r>
      <w:r w:rsidRPr="006918CE">
        <w:rPr>
          <w:rFonts w:ascii="Times New Roman CYR" w:hAnsi="Times New Roman CYR" w:cs="Times New Roman CYR"/>
          <w:lang w:eastAsia="ru-RU"/>
        </w:rPr>
        <w:t xml:space="preserve"> за рахунок відповідної додаткової дотації з державного бюджету (41040200) – </w:t>
      </w:r>
      <w:r w:rsidRPr="006918CE">
        <w:rPr>
          <w:rFonts w:ascii="Times New Roman CYR" w:hAnsi="Times New Roman CYR" w:cs="Times New Roman CYR"/>
          <w:b/>
          <w:bCs/>
          <w:lang w:eastAsia="ru-RU"/>
        </w:rPr>
        <w:t xml:space="preserve"> </w:t>
      </w:r>
      <w:r>
        <w:rPr>
          <w:rFonts w:ascii="Times New Roman CYR" w:hAnsi="Times New Roman CYR" w:cs="Times New Roman CYR"/>
          <w:b/>
          <w:bCs/>
          <w:lang w:eastAsia="ru-RU"/>
        </w:rPr>
        <w:t>1 996,2</w:t>
      </w:r>
      <w:r w:rsidRPr="006918CE">
        <w:rPr>
          <w:rFonts w:ascii="Times New Roman CYR" w:hAnsi="Times New Roman CYR" w:cs="Times New Roman CYR"/>
          <w:b/>
          <w:bCs/>
          <w:lang w:eastAsia="ru-RU"/>
        </w:rPr>
        <w:t xml:space="preserve"> тис.грн</w:t>
      </w:r>
      <w:r w:rsidRPr="006918CE">
        <w:rPr>
          <w:rFonts w:ascii="Times New Roman CYR" w:hAnsi="Times New Roman CYR" w:cs="Times New Roman CYR"/>
          <w:lang w:eastAsia="ru-RU"/>
        </w:rPr>
        <w:t>.</w:t>
      </w:r>
    </w:p>
    <w:p w:rsidR="003E6D36" w:rsidRPr="006918CE" w:rsidRDefault="003E6D36" w:rsidP="003E6D36">
      <w:pPr>
        <w:widowControl w:val="0"/>
        <w:numPr>
          <w:ilvl w:val="0"/>
          <w:numId w:val="2"/>
        </w:numPr>
        <w:tabs>
          <w:tab w:val="clear" w:pos="1710"/>
          <w:tab w:val="num" w:pos="567"/>
        </w:tabs>
        <w:autoSpaceDE w:val="0"/>
        <w:autoSpaceDN w:val="0"/>
        <w:adjustRightInd w:val="0"/>
        <w:spacing w:line="276" w:lineRule="auto"/>
        <w:ind w:left="0" w:firstLine="567"/>
        <w:contextualSpacing/>
        <w:jc w:val="both"/>
        <w:rPr>
          <w:rFonts w:ascii="Times New Roman CYR" w:hAnsi="Times New Roman CYR" w:cs="Times New Roman CYR"/>
          <w:b/>
          <w:lang w:eastAsia="ru-RU"/>
        </w:rPr>
      </w:pPr>
      <w:r w:rsidRPr="006918CE">
        <w:rPr>
          <w:rFonts w:ascii="Times New Roman CYR" w:hAnsi="Times New Roman CYR" w:cs="Times New Roman CYR"/>
          <w:b/>
          <w:lang w:eastAsia="ru-RU"/>
        </w:rPr>
        <w:t xml:space="preserve">Інші дотації з місцевого бюджету </w:t>
      </w:r>
      <w:r w:rsidRPr="006918CE">
        <w:t xml:space="preserve">для надання компенсації закладам комунальної форми власності, закладам освіти державної форми власності, що передані на фінансування з місцевих бюджетів (41040400)– </w:t>
      </w:r>
      <w:r>
        <w:rPr>
          <w:b/>
        </w:rPr>
        <w:t>941,3</w:t>
      </w:r>
      <w:r w:rsidRPr="006918CE">
        <w:rPr>
          <w:b/>
        </w:rPr>
        <w:t xml:space="preserve"> тис.грн.</w:t>
      </w:r>
    </w:p>
    <w:p w:rsidR="003E6D36" w:rsidRPr="006918CE" w:rsidRDefault="003E6D36" w:rsidP="00862DD1">
      <w:pPr>
        <w:widowControl w:val="0"/>
        <w:numPr>
          <w:ilvl w:val="0"/>
          <w:numId w:val="2"/>
        </w:numPr>
        <w:tabs>
          <w:tab w:val="clear" w:pos="1710"/>
          <w:tab w:val="num" w:pos="567"/>
        </w:tabs>
        <w:autoSpaceDE w:val="0"/>
        <w:autoSpaceDN w:val="0"/>
        <w:adjustRightInd w:val="0"/>
        <w:spacing w:line="276" w:lineRule="auto"/>
        <w:ind w:left="0" w:firstLine="567"/>
        <w:contextualSpacing/>
        <w:jc w:val="both"/>
        <w:rPr>
          <w:rFonts w:ascii="Times New Roman CYR" w:hAnsi="Times New Roman CYR" w:cs="Times New Roman CYR"/>
          <w:lang w:eastAsia="ru-RU"/>
        </w:rPr>
      </w:pPr>
      <w:r w:rsidRPr="006918CE">
        <w:rPr>
          <w:b/>
          <w:bCs/>
          <w:lang w:eastAsia="ru-RU"/>
        </w:rPr>
        <w:t>Субвенції</w:t>
      </w:r>
      <w:r w:rsidRPr="006918CE">
        <w:rPr>
          <w:lang w:eastAsia="ru-RU"/>
        </w:rPr>
        <w:t xml:space="preserve"> з обласного бюджету </w:t>
      </w:r>
      <w:r w:rsidRPr="006918CE">
        <w:rPr>
          <w:b/>
          <w:bCs/>
          <w:lang w:eastAsia="ru-RU"/>
        </w:rPr>
        <w:t>на освітню галузь</w:t>
      </w:r>
      <w:r w:rsidRPr="006918CE">
        <w:rPr>
          <w:lang w:eastAsia="ru-RU"/>
        </w:rPr>
        <w:t xml:space="preserve"> – </w:t>
      </w:r>
      <w:r w:rsidR="00862DD1">
        <w:rPr>
          <w:b/>
          <w:bCs/>
          <w:lang w:eastAsia="ru-RU"/>
        </w:rPr>
        <w:t>4  104,7</w:t>
      </w:r>
      <w:r w:rsidRPr="006918CE">
        <w:rPr>
          <w:b/>
          <w:bCs/>
          <w:lang w:eastAsia="ru-RU"/>
        </w:rPr>
        <w:t xml:space="preserve"> тис.грн.,</w:t>
      </w:r>
      <w:r w:rsidRPr="006918CE">
        <w:rPr>
          <w:lang w:eastAsia="ru-RU"/>
        </w:rPr>
        <w:t xml:space="preserve"> в тому числі:</w:t>
      </w:r>
    </w:p>
    <w:p w:rsidR="003E6D36" w:rsidRPr="006918CE" w:rsidRDefault="003E6D36" w:rsidP="00862DD1">
      <w:pPr>
        <w:widowControl w:val="0"/>
        <w:autoSpaceDE w:val="0"/>
        <w:autoSpaceDN w:val="0"/>
        <w:adjustRightInd w:val="0"/>
        <w:spacing w:line="276" w:lineRule="auto"/>
        <w:ind w:firstLine="567"/>
        <w:contextualSpacing/>
        <w:jc w:val="both"/>
        <w:rPr>
          <w:rFonts w:ascii="Times New Roman CYR" w:hAnsi="Times New Roman CYR" w:cs="Times New Roman CYR"/>
        </w:rPr>
      </w:pPr>
      <w:r w:rsidRPr="006918CE">
        <w:t>на здійснення переданих видатків у сфері освіти за рахунок коштів освітньої</w:t>
      </w:r>
      <w:r w:rsidR="00862DD1">
        <w:rPr>
          <w:rFonts w:ascii="Times New Roman CYR" w:hAnsi="Times New Roman CYR" w:cs="Times New Roman CYR"/>
        </w:rPr>
        <w:t xml:space="preserve"> </w:t>
      </w:r>
      <w:r w:rsidRPr="006918CE">
        <w:rPr>
          <w:lang w:eastAsia="ru-RU"/>
        </w:rPr>
        <w:t xml:space="preserve">субвенції (41051000) – </w:t>
      </w:r>
      <w:r>
        <w:rPr>
          <w:lang w:eastAsia="ru-RU"/>
        </w:rPr>
        <w:t>2 042,4</w:t>
      </w:r>
      <w:r w:rsidRPr="006918CE">
        <w:rPr>
          <w:lang w:eastAsia="ru-RU"/>
        </w:rPr>
        <w:t xml:space="preserve"> тис.грн.;</w:t>
      </w:r>
    </w:p>
    <w:p w:rsidR="003E6D36" w:rsidRPr="006918CE" w:rsidRDefault="003E6D36" w:rsidP="00862DD1">
      <w:pPr>
        <w:spacing w:line="276" w:lineRule="auto"/>
        <w:ind w:firstLine="567"/>
        <w:contextualSpacing/>
        <w:jc w:val="both"/>
      </w:pPr>
      <w:r w:rsidRPr="00862DD1">
        <w:rPr>
          <w:bCs/>
        </w:rPr>
        <w:t>на надання державної підтримки особам з особливими освітніми потребами за</w:t>
      </w:r>
      <w:r w:rsidR="00862DD1">
        <w:t xml:space="preserve"> </w:t>
      </w:r>
      <w:r w:rsidRPr="006918CE">
        <w:rPr>
          <w:bCs/>
        </w:rPr>
        <w:t>рахунок відповідної субвенції з державного бюджету (41051200)</w:t>
      </w:r>
      <w:r w:rsidRPr="006918CE">
        <w:t xml:space="preserve"> – </w:t>
      </w:r>
      <w:r>
        <w:t>168,5</w:t>
      </w:r>
      <w:r w:rsidRPr="006918CE">
        <w:t xml:space="preserve"> тис.грн.;</w:t>
      </w:r>
    </w:p>
    <w:p w:rsidR="003E6D36" w:rsidRPr="00862DD1" w:rsidRDefault="003E6D36" w:rsidP="00862DD1">
      <w:pPr>
        <w:spacing w:line="276" w:lineRule="auto"/>
        <w:ind w:firstLine="567"/>
        <w:contextualSpacing/>
        <w:jc w:val="both"/>
      </w:pPr>
      <w:r w:rsidRPr="00862DD1">
        <w:t>на надання державної підтримки особам з особливими освітніми потребами за рахунок залишку коштів субвенції, що утворився на початок бюджетного періоду (41051700) – 13,4 тис.грн.</w:t>
      </w:r>
    </w:p>
    <w:p w:rsidR="003E6D36" w:rsidRPr="00862DD1" w:rsidRDefault="003E6D36" w:rsidP="00862DD1">
      <w:pPr>
        <w:spacing w:line="276" w:lineRule="auto"/>
        <w:ind w:firstLine="567"/>
        <w:contextualSpacing/>
        <w:jc w:val="both"/>
      </w:pPr>
      <w:r w:rsidRPr="00862DD1">
        <w:t xml:space="preserve">на забезпечення якісної, сучасної та доступної загальної середньої освіти «Нова українська школа»  </w:t>
      </w:r>
      <w:r w:rsidRPr="00862DD1">
        <w:rPr>
          <w:bCs/>
        </w:rPr>
        <w:t>за рахунок відповідної субвенції з державного бюджету</w:t>
      </w:r>
      <w:r w:rsidRPr="00862DD1">
        <w:t xml:space="preserve"> (41051400) – 1 880,3 тис.грн.</w:t>
      </w:r>
    </w:p>
    <w:p w:rsidR="003E6D36" w:rsidRPr="00862DD1" w:rsidRDefault="003E6D36" w:rsidP="003E6D36">
      <w:pPr>
        <w:spacing w:line="276" w:lineRule="auto"/>
        <w:ind w:firstLine="567"/>
        <w:contextualSpacing/>
        <w:jc w:val="both"/>
        <w:rPr>
          <w:b/>
        </w:rPr>
      </w:pPr>
      <w:r w:rsidRPr="00862DD1">
        <w:t xml:space="preserve"> </w:t>
      </w:r>
      <w:r w:rsidRPr="00862DD1">
        <w:rPr>
          <w:b/>
        </w:rPr>
        <w:t>-</w:t>
      </w:r>
      <w:r w:rsidRPr="00862DD1">
        <w:t xml:space="preserve"> </w:t>
      </w:r>
      <w:r w:rsidRPr="00862DD1">
        <w:rPr>
          <w:b/>
        </w:rPr>
        <w:t xml:space="preserve">Субвенція </w:t>
      </w:r>
      <w:r w:rsidRPr="00862DD1">
        <w:t>з місцевого бюджету на виконання окремих заходів з реалізації соціального проекту</w:t>
      </w:r>
      <w:r w:rsidRPr="00862DD1">
        <w:rPr>
          <w:b/>
        </w:rPr>
        <w:t xml:space="preserve"> `Активні парки - локації здорової України` </w:t>
      </w:r>
      <w:r w:rsidRPr="00862DD1">
        <w:t xml:space="preserve">за рахунок відповідної субвенції з державного бюджету (41057700) – </w:t>
      </w:r>
      <w:r w:rsidR="00862DD1">
        <w:rPr>
          <w:b/>
        </w:rPr>
        <w:t>93,6</w:t>
      </w:r>
      <w:r w:rsidRPr="00862DD1">
        <w:rPr>
          <w:b/>
        </w:rPr>
        <w:t xml:space="preserve"> тис.грн.</w:t>
      </w:r>
    </w:p>
    <w:p w:rsidR="003E6D36" w:rsidRPr="00862DD1" w:rsidRDefault="003E6D36" w:rsidP="00862DD1">
      <w:pPr>
        <w:ind w:firstLine="567"/>
        <w:jc w:val="both"/>
        <w:rPr>
          <w:b/>
        </w:rPr>
      </w:pPr>
      <w:r w:rsidRPr="00862DD1">
        <w:lastRenderedPageBreak/>
        <w:t xml:space="preserve">- </w:t>
      </w:r>
      <w:r w:rsidRPr="00862DD1">
        <w:rPr>
          <w:b/>
        </w:rPr>
        <w:t xml:space="preserve">Субвенція </w:t>
      </w:r>
      <w:r w:rsidRPr="00862DD1">
        <w:t xml:space="preserve">з місцевого бюджету </w:t>
      </w:r>
      <w:r w:rsidRPr="00862DD1">
        <w:rPr>
          <w:b/>
        </w:rPr>
        <w:t xml:space="preserve">на забезпечення діяльності фахівців із супроводу </w:t>
      </w:r>
      <w:r w:rsidRPr="00862DD1">
        <w:t xml:space="preserve">ветеранів війни та демобілізованих осіб та окремі заходи з підтримки осіб, які захищали незалежність, суверенітет та територіальну цілісність України – </w:t>
      </w:r>
      <w:r w:rsidRPr="00862DD1">
        <w:rPr>
          <w:b/>
        </w:rPr>
        <w:t>73,3 тис.грн.</w:t>
      </w:r>
    </w:p>
    <w:p w:rsidR="004D303E" w:rsidRPr="00862DD1" w:rsidRDefault="004D303E" w:rsidP="0095566C">
      <w:pPr>
        <w:numPr>
          <w:ilvl w:val="0"/>
          <w:numId w:val="2"/>
        </w:numPr>
        <w:tabs>
          <w:tab w:val="clear" w:pos="1710"/>
          <w:tab w:val="left" w:pos="0"/>
          <w:tab w:val="num" w:pos="567"/>
        </w:tabs>
        <w:spacing w:line="276" w:lineRule="auto"/>
        <w:ind w:left="0" w:firstLine="567"/>
        <w:jc w:val="both"/>
        <w:rPr>
          <w:color w:val="FF0000"/>
          <w:lang w:eastAsia="ru-RU"/>
        </w:rPr>
      </w:pPr>
      <w:r w:rsidRPr="00862DD1">
        <w:rPr>
          <w:b/>
          <w:bCs/>
          <w:lang w:eastAsia="ru-RU"/>
        </w:rPr>
        <w:t>Інші субвенції</w:t>
      </w:r>
      <w:r w:rsidRPr="00862DD1">
        <w:rPr>
          <w:lang w:eastAsia="ru-RU"/>
        </w:rPr>
        <w:t xml:space="preserve"> з бюджетів </w:t>
      </w:r>
      <w:r w:rsidR="0095566C" w:rsidRPr="00862DD1">
        <w:rPr>
          <w:lang w:eastAsia="ru-RU"/>
        </w:rPr>
        <w:t>територіальних громад на утримання установ і закладів, котрі надають послуги мешканцям цих громад</w:t>
      </w:r>
      <w:r w:rsidRPr="00862DD1">
        <w:rPr>
          <w:lang w:eastAsia="ru-RU"/>
        </w:rPr>
        <w:t xml:space="preserve"> (41053900)</w:t>
      </w:r>
      <w:r w:rsidR="009F089D" w:rsidRPr="00862DD1">
        <w:rPr>
          <w:lang w:eastAsia="ru-RU"/>
        </w:rPr>
        <w:t>: заплановано</w:t>
      </w:r>
      <w:r w:rsidR="0075094F" w:rsidRPr="00862DD1">
        <w:rPr>
          <w:lang w:eastAsia="ru-RU"/>
        </w:rPr>
        <w:t xml:space="preserve"> 2 021,4 тис.грн., </w:t>
      </w:r>
      <w:r w:rsidR="009F089D" w:rsidRPr="00862DD1">
        <w:rPr>
          <w:lang w:eastAsia="ru-RU"/>
        </w:rPr>
        <w:t xml:space="preserve"> </w:t>
      </w:r>
      <w:r w:rsidR="0075094F" w:rsidRPr="00862DD1">
        <w:rPr>
          <w:lang w:eastAsia="ru-RU"/>
        </w:rPr>
        <w:t>фактично</w:t>
      </w:r>
      <w:r w:rsidR="009F089D" w:rsidRPr="00862DD1">
        <w:rPr>
          <w:lang w:eastAsia="ru-RU"/>
        </w:rPr>
        <w:t xml:space="preserve"> надійшло</w:t>
      </w:r>
      <w:r w:rsidRPr="00862DD1">
        <w:rPr>
          <w:lang w:eastAsia="ru-RU"/>
        </w:rPr>
        <w:t xml:space="preserve"> – </w:t>
      </w:r>
      <w:r w:rsidR="0075094F" w:rsidRPr="00862DD1">
        <w:rPr>
          <w:bCs/>
          <w:lang w:eastAsia="ru-RU"/>
        </w:rPr>
        <w:t xml:space="preserve">1 973,6 тис.грн.. в тому числі </w:t>
      </w:r>
      <w:r w:rsidRPr="00862DD1">
        <w:rPr>
          <w:rFonts w:ascii="Times New Roman CYR" w:hAnsi="Times New Roman CYR" w:cs="Times New Roman CYR"/>
          <w:lang w:eastAsia="ru-RU"/>
        </w:rPr>
        <w:t xml:space="preserve">з Новодунаєвецького селищного бюджету </w:t>
      </w:r>
      <w:r w:rsidR="009F089D" w:rsidRPr="00862DD1">
        <w:rPr>
          <w:rFonts w:ascii="Times New Roman CYR" w:hAnsi="Times New Roman CYR" w:cs="Times New Roman CYR"/>
          <w:lang w:eastAsia="ru-RU"/>
        </w:rPr>
        <w:t>отримано</w:t>
      </w:r>
      <w:r w:rsidRPr="00862DD1">
        <w:rPr>
          <w:rFonts w:ascii="Times New Roman CYR" w:hAnsi="Times New Roman CYR" w:cs="Times New Roman CYR"/>
          <w:lang w:eastAsia="ru-RU"/>
        </w:rPr>
        <w:t xml:space="preserve"> </w:t>
      </w:r>
      <w:r w:rsidR="00F90631" w:rsidRPr="00862DD1">
        <w:rPr>
          <w:rFonts w:ascii="Times New Roman CYR" w:hAnsi="Times New Roman CYR" w:cs="Times New Roman CYR"/>
          <w:lang w:eastAsia="ru-RU"/>
        </w:rPr>
        <w:t>1 002,2</w:t>
      </w:r>
      <w:r w:rsidRPr="00862DD1">
        <w:rPr>
          <w:rFonts w:ascii="Times New Roman CYR" w:hAnsi="Times New Roman CYR" w:cs="Times New Roman CYR"/>
          <w:lang w:eastAsia="ru-RU"/>
        </w:rPr>
        <w:t xml:space="preserve"> тис.грн., Маківського сільського бюджету – </w:t>
      </w:r>
      <w:r w:rsidR="00F90631" w:rsidRPr="00862DD1">
        <w:rPr>
          <w:rFonts w:ascii="Times New Roman CYR" w:hAnsi="Times New Roman CYR" w:cs="Times New Roman CYR"/>
          <w:lang w:eastAsia="ru-RU"/>
        </w:rPr>
        <w:t>696,2 тис.грн</w:t>
      </w:r>
      <w:r w:rsidR="009F089D" w:rsidRPr="00862DD1">
        <w:rPr>
          <w:rFonts w:ascii="Times New Roman CYR" w:hAnsi="Times New Roman CYR" w:cs="Times New Roman CYR"/>
          <w:lang w:eastAsia="ru-RU"/>
        </w:rPr>
        <w:t>.</w:t>
      </w:r>
      <w:r w:rsidR="006732C3" w:rsidRPr="00862DD1">
        <w:rPr>
          <w:rFonts w:ascii="Times New Roman CYR" w:hAnsi="Times New Roman CYR" w:cs="Times New Roman CYR"/>
          <w:lang w:eastAsia="ru-RU"/>
        </w:rPr>
        <w:t xml:space="preserve">, Смотрицького селищного бюджету – </w:t>
      </w:r>
      <w:r w:rsidR="00F90631" w:rsidRPr="00862DD1">
        <w:rPr>
          <w:rFonts w:ascii="Times New Roman CYR" w:hAnsi="Times New Roman CYR" w:cs="Times New Roman CYR"/>
          <w:lang w:eastAsia="ru-RU"/>
        </w:rPr>
        <w:t>255,2</w:t>
      </w:r>
      <w:r w:rsidR="006732C3" w:rsidRPr="00862DD1">
        <w:rPr>
          <w:rFonts w:ascii="Times New Roman CYR" w:hAnsi="Times New Roman CYR" w:cs="Times New Roman CYR"/>
          <w:lang w:eastAsia="ru-RU"/>
        </w:rPr>
        <w:t xml:space="preserve"> тис.грн</w:t>
      </w:r>
      <w:r w:rsidR="006732C3" w:rsidRPr="00F90631">
        <w:rPr>
          <w:rFonts w:ascii="Times New Roman CYR" w:hAnsi="Times New Roman CYR" w:cs="Times New Roman CYR"/>
          <w:lang w:eastAsia="ru-RU"/>
        </w:rPr>
        <w:t>.</w:t>
      </w:r>
      <w:r w:rsidR="009F089D" w:rsidRPr="00F90631">
        <w:rPr>
          <w:rFonts w:ascii="Times New Roman CYR" w:hAnsi="Times New Roman CYR" w:cs="Times New Roman CYR"/>
          <w:bCs/>
        </w:rPr>
        <w:t>. Солобковецького сільського бюджету – 20,0 тис.грн.</w:t>
      </w:r>
    </w:p>
    <w:p w:rsidR="00862DD1" w:rsidRPr="009E23DF" w:rsidRDefault="00862DD1" w:rsidP="00862DD1">
      <w:pPr>
        <w:tabs>
          <w:tab w:val="left" w:pos="0"/>
        </w:tabs>
        <w:spacing w:line="276" w:lineRule="auto"/>
        <w:ind w:left="567"/>
        <w:jc w:val="both"/>
        <w:rPr>
          <w:color w:val="FF0000"/>
          <w:lang w:eastAsia="ru-RU"/>
        </w:rPr>
      </w:pPr>
    </w:p>
    <w:p w:rsidR="00A36E74" w:rsidRPr="009E23DF" w:rsidRDefault="00A36E74" w:rsidP="00A36E74">
      <w:pPr>
        <w:tabs>
          <w:tab w:val="left" w:pos="0"/>
          <w:tab w:val="left" w:pos="567"/>
        </w:tabs>
        <w:spacing w:line="276" w:lineRule="auto"/>
        <w:ind w:left="567"/>
        <w:jc w:val="both"/>
        <w:rPr>
          <w:color w:val="FF0000"/>
          <w:u w:val="single"/>
          <w:lang w:eastAsia="ru-RU"/>
        </w:rPr>
      </w:pPr>
      <w:r w:rsidRPr="00F90631">
        <w:rPr>
          <w:bCs/>
          <w:u w:val="single"/>
          <w:lang w:eastAsia="ru-RU"/>
        </w:rPr>
        <w:t>Інші субвенції детально</w:t>
      </w:r>
      <w:r w:rsidRPr="009E23DF">
        <w:rPr>
          <w:bCs/>
          <w:color w:val="FF0000"/>
          <w:u w:val="single"/>
          <w:lang w:eastAsia="ru-RU"/>
        </w:rPr>
        <w:t>:</w:t>
      </w:r>
    </w:p>
    <w:p w:rsidR="004D303E" w:rsidRPr="00F90631" w:rsidRDefault="003B6112" w:rsidP="00620A69">
      <w:pPr>
        <w:widowControl w:val="0"/>
        <w:tabs>
          <w:tab w:val="left" w:pos="1134"/>
        </w:tabs>
        <w:autoSpaceDE w:val="0"/>
        <w:autoSpaceDN w:val="0"/>
        <w:adjustRightInd w:val="0"/>
        <w:spacing w:line="276" w:lineRule="auto"/>
        <w:ind w:firstLine="567"/>
        <w:jc w:val="both"/>
        <w:rPr>
          <w:rFonts w:ascii="Times New Roman CYR" w:hAnsi="Times New Roman CYR" w:cs="Times New Roman CYR"/>
          <w:i/>
        </w:rPr>
      </w:pPr>
      <w:r w:rsidRPr="00F90631">
        <w:rPr>
          <w:rFonts w:ascii="Times New Roman CYR" w:hAnsi="Times New Roman CYR" w:cs="Times New Roman CYR"/>
          <w:b/>
          <w:i/>
        </w:rPr>
        <w:t>Новод</w:t>
      </w:r>
      <w:r w:rsidR="004D303E" w:rsidRPr="00F90631">
        <w:rPr>
          <w:rFonts w:ascii="Times New Roman CYR" w:hAnsi="Times New Roman CYR" w:cs="Times New Roman CYR"/>
          <w:b/>
          <w:i/>
        </w:rPr>
        <w:t xml:space="preserve">унаєвецький селищний бюджет – </w:t>
      </w:r>
      <w:r w:rsidR="00F90631" w:rsidRPr="00F90631">
        <w:rPr>
          <w:rFonts w:ascii="Times New Roman CYR" w:hAnsi="Times New Roman CYR" w:cs="Times New Roman CYR"/>
          <w:b/>
          <w:i/>
        </w:rPr>
        <w:t>1 002,2</w:t>
      </w:r>
      <w:r w:rsidR="004D303E" w:rsidRPr="00F90631">
        <w:rPr>
          <w:rFonts w:ascii="Times New Roman CYR" w:hAnsi="Times New Roman CYR" w:cs="Times New Roman CYR"/>
          <w:b/>
          <w:i/>
        </w:rPr>
        <w:t xml:space="preserve"> тис.грн.,</w:t>
      </w:r>
      <w:r w:rsidR="004D303E" w:rsidRPr="00F90631">
        <w:rPr>
          <w:rFonts w:ascii="Times New Roman CYR" w:hAnsi="Times New Roman CYR" w:cs="Times New Roman CYR"/>
          <w:i/>
        </w:rPr>
        <w:t xml:space="preserve"> </w:t>
      </w:r>
      <w:r w:rsidR="004D303E" w:rsidRPr="00F90631">
        <w:rPr>
          <w:rFonts w:ascii="Times New Roman CYR" w:hAnsi="Times New Roman CYR" w:cs="Times New Roman CYR"/>
        </w:rPr>
        <w:t>з них:</w:t>
      </w:r>
    </w:p>
    <w:p w:rsidR="00B33ABF" w:rsidRPr="00F90631" w:rsidRDefault="00B33ABF" w:rsidP="00620A69">
      <w:pPr>
        <w:widowControl w:val="0"/>
        <w:numPr>
          <w:ilvl w:val="0"/>
          <w:numId w:val="9"/>
        </w:numPr>
        <w:tabs>
          <w:tab w:val="left" w:pos="1134"/>
        </w:tabs>
        <w:autoSpaceDE w:val="0"/>
        <w:autoSpaceDN w:val="0"/>
        <w:adjustRightInd w:val="0"/>
        <w:spacing w:line="276" w:lineRule="auto"/>
        <w:ind w:left="0" w:firstLine="567"/>
        <w:jc w:val="both"/>
        <w:rPr>
          <w:rFonts w:ascii="Times New Roman CYR" w:hAnsi="Times New Roman CYR" w:cs="Times New Roman CYR"/>
        </w:rPr>
      </w:pPr>
      <w:r w:rsidRPr="00F90631">
        <w:rPr>
          <w:rFonts w:ascii="Times New Roman CYR" w:hAnsi="Times New Roman CYR" w:cs="Times New Roman CYR"/>
        </w:rPr>
        <w:t xml:space="preserve">фінансування енергоносіїв КНП «Дунаєвецька багатопрофільна лікарня» - </w:t>
      </w:r>
      <w:r w:rsidR="00F90631" w:rsidRPr="00F90631">
        <w:rPr>
          <w:rFonts w:ascii="Times New Roman CYR" w:hAnsi="Times New Roman CYR" w:cs="Times New Roman CYR"/>
        </w:rPr>
        <w:t>70</w:t>
      </w:r>
      <w:r w:rsidR="001C5EDA" w:rsidRPr="00F90631">
        <w:rPr>
          <w:rFonts w:ascii="Times New Roman CYR" w:hAnsi="Times New Roman CYR" w:cs="Times New Roman CYR"/>
        </w:rPr>
        <w:t>0,0</w:t>
      </w:r>
      <w:r w:rsidR="00A36E74" w:rsidRPr="00F90631">
        <w:rPr>
          <w:rFonts w:ascii="Times New Roman CYR" w:hAnsi="Times New Roman CYR" w:cs="Times New Roman CYR"/>
        </w:rPr>
        <w:t xml:space="preserve"> тис.грн.</w:t>
      </w:r>
    </w:p>
    <w:p w:rsidR="004D303E" w:rsidRPr="00F90631" w:rsidRDefault="00B33ABF" w:rsidP="00620A69">
      <w:pPr>
        <w:pStyle w:val="af"/>
        <w:widowControl w:val="0"/>
        <w:numPr>
          <w:ilvl w:val="0"/>
          <w:numId w:val="9"/>
        </w:numPr>
        <w:tabs>
          <w:tab w:val="left" w:pos="1134"/>
        </w:tabs>
        <w:autoSpaceDE w:val="0"/>
        <w:autoSpaceDN w:val="0"/>
        <w:adjustRightInd w:val="0"/>
        <w:spacing w:line="276" w:lineRule="auto"/>
        <w:ind w:left="0" w:firstLine="567"/>
        <w:jc w:val="both"/>
        <w:rPr>
          <w:rFonts w:ascii="Times New Roman CYR" w:hAnsi="Times New Roman CYR" w:cs="Times New Roman CYR"/>
        </w:rPr>
      </w:pPr>
      <w:r w:rsidRPr="00F90631">
        <w:rPr>
          <w:rFonts w:ascii="Times New Roman CYR" w:hAnsi="Times New Roman CYR" w:cs="Times New Roman CYR"/>
          <w:lang w:val="uk-UA"/>
        </w:rPr>
        <w:t xml:space="preserve">заробітна плата з нарахуваннями викладача </w:t>
      </w:r>
      <w:r w:rsidR="004D303E" w:rsidRPr="00F90631">
        <w:rPr>
          <w:rFonts w:ascii="Times New Roman CYR" w:hAnsi="Times New Roman CYR" w:cs="Times New Roman CYR"/>
          <w:lang w:val="uk-UA"/>
        </w:rPr>
        <w:t xml:space="preserve">КЗ «Дунаєвецька дитяча школа мистецтв» - </w:t>
      </w:r>
      <w:r w:rsidR="00F90631" w:rsidRPr="00F90631">
        <w:rPr>
          <w:rFonts w:ascii="Times New Roman CYR" w:hAnsi="Times New Roman CYR" w:cs="Times New Roman CYR"/>
          <w:lang w:val="uk-UA"/>
        </w:rPr>
        <w:t>40,4</w:t>
      </w:r>
      <w:r w:rsidR="004D303E" w:rsidRPr="00F90631">
        <w:rPr>
          <w:rFonts w:ascii="Times New Roman CYR" w:hAnsi="Times New Roman CYR" w:cs="Times New Roman CYR"/>
          <w:lang w:val="uk-UA"/>
        </w:rPr>
        <w:t xml:space="preserve"> тис.грн.</w:t>
      </w:r>
    </w:p>
    <w:p w:rsidR="004D303E" w:rsidRPr="00F90631" w:rsidRDefault="00B33ABF" w:rsidP="00620A69">
      <w:pPr>
        <w:pStyle w:val="af"/>
        <w:widowControl w:val="0"/>
        <w:numPr>
          <w:ilvl w:val="0"/>
          <w:numId w:val="9"/>
        </w:numPr>
        <w:tabs>
          <w:tab w:val="left" w:pos="1134"/>
        </w:tabs>
        <w:autoSpaceDE w:val="0"/>
        <w:autoSpaceDN w:val="0"/>
        <w:adjustRightInd w:val="0"/>
        <w:spacing w:line="276" w:lineRule="auto"/>
        <w:ind w:left="0" w:firstLine="567"/>
        <w:jc w:val="both"/>
        <w:rPr>
          <w:rFonts w:ascii="Times New Roman CYR" w:hAnsi="Times New Roman CYR" w:cs="Times New Roman CYR"/>
        </w:rPr>
      </w:pPr>
      <w:r w:rsidRPr="00F90631">
        <w:rPr>
          <w:rFonts w:ascii="Times New Roman CYR" w:hAnsi="Times New Roman CYR" w:cs="Times New Roman CYR"/>
          <w:lang w:val="uk-UA"/>
        </w:rPr>
        <w:t>утримання дитини</w:t>
      </w:r>
      <w:r w:rsidR="004D303E" w:rsidRPr="00F90631">
        <w:rPr>
          <w:rFonts w:ascii="Times New Roman CYR" w:hAnsi="Times New Roman CYR" w:cs="Times New Roman CYR"/>
          <w:lang w:val="uk-UA"/>
        </w:rPr>
        <w:t xml:space="preserve"> з інвалідністю в КУ «Міський центр комплексної реабілітації </w:t>
      </w:r>
      <w:r w:rsidR="00E95FA3" w:rsidRPr="00F90631">
        <w:rPr>
          <w:rFonts w:ascii="Times New Roman CYR" w:hAnsi="Times New Roman CYR" w:cs="Times New Roman CYR"/>
          <w:lang w:val="uk-UA"/>
        </w:rPr>
        <w:t>осіб</w:t>
      </w:r>
      <w:r w:rsidR="004D303E" w:rsidRPr="00F90631">
        <w:rPr>
          <w:rFonts w:ascii="Times New Roman CYR" w:hAnsi="Times New Roman CYR" w:cs="Times New Roman CYR"/>
          <w:lang w:val="uk-UA"/>
        </w:rPr>
        <w:t xml:space="preserve"> з інвалідністю «Ластівка</w:t>
      </w:r>
      <w:r w:rsidRPr="00F90631">
        <w:rPr>
          <w:rFonts w:ascii="Times New Roman CYR" w:hAnsi="Times New Roman CYR" w:cs="Times New Roman CYR"/>
          <w:lang w:val="uk-UA"/>
        </w:rPr>
        <w:t>»</w:t>
      </w:r>
      <w:r w:rsidR="004D303E" w:rsidRPr="00F90631">
        <w:rPr>
          <w:rFonts w:ascii="Times New Roman CYR" w:hAnsi="Times New Roman CYR" w:cs="Times New Roman CYR"/>
          <w:lang w:val="uk-UA"/>
        </w:rPr>
        <w:t xml:space="preserve">» - </w:t>
      </w:r>
      <w:r w:rsidR="00F90631" w:rsidRPr="00F90631">
        <w:rPr>
          <w:rFonts w:ascii="Times New Roman CYR" w:hAnsi="Times New Roman CYR" w:cs="Times New Roman CYR"/>
          <w:lang w:val="uk-UA"/>
        </w:rPr>
        <w:t>78,8</w:t>
      </w:r>
      <w:r w:rsidR="004D303E" w:rsidRPr="00F90631">
        <w:rPr>
          <w:rFonts w:ascii="Times New Roman CYR" w:hAnsi="Times New Roman CYR" w:cs="Times New Roman CYR"/>
          <w:lang w:val="uk-UA"/>
        </w:rPr>
        <w:t xml:space="preserve"> тис.грн.</w:t>
      </w:r>
    </w:p>
    <w:p w:rsidR="004D303E" w:rsidRPr="00F90631" w:rsidRDefault="004D6E0C" w:rsidP="00620A69">
      <w:pPr>
        <w:pStyle w:val="af"/>
        <w:widowControl w:val="0"/>
        <w:numPr>
          <w:ilvl w:val="0"/>
          <w:numId w:val="9"/>
        </w:numPr>
        <w:tabs>
          <w:tab w:val="left" w:pos="1134"/>
        </w:tabs>
        <w:autoSpaceDE w:val="0"/>
        <w:autoSpaceDN w:val="0"/>
        <w:adjustRightInd w:val="0"/>
        <w:spacing w:line="276" w:lineRule="auto"/>
        <w:ind w:left="0" w:firstLine="567"/>
        <w:jc w:val="both"/>
        <w:rPr>
          <w:rFonts w:ascii="Times New Roman CYR" w:hAnsi="Times New Roman CYR" w:cs="Times New Roman CYR"/>
        </w:rPr>
      </w:pPr>
      <w:r w:rsidRPr="00F90631">
        <w:rPr>
          <w:rFonts w:ascii="Times New Roman CYR" w:hAnsi="Times New Roman CYR" w:cs="Times New Roman CYR"/>
          <w:lang w:val="uk-UA"/>
        </w:rPr>
        <w:t xml:space="preserve">співфінансування утримання КЗ «Трудовий архів» - </w:t>
      </w:r>
      <w:r w:rsidR="00F90631" w:rsidRPr="00F90631">
        <w:rPr>
          <w:rFonts w:ascii="Times New Roman CYR" w:hAnsi="Times New Roman CYR" w:cs="Times New Roman CYR"/>
          <w:lang w:val="uk-UA"/>
        </w:rPr>
        <w:t>163,0</w:t>
      </w:r>
      <w:r w:rsidRPr="00F90631">
        <w:rPr>
          <w:rFonts w:ascii="Times New Roman CYR" w:hAnsi="Times New Roman CYR" w:cs="Times New Roman CYR"/>
          <w:lang w:val="uk-UA"/>
        </w:rPr>
        <w:t xml:space="preserve"> тис.грн.</w:t>
      </w:r>
    </w:p>
    <w:p w:rsidR="00E95FA3" w:rsidRPr="00F90631" w:rsidRDefault="00E95FA3" w:rsidP="00620A69">
      <w:pPr>
        <w:pStyle w:val="af"/>
        <w:widowControl w:val="0"/>
        <w:numPr>
          <w:ilvl w:val="0"/>
          <w:numId w:val="9"/>
        </w:numPr>
        <w:tabs>
          <w:tab w:val="left" w:pos="1134"/>
        </w:tabs>
        <w:autoSpaceDE w:val="0"/>
        <w:autoSpaceDN w:val="0"/>
        <w:adjustRightInd w:val="0"/>
        <w:spacing w:line="276" w:lineRule="auto"/>
        <w:ind w:left="0" w:firstLine="567"/>
        <w:jc w:val="both"/>
        <w:rPr>
          <w:rFonts w:ascii="Times New Roman CYR" w:hAnsi="Times New Roman CYR" w:cs="Times New Roman CYR"/>
        </w:rPr>
      </w:pPr>
      <w:r w:rsidRPr="00F90631">
        <w:rPr>
          <w:rFonts w:ascii="Times New Roman CYR" w:hAnsi="Times New Roman CYR" w:cs="Times New Roman CYR"/>
          <w:lang w:val="uk-UA"/>
        </w:rPr>
        <w:t xml:space="preserve">покращення матеріальної бази Інклюзивно-ресурсного центру – </w:t>
      </w:r>
      <w:r w:rsidR="001C5EDA" w:rsidRPr="00F90631">
        <w:rPr>
          <w:rFonts w:ascii="Times New Roman CYR" w:hAnsi="Times New Roman CYR" w:cs="Times New Roman CYR"/>
          <w:lang w:val="uk-UA"/>
        </w:rPr>
        <w:t>20,0</w:t>
      </w:r>
      <w:r w:rsidRPr="00F90631">
        <w:rPr>
          <w:rFonts w:ascii="Times New Roman CYR" w:hAnsi="Times New Roman CYR" w:cs="Times New Roman CYR"/>
          <w:lang w:val="uk-UA"/>
        </w:rPr>
        <w:t xml:space="preserve"> тис.грн.</w:t>
      </w:r>
    </w:p>
    <w:p w:rsidR="004D303E" w:rsidRPr="009E23DF" w:rsidRDefault="004D303E" w:rsidP="00620A69">
      <w:pPr>
        <w:pStyle w:val="af"/>
        <w:widowControl w:val="0"/>
        <w:tabs>
          <w:tab w:val="left" w:pos="1134"/>
        </w:tabs>
        <w:autoSpaceDE w:val="0"/>
        <w:autoSpaceDN w:val="0"/>
        <w:adjustRightInd w:val="0"/>
        <w:spacing w:line="276" w:lineRule="auto"/>
        <w:ind w:left="0" w:firstLine="567"/>
        <w:jc w:val="both"/>
        <w:rPr>
          <w:rFonts w:ascii="Times New Roman CYR" w:hAnsi="Times New Roman CYR" w:cs="Times New Roman CYR"/>
          <w:color w:val="FF0000"/>
        </w:rPr>
      </w:pPr>
    </w:p>
    <w:p w:rsidR="004D303E" w:rsidRPr="00BA28D5" w:rsidRDefault="004D303E" w:rsidP="00620A69">
      <w:pPr>
        <w:widowControl w:val="0"/>
        <w:tabs>
          <w:tab w:val="left" w:pos="1134"/>
        </w:tabs>
        <w:autoSpaceDE w:val="0"/>
        <w:autoSpaceDN w:val="0"/>
        <w:adjustRightInd w:val="0"/>
        <w:spacing w:line="276" w:lineRule="auto"/>
        <w:ind w:firstLine="567"/>
        <w:jc w:val="both"/>
        <w:rPr>
          <w:rFonts w:ascii="Times New Roman CYR" w:hAnsi="Times New Roman CYR" w:cs="Times New Roman CYR"/>
        </w:rPr>
      </w:pPr>
      <w:r w:rsidRPr="00BA28D5">
        <w:rPr>
          <w:rFonts w:ascii="Times New Roman CYR" w:hAnsi="Times New Roman CYR" w:cs="Times New Roman CYR"/>
          <w:b/>
          <w:i/>
        </w:rPr>
        <w:t xml:space="preserve">Маківський сільський бюджет – </w:t>
      </w:r>
      <w:r w:rsidR="0047248E" w:rsidRPr="00BA28D5">
        <w:rPr>
          <w:rFonts w:ascii="Times New Roman CYR" w:hAnsi="Times New Roman CYR" w:cs="Times New Roman CYR"/>
          <w:b/>
          <w:i/>
        </w:rPr>
        <w:t>696</w:t>
      </w:r>
      <w:r w:rsidR="001C5EDA" w:rsidRPr="00BA28D5">
        <w:rPr>
          <w:rFonts w:ascii="Times New Roman CYR" w:hAnsi="Times New Roman CYR" w:cs="Times New Roman CYR"/>
          <w:b/>
          <w:i/>
        </w:rPr>
        <w:t>,2</w:t>
      </w:r>
      <w:r w:rsidRPr="00BA28D5">
        <w:rPr>
          <w:rFonts w:ascii="Times New Roman CYR" w:hAnsi="Times New Roman CYR" w:cs="Times New Roman CYR"/>
          <w:b/>
          <w:i/>
        </w:rPr>
        <w:t xml:space="preserve"> тис.грн.,</w:t>
      </w:r>
      <w:r w:rsidRPr="00BA28D5">
        <w:rPr>
          <w:rFonts w:ascii="Times New Roman CYR" w:hAnsi="Times New Roman CYR" w:cs="Times New Roman CYR"/>
        </w:rPr>
        <w:t xml:space="preserve"> з них:</w:t>
      </w:r>
    </w:p>
    <w:p w:rsidR="004D6E0C" w:rsidRPr="00BA28D5" w:rsidRDefault="004D6E0C" w:rsidP="00620A69">
      <w:pPr>
        <w:widowControl w:val="0"/>
        <w:numPr>
          <w:ilvl w:val="0"/>
          <w:numId w:val="10"/>
        </w:numPr>
        <w:tabs>
          <w:tab w:val="left" w:pos="1134"/>
        </w:tabs>
        <w:autoSpaceDE w:val="0"/>
        <w:autoSpaceDN w:val="0"/>
        <w:adjustRightInd w:val="0"/>
        <w:spacing w:line="276" w:lineRule="auto"/>
        <w:ind w:left="0" w:firstLine="567"/>
        <w:jc w:val="both"/>
        <w:rPr>
          <w:rFonts w:ascii="Times New Roman CYR" w:hAnsi="Times New Roman CYR" w:cs="Times New Roman CYR"/>
        </w:rPr>
      </w:pPr>
      <w:r w:rsidRPr="00BA28D5">
        <w:rPr>
          <w:rFonts w:ascii="Times New Roman CYR" w:hAnsi="Times New Roman CYR" w:cs="Times New Roman CYR"/>
        </w:rPr>
        <w:t xml:space="preserve">фінансування енергоносіїв КНП «Дунаєвецька багатопрофільна лікарня» - </w:t>
      </w:r>
      <w:r w:rsidR="0047248E" w:rsidRPr="00BA28D5">
        <w:rPr>
          <w:rFonts w:ascii="Times New Roman CYR" w:hAnsi="Times New Roman CYR" w:cs="Times New Roman CYR"/>
        </w:rPr>
        <w:t>502,0</w:t>
      </w:r>
      <w:r w:rsidRPr="00BA28D5">
        <w:rPr>
          <w:rFonts w:ascii="Times New Roman CYR" w:hAnsi="Times New Roman CYR" w:cs="Times New Roman CYR"/>
        </w:rPr>
        <w:t xml:space="preserve"> тис.грн.</w:t>
      </w:r>
    </w:p>
    <w:p w:rsidR="00014A16" w:rsidRPr="00BA28D5" w:rsidRDefault="00014A16" w:rsidP="00014A16">
      <w:pPr>
        <w:pStyle w:val="af"/>
        <w:widowControl w:val="0"/>
        <w:numPr>
          <w:ilvl w:val="0"/>
          <w:numId w:val="10"/>
        </w:numPr>
        <w:tabs>
          <w:tab w:val="left" w:pos="1134"/>
        </w:tabs>
        <w:autoSpaceDE w:val="0"/>
        <w:autoSpaceDN w:val="0"/>
        <w:adjustRightInd w:val="0"/>
        <w:spacing w:line="276" w:lineRule="auto"/>
        <w:ind w:left="0" w:firstLine="567"/>
        <w:jc w:val="both"/>
        <w:rPr>
          <w:rFonts w:ascii="Times New Roman CYR" w:hAnsi="Times New Roman CYR" w:cs="Times New Roman CYR"/>
        </w:rPr>
      </w:pPr>
      <w:r w:rsidRPr="00BA28D5">
        <w:rPr>
          <w:rFonts w:ascii="Times New Roman CYR" w:hAnsi="Times New Roman CYR" w:cs="Times New Roman CYR"/>
          <w:lang w:val="uk-UA"/>
        </w:rPr>
        <w:t xml:space="preserve">утримання дитини з інвалідністю в КУ «Міський центр комплексної реабілітації осіб з інвалідністю «Ластівка»» - </w:t>
      </w:r>
      <w:r w:rsidR="00BA28D5" w:rsidRPr="00BA28D5">
        <w:rPr>
          <w:rFonts w:ascii="Times New Roman CYR" w:hAnsi="Times New Roman CYR" w:cs="Times New Roman CYR"/>
          <w:lang w:val="uk-UA"/>
        </w:rPr>
        <w:t>69,5</w:t>
      </w:r>
      <w:r w:rsidRPr="00BA28D5">
        <w:rPr>
          <w:rFonts w:ascii="Times New Roman CYR" w:hAnsi="Times New Roman CYR" w:cs="Times New Roman CYR"/>
          <w:lang w:val="uk-UA"/>
        </w:rPr>
        <w:t xml:space="preserve"> тис.грн.</w:t>
      </w:r>
      <w:r w:rsidR="001C5EDA" w:rsidRPr="00BA28D5">
        <w:rPr>
          <w:rFonts w:ascii="Times New Roman CYR" w:hAnsi="Times New Roman CYR" w:cs="Times New Roman CYR"/>
          <w:lang w:val="uk-UA"/>
        </w:rPr>
        <w:t xml:space="preserve"> </w:t>
      </w:r>
    </w:p>
    <w:p w:rsidR="00014A16" w:rsidRPr="00BA28D5" w:rsidRDefault="00014A16" w:rsidP="00014A16">
      <w:pPr>
        <w:pStyle w:val="af"/>
        <w:widowControl w:val="0"/>
        <w:numPr>
          <w:ilvl w:val="0"/>
          <w:numId w:val="10"/>
        </w:numPr>
        <w:tabs>
          <w:tab w:val="left" w:pos="1134"/>
        </w:tabs>
        <w:autoSpaceDE w:val="0"/>
        <w:autoSpaceDN w:val="0"/>
        <w:adjustRightInd w:val="0"/>
        <w:spacing w:line="276" w:lineRule="auto"/>
        <w:ind w:left="0" w:firstLine="567"/>
        <w:jc w:val="both"/>
        <w:rPr>
          <w:rFonts w:ascii="Times New Roman CYR" w:hAnsi="Times New Roman CYR" w:cs="Times New Roman CYR"/>
        </w:rPr>
      </w:pPr>
      <w:r w:rsidRPr="00BA28D5">
        <w:rPr>
          <w:rFonts w:ascii="Times New Roman CYR" w:hAnsi="Times New Roman CYR" w:cs="Times New Roman CYR"/>
          <w:lang w:val="uk-UA"/>
        </w:rPr>
        <w:t xml:space="preserve">співфінансування утримання КЗ «Трудовий архів» - </w:t>
      </w:r>
      <w:r w:rsidR="00BA28D5" w:rsidRPr="00BA28D5">
        <w:rPr>
          <w:rFonts w:ascii="Times New Roman CYR" w:hAnsi="Times New Roman CYR" w:cs="Times New Roman CYR"/>
          <w:lang w:val="uk-UA"/>
        </w:rPr>
        <w:t>104,7</w:t>
      </w:r>
      <w:r w:rsidRPr="00BA28D5">
        <w:rPr>
          <w:rFonts w:ascii="Times New Roman CYR" w:hAnsi="Times New Roman CYR" w:cs="Times New Roman CYR"/>
          <w:lang w:val="uk-UA"/>
        </w:rPr>
        <w:t xml:space="preserve"> тис.грн.</w:t>
      </w:r>
    </w:p>
    <w:p w:rsidR="00014A16" w:rsidRPr="00BA28D5" w:rsidRDefault="00014A16" w:rsidP="00014A16">
      <w:pPr>
        <w:pStyle w:val="af"/>
        <w:widowControl w:val="0"/>
        <w:numPr>
          <w:ilvl w:val="0"/>
          <w:numId w:val="10"/>
        </w:numPr>
        <w:tabs>
          <w:tab w:val="left" w:pos="1134"/>
        </w:tabs>
        <w:autoSpaceDE w:val="0"/>
        <w:autoSpaceDN w:val="0"/>
        <w:adjustRightInd w:val="0"/>
        <w:spacing w:line="276" w:lineRule="auto"/>
        <w:ind w:left="0" w:firstLine="567"/>
        <w:jc w:val="both"/>
        <w:rPr>
          <w:rFonts w:ascii="Times New Roman CYR" w:hAnsi="Times New Roman CYR" w:cs="Times New Roman CYR"/>
        </w:rPr>
      </w:pPr>
      <w:r w:rsidRPr="00BA28D5">
        <w:rPr>
          <w:rFonts w:ascii="Times New Roman CYR" w:hAnsi="Times New Roman CYR" w:cs="Times New Roman CYR"/>
          <w:lang w:val="uk-UA"/>
        </w:rPr>
        <w:t>покращення матеріальної бази Інклюзивно-ресурсного центру – 20,0 тис.грн.</w:t>
      </w:r>
    </w:p>
    <w:p w:rsidR="003B6112" w:rsidRPr="009E23DF" w:rsidRDefault="003B6112" w:rsidP="00620A69">
      <w:pPr>
        <w:pStyle w:val="af"/>
        <w:widowControl w:val="0"/>
        <w:tabs>
          <w:tab w:val="left" w:pos="1134"/>
        </w:tabs>
        <w:autoSpaceDE w:val="0"/>
        <w:autoSpaceDN w:val="0"/>
        <w:adjustRightInd w:val="0"/>
        <w:spacing w:line="276" w:lineRule="auto"/>
        <w:ind w:left="0" w:firstLine="567"/>
        <w:jc w:val="both"/>
        <w:rPr>
          <w:rFonts w:ascii="Times New Roman CYR" w:hAnsi="Times New Roman CYR" w:cs="Times New Roman CYR"/>
          <w:color w:val="FF0000"/>
        </w:rPr>
      </w:pPr>
    </w:p>
    <w:p w:rsidR="003B6112" w:rsidRPr="00BA28D5" w:rsidRDefault="003B6112" w:rsidP="00620A69">
      <w:pPr>
        <w:pStyle w:val="af"/>
        <w:widowControl w:val="0"/>
        <w:tabs>
          <w:tab w:val="left" w:pos="1134"/>
        </w:tabs>
        <w:autoSpaceDE w:val="0"/>
        <w:autoSpaceDN w:val="0"/>
        <w:adjustRightInd w:val="0"/>
        <w:spacing w:line="276" w:lineRule="auto"/>
        <w:ind w:left="0" w:firstLine="567"/>
        <w:jc w:val="both"/>
        <w:rPr>
          <w:rFonts w:ascii="Times New Roman CYR" w:hAnsi="Times New Roman CYR" w:cs="Times New Roman CYR"/>
          <w:lang w:val="uk-UA"/>
        </w:rPr>
      </w:pPr>
      <w:r w:rsidRPr="00BA28D5">
        <w:rPr>
          <w:rFonts w:ascii="Times New Roman CYR" w:hAnsi="Times New Roman CYR" w:cs="Times New Roman CYR"/>
          <w:b/>
          <w:i/>
          <w:lang w:val="uk-UA"/>
        </w:rPr>
        <w:t xml:space="preserve">Смотрицький селищний бюджет – </w:t>
      </w:r>
      <w:r w:rsidR="00BA28D5" w:rsidRPr="00BA28D5">
        <w:rPr>
          <w:rFonts w:ascii="Times New Roman CYR" w:hAnsi="Times New Roman CYR" w:cs="Times New Roman CYR"/>
          <w:b/>
          <w:i/>
          <w:lang w:val="uk-UA"/>
        </w:rPr>
        <w:t>255,2</w:t>
      </w:r>
      <w:r w:rsidRPr="00BA28D5">
        <w:rPr>
          <w:rFonts w:ascii="Times New Roman CYR" w:hAnsi="Times New Roman CYR" w:cs="Times New Roman CYR"/>
          <w:b/>
          <w:i/>
          <w:lang w:val="uk-UA"/>
        </w:rPr>
        <w:t xml:space="preserve"> тис.грн.,</w:t>
      </w:r>
      <w:r w:rsidRPr="00BA28D5">
        <w:rPr>
          <w:rFonts w:ascii="Times New Roman CYR" w:hAnsi="Times New Roman CYR" w:cs="Times New Roman CYR"/>
          <w:lang w:val="uk-UA"/>
        </w:rPr>
        <w:t xml:space="preserve"> з них:</w:t>
      </w:r>
    </w:p>
    <w:p w:rsidR="001C5EDA" w:rsidRPr="00BA28D5" w:rsidRDefault="001C5EDA" w:rsidP="001C5EDA">
      <w:pPr>
        <w:widowControl w:val="0"/>
        <w:numPr>
          <w:ilvl w:val="0"/>
          <w:numId w:val="10"/>
        </w:numPr>
        <w:tabs>
          <w:tab w:val="left" w:pos="1134"/>
        </w:tabs>
        <w:autoSpaceDE w:val="0"/>
        <w:autoSpaceDN w:val="0"/>
        <w:adjustRightInd w:val="0"/>
        <w:spacing w:line="276" w:lineRule="auto"/>
        <w:ind w:hanging="1495"/>
        <w:jc w:val="both"/>
        <w:rPr>
          <w:rFonts w:ascii="Times New Roman CYR" w:hAnsi="Times New Roman CYR" w:cs="Times New Roman CYR"/>
        </w:rPr>
      </w:pPr>
      <w:r w:rsidRPr="00BA28D5">
        <w:rPr>
          <w:rFonts w:ascii="Times New Roman CYR" w:hAnsi="Times New Roman CYR" w:cs="Times New Roman CYR"/>
        </w:rPr>
        <w:t>придбання обладнання та проведення</w:t>
      </w:r>
      <w:r w:rsidR="00BA28D5" w:rsidRPr="00BA28D5">
        <w:rPr>
          <w:rFonts w:ascii="Times New Roman CYR" w:hAnsi="Times New Roman CYR" w:cs="Times New Roman CYR"/>
        </w:rPr>
        <w:t xml:space="preserve"> поточних ремонтів в лікарні – 10</w:t>
      </w:r>
      <w:r w:rsidRPr="00BA28D5">
        <w:rPr>
          <w:rFonts w:ascii="Times New Roman CYR" w:hAnsi="Times New Roman CYR" w:cs="Times New Roman CYR"/>
        </w:rPr>
        <w:t>0,0 тис.грн.</w:t>
      </w:r>
    </w:p>
    <w:p w:rsidR="001C5EDA" w:rsidRPr="00BA28D5" w:rsidRDefault="001C5EDA" w:rsidP="001C5EDA">
      <w:pPr>
        <w:widowControl w:val="0"/>
        <w:numPr>
          <w:ilvl w:val="0"/>
          <w:numId w:val="10"/>
        </w:numPr>
        <w:tabs>
          <w:tab w:val="left" w:pos="1134"/>
        </w:tabs>
        <w:autoSpaceDE w:val="0"/>
        <w:autoSpaceDN w:val="0"/>
        <w:adjustRightInd w:val="0"/>
        <w:spacing w:line="276" w:lineRule="auto"/>
        <w:ind w:left="0" w:firstLine="567"/>
        <w:jc w:val="both"/>
        <w:rPr>
          <w:rFonts w:ascii="Times New Roman CYR" w:hAnsi="Times New Roman CYR" w:cs="Times New Roman CYR"/>
        </w:rPr>
      </w:pPr>
      <w:r w:rsidRPr="00BA28D5">
        <w:rPr>
          <w:rFonts w:ascii="Times New Roman CYR" w:hAnsi="Times New Roman CYR" w:cs="Times New Roman CYR"/>
        </w:rPr>
        <w:t xml:space="preserve">утримання дитини з інвалідністю в КУ «Міський центр комплексної реабілітації осіб з </w:t>
      </w:r>
      <w:r w:rsidR="00BA28D5" w:rsidRPr="00BA28D5">
        <w:rPr>
          <w:rFonts w:ascii="Times New Roman CYR" w:hAnsi="Times New Roman CYR" w:cs="Times New Roman CYR"/>
        </w:rPr>
        <w:t>інвалідністю «Ластівка»» - 4</w:t>
      </w:r>
      <w:r w:rsidRPr="00BA28D5">
        <w:rPr>
          <w:rFonts w:ascii="Times New Roman CYR" w:hAnsi="Times New Roman CYR" w:cs="Times New Roman CYR"/>
        </w:rPr>
        <w:t>0,0 тис.грн.</w:t>
      </w:r>
    </w:p>
    <w:p w:rsidR="001E08DC" w:rsidRPr="00BA28D5" w:rsidRDefault="001E08DC" w:rsidP="00620A69">
      <w:pPr>
        <w:pStyle w:val="af"/>
        <w:widowControl w:val="0"/>
        <w:numPr>
          <w:ilvl w:val="0"/>
          <w:numId w:val="10"/>
        </w:numPr>
        <w:tabs>
          <w:tab w:val="left" w:pos="1134"/>
        </w:tabs>
        <w:autoSpaceDE w:val="0"/>
        <w:autoSpaceDN w:val="0"/>
        <w:adjustRightInd w:val="0"/>
        <w:spacing w:line="276" w:lineRule="auto"/>
        <w:ind w:left="0" w:firstLine="567"/>
        <w:jc w:val="both"/>
        <w:rPr>
          <w:rFonts w:ascii="Times New Roman CYR" w:hAnsi="Times New Roman CYR" w:cs="Times New Roman CYR"/>
        </w:rPr>
      </w:pPr>
      <w:r w:rsidRPr="00BA28D5">
        <w:rPr>
          <w:rFonts w:ascii="Times New Roman CYR" w:hAnsi="Times New Roman CYR" w:cs="Times New Roman CYR"/>
          <w:lang w:val="uk-UA"/>
        </w:rPr>
        <w:t xml:space="preserve">співфінансування утримання КЗ «Трудовий архів» - </w:t>
      </w:r>
      <w:r w:rsidR="00BA28D5" w:rsidRPr="00BA28D5">
        <w:rPr>
          <w:rFonts w:ascii="Times New Roman CYR" w:hAnsi="Times New Roman CYR" w:cs="Times New Roman CYR"/>
          <w:lang w:val="uk-UA"/>
        </w:rPr>
        <w:t>95,2</w:t>
      </w:r>
      <w:r w:rsidRPr="00BA28D5">
        <w:rPr>
          <w:rFonts w:ascii="Times New Roman CYR" w:hAnsi="Times New Roman CYR" w:cs="Times New Roman CYR"/>
          <w:lang w:val="uk-UA"/>
        </w:rPr>
        <w:t xml:space="preserve"> тис.грн.</w:t>
      </w:r>
    </w:p>
    <w:p w:rsidR="003B6112" w:rsidRPr="00BA28D5" w:rsidRDefault="003D14F4" w:rsidP="00620A69">
      <w:pPr>
        <w:pStyle w:val="af"/>
        <w:widowControl w:val="0"/>
        <w:numPr>
          <w:ilvl w:val="0"/>
          <w:numId w:val="10"/>
        </w:numPr>
        <w:tabs>
          <w:tab w:val="left" w:pos="1134"/>
        </w:tabs>
        <w:autoSpaceDE w:val="0"/>
        <w:autoSpaceDN w:val="0"/>
        <w:adjustRightInd w:val="0"/>
        <w:spacing w:line="276" w:lineRule="auto"/>
        <w:ind w:left="0" w:firstLine="567"/>
        <w:jc w:val="both"/>
        <w:rPr>
          <w:rFonts w:ascii="Times New Roman CYR" w:hAnsi="Times New Roman CYR" w:cs="Times New Roman CYR"/>
          <w:lang w:val="uk-UA"/>
        </w:rPr>
      </w:pPr>
      <w:r w:rsidRPr="00BA28D5">
        <w:rPr>
          <w:rFonts w:ascii="Times New Roman CYR" w:hAnsi="Times New Roman CYR" w:cs="Times New Roman CYR"/>
          <w:lang w:val="uk-UA"/>
        </w:rPr>
        <w:t xml:space="preserve">покращення матеріальної бази Інклюзивно-ресурсного центру </w:t>
      </w:r>
      <w:r w:rsidR="001E08DC" w:rsidRPr="00BA28D5">
        <w:rPr>
          <w:rFonts w:ascii="Times New Roman CYR" w:hAnsi="Times New Roman CYR" w:cs="Times New Roman CYR"/>
          <w:lang w:val="uk-UA"/>
        </w:rPr>
        <w:t xml:space="preserve">- </w:t>
      </w:r>
      <w:r w:rsidRPr="00BA28D5">
        <w:rPr>
          <w:rFonts w:ascii="Times New Roman CYR" w:hAnsi="Times New Roman CYR" w:cs="Times New Roman CYR"/>
          <w:lang w:val="uk-UA"/>
        </w:rPr>
        <w:t>20,0</w:t>
      </w:r>
      <w:r w:rsidR="001E08DC" w:rsidRPr="00BA28D5">
        <w:rPr>
          <w:rFonts w:ascii="Times New Roman CYR" w:hAnsi="Times New Roman CYR" w:cs="Times New Roman CYR"/>
          <w:lang w:val="uk-UA"/>
        </w:rPr>
        <w:t xml:space="preserve"> тис.грн.</w:t>
      </w:r>
    </w:p>
    <w:p w:rsidR="001C5EDA" w:rsidRPr="009E23DF" w:rsidRDefault="001C5EDA" w:rsidP="001C5EDA">
      <w:pPr>
        <w:pStyle w:val="af"/>
        <w:widowControl w:val="0"/>
        <w:tabs>
          <w:tab w:val="left" w:pos="1134"/>
        </w:tabs>
        <w:autoSpaceDE w:val="0"/>
        <w:autoSpaceDN w:val="0"/>
        <w:adjustRightInd w:val="0"/>
        <w:spacing w:line="276" w:lineRule="auto"/>
        <w:jc w:val="both"/>
        <w:rPr>
          <w:rFonts w:ascii="Times New Roman CYR" w:hAnsi="Times New Roman CYR" w:cs="Times New Roman CYR"/>
          <w:color w:val="FF0000"/>
          <w:lang w:val="uk-UA"/>
        </w:rPr>
      </w:pPr>
    </w:p>
    <w:p w:rsidR="001C5EDA" w:rsidRPr="00BA28D5" w:rsidRDefault="001C5EDA" w:rsidP="001C5EDA">
      <w:pPr>
        <w:widowControl w:val="0"/>
        <w:tabs>
          <w:tab w:val="left" w:pos="1134"/>
        </w:tabs>
        <w:autoSpaceDE w:val="0"/>
        <w:autoSpaceDN w:val="0"/>
        <w:adjustRightInd w:val="0"/>
        <w:spacing w:line="276" w:lineRule="auto"/>
        <w:ind w:firstLine="567"/>
        <w:jc w:val="both"/>
        <w:rPr>
          <w:rFonts w:ascii="Times New Roman CYR" w:hAnsi="Times New Roman CYR" w:cs="Times New Roman CYR"/>
        </w:rPr>
      </w:pPr>
      <w:r w:rsidRPr="00BA28D5">
        <w:rPr>
          <w:rFonts w:ascii="Times New Roman CYR" w:hAnsi="Times New Roman CYR" w:cs="Times New Roman CYR"/>
          <w:b/>
          <w:i/>
        </w:rPr>
        <w:t>Солобковецький сільський бюджет – 20,0 тис.грн.,</w:t>
      </w:r>
      <w:r w:rsidRPr="00BA28D5">
        <w:rPr>
          <w:rFonts w:ascii="Times New Roman CYR" w:hAnsi="Times New Roman CYR" w:cs="Times New Roman CYR"/>
        </w:rPr>
        <w:t xml:space="preserve"> з них:</w:t>
      </w:r>
    </w:p>
    <w:p w:rsidR="001C5EDA" w:rsidRPr="00BA28D5" w:rsidRDefault="001C5EDA" w:rsidP="001C5EDA">
      <w:pPr>
        <w:pStyle w:val="af"/>
        <w:widowControl w:val="0"/>
        <w:numPr>
          <w:ilvl w:val="0"/>
          <w:numId w:val="10"/>
        </w:numPr>
        <w:tabs>
          <w:tab w:val="left" w:pos="1134"/>
        </w:tabs>
        <w:autoSpaceDE w:val="0"/>
        <w:autoSpaceDN w:val="0"/>
        <w:adjustRightInd w:val="0"/>
        <w:spacing w:line="276" w:lineRule="auto"/>
        <w:ind w:left="0" w:firstLine="567"/>
        <w:jc w:val="both"/>
        <w:rPr>
          <w:rFonts w:ascii="Times New Roman CYR" w:hAnsi="Times New Roman CYR" w:cs="Times New Roman CYR"/>
          <w:lang w:val="uk-UA"/>
        </w:rPr>
      </w:pPr>
      <w:r w:rsidRPr="00BA28D5">
        <w:rPr>
          <w:rFonts w:ascii="Times New Roman CYR" w:hAnsi="Times New Roman CYR" w:cs="Times New Roman CYR"/>
          <w:lang w:val="uk-UA"/>
        </w:rPr>
        <w:t>покращення матеріальної бази Інклюзивно-ресурсного центру - 10,0 тис.грн.</w:t>
      </w:r>
    </w:p>
    <w:p w:rsidR="001C5EDA" w:rsidRPr="00BA28D5" w:rsidRDefault="001C5EDA" w:rsidP="001C5EDA">
      <w:pPr>
        <w:pStyle w:val="af"/>
        <w:widowControl w:val="0"/>
        <w:numPr>
          <w:ilvl w:val="0"/>
          <w:numId w:val="10"/>
        </w:numPr>
        <w:tabs>
          <w:tab w:val="left" w:pos="1134"/>
        </w:tabs>
        <w:autoSpaceDE w:val="0"/>
        <w:autoSpaceDN w:val="0"/>
        <w:adjustRightInd w:val="0"/>
        <w:spacing w:line="276" w:lineRule="auto"/>
        <w:ind w:left="0" w:firstLine="567"/>
        <w:jc w:val="both"/>
        <w:rPr>
          <w:rFonts w:ascii="Times New Roman CYR" w:hAnsi="Times New Roman CYR" w:cs="Times New Roman CYR"/>
          <w:lang w:val="uk-UA"/>
        </w:rPr>
      </w:pPr>
      <w:r w:rsidRPr="00BA28D5">
        <w:rPr>
          <w:rFonts w:ascii="Times New Roman CYR" w:hAnsi="Times New Roman CYR" w:cs="Times New Roman CYR"/>
          <w:lang w:val="uk-UA"/>
        </w:rPr>
        <w:t>покращення матеріальної бази Центру професійного розвитку педагогічних працівників – 10,0 тис.грн.</w:t>
      </w:r>
    </w:p>
    <w:p w:rsidR="00F54B2A" w:rsidRPr="009E23DF" w:rsidRDefault="00F54B2A" w:rsidP="00F54B2A">
      <w:pPr>
        <w:pStyle w:val="af"/>
        <w:widowControl w:val="0"/>
        <w:tabs>
          <w:tab w:val="left" w:pos="1134"/>
        </w:tabs>
        <w:autoSpaceDE w:val="0"/>
        <w:autoSpaceDN w:val="0"/>
        <w:adjustRightInd w:val="0"/>
        <w:spacing w:line="276" w:lineRule="auto"/>
        <w:jc w:val="both"/>
        <w:rPr>
          <w:rFonts w:ascii="Times New Roman CYR" w:hAnsi="Times New Roman CYR" w:cs="Times New Roman CYR"/>
          <w:color w:val="FF0000"/>
          <w:lang w:val="uk-UA"/>
        </w:rPr>
      </w:pPr>
    </w:p>
    <w:p w:rsidR="0081460E" w:rsidRDefault="0081460E" w:rsidP="0081460E">
      <w:pPr>
        <w:spacing w:after="120" w:line="276" w:lineRule="auto"/>
        <w:ind w:firstLine="567"/>
        <w:jc w:val="both"/>
        <w:rPr>
          <w:lang w:eastAsia="ru-RU"/>
        </w:rPr>
      </w:pPr>
      <w:r w:rsidRPr="006801DD">
        <w:rPr>
          <w:b/>
          <w:i/>
          <w:lang w:eastAsia="ru-RU"/>
        </w:rPr>
        <w:t xml:space="preserve">Міжбюджетних трансфертів спеціального фонду отримано </w:t>
      </w:r>
      <w:r w:rsidR="006801DD" w:rsidRPr="006801DD">
        <w:rPr>
          <w:b/>
          <w:i/>
          <w:lang w:eastAsia="ru-RU"/>
        </w:rPr>
        <w:t>8</w:t>
      </w:r>
      <w:r w:rsidR="00364B9C">
        <w:rPr>
          <w:b/>
          <w:i/>
          <w:lang w:eastAsia="ru-RU"/>
        </w:rPr>
        <w:t> 667,9</w:t>
      </w:r>
      <w:r w:rsidRPr="006801DD">
        <w:rPr>
          <w:b/>
          <w:i/>
          <w:lang w:eastAsia="ru-RU"/>
        </w:rPr>
        <w:t xml:space="preserve"> тис.грн.</w:t>
      </w:r>
      <w:r w:rsidRPr="006801DD">
        <w:rPr>
          <w:b/>
          <w:lang w:eastAsia="ru-RU"/>
        </w:rPr>
        <w:t xml:space="preserve">, </w:t>
      </w:r>
      <w:r w:rsidRPr="006801DD">
        <w:rPr>
          <w:lang w:eastAsia="ru-RU"/>
        </w:rPr>
        <w:t>з них:</w:t>
      </w:r>
    </w:p>
    <w:p w:rsidR="006801DD" w:rsidRDefault="005607B5" w:rsidP="003367D5">
      <w:pPr>
        <w:pStyle w:val="af"/>
        <w:numPr>
          <w:ilvl w:val="0"/>
          <w:numId w:val="10"/>
        </w:numPr>
        <w:spacing w:after="120" w:line="276" w:lineRule="auto"/>
        <w:ind w:left="0" w:firstLine="567"/>
        <w:jc w:val="both"/>
        <w:rPr>
          <w:lang w:val="uk-UA"/>
        </w:rPr>
      </w:pPr>
      <w:r w:rsidRPr="005607B5">
        <w:rPr>
          <w:lang w:val="uk-UA"/>
        </w:rPr>
        <w:t xml:space="preserve">Субвенція з державного бюджету місцевим бюджетам </w:t>
      </w:r>
      <w:r w:rsidRPr="003367D5">
        <w:rPr>
          <w:b/>
          <w:lang w:val="uk-UA"/>
        </w:rPr>
        <w:t>на забезпечення харчуванням</w:t>
      </w:r>
      <w:r w:rsidRPr="005607B5">
        <w:rPr>
          <w:lang w:val="uk-UA"/>
        </w:rPr>
        <w:t xml:space="preserve"> учнів початкових класів закладів загальної середньої освіти</w:t>
      </w:r>
      <w:r>
        <w:rPr>
          <w:lang w:val="uk-UA"/>
        </w:rPr>
        <w:t xml:space="preserve"> (41033300) – 3</w:t>
      </w:r>
      <w:r w:rsidR="00364B9C">
        <w:rPr>
          <w:lang w:val="uk-UA"/>
        </w:rPr>
        <w:t xml:space="preserve"> </w:t>
      </w:r>
      <w:r>
        <w:rPr>
          <w:lang w:val="uk-UA"/>
        </w:rPr>
        <w:t>724,6 тис.грн.</w:t>
      </w:r>
    </w:p>
    <w:p w:rsidR="0065265B" w:rsidRDefault="0065265B" w:rsidP="003367D5">
      <w:pPr>
        <w:pStyle w:val="af"/>
        <w:numPr>
          <w:ilvl w:val="0"/>
          <w:numId w:val="10"/>
        </w:numPr>
        <w:spacing w:after="120" w:line="276" w:lineRule="auto"/>
        <w:ind w:left="0" w:firstLine="567"/>
        <w:jc w:val="both"/>
        <w:rPr>
          <w:lang w:val="uk-UA"/>
        </w:rPr>
      </w:pPr>
      <w:r w:rsidRPr="0065265B">
        <w:rPr>
          <w:lang w:val="uk-UA"/>
        </w:rPr>
        <w:lastRenderedPageBreak/>
        <w:t xml:space="preserve">Субвенція з державного бюджету місцевим бюджетам </w:t>
      </w:r>
      <w:r w:rsidRPr="003367D5">
        <w:rPr>
          <w:b/>
          <w:lang w:val="uk-UA"/>
        </w:rPr>
        <w:t>на покращення якості гарячого харчування</w:t>
      </w:r>
      <w:r w:rsidRPr="0065265B">
        <w:rPr>
          <w:lang w:val="uk-UA"/>
        </w:rPr>
        <w:t xml:space="preserve"> учнів початкових класів закладів загальної середньої освіти</w:t>
      </w:r>
      <w:r>
        <w:rPr>
          <w:lang w:val="uk-UA"/>
        </w:rPr>
        <w:t xml:space="preserve"> </w:t>
      </w:r>
      <w:r w:rsidR="003367D5">
        <w:rPr>
          <w:lang w:val="uk-UA"/>
        </w:rPr>
        <w:t xml:space="preserve">(41037400) </w:t>
      </w:r>
      <w:r>
        <w:rPr>
          <w:lang w:val="uk-UA"/>
        </w:rPr>
        <w:t>– 351,8 тис.грн.</w:t>
      </w:r>
    </w:p>
    <w:p w:rsidR="0065265B" w:rsidRPr="005607B5" w:rsidRDefault="003367D5" w:rsidP="003367D5">
      <w:pPr>
        <w:pStyle w:val="af"/>
        <w:numPr>
          <w:ilvl w:val="0"/>
          <w:numId w:val="10"/>
        </w:numPr>
        <w:spacing w:after="120" w:line="276" w:lineRule="auto"/>
        <w:ind w:left="0" w:firstLine="567"/>
        <w:jc w:val="both"/>
        <w:rPr>
          <w:lang w:val="uk-UA"/>
        </w:rPr>
      </w:pPr>
      <w:r w:rsidRPr="003367D5">
        <w:rPr>
          <w:lang w:val="uk-UA"/>
        </w:rPr>
        <w:t xml:space="preserve">Субвенція з місцевого бюджету </w:t>
      </w:r>
      <w:r w:rsidRPr="003367D5">
        <w:rPr>
          <w:b/>
          <w:lang w:val="uk-UA"/>
        </w:rPr>
        <w:t>за рахунок залишку коштів освітньої субвенції</w:t>
      </w:r>
      <w:r w:rsidRPr="003367D5">
        <w:rPr>
          <w:lang w:val="uk-UA"/>
        </w:rPr>
        <w:t>, що утворився на початок бюджетного періоду</w:t>
      </w:r>
      <w:r w:rsidR="00336DCC">
        <w:rPr>
          <w:lang w:val="uk-UA"/>
        </w:rPr>
        <w:t xml:space="preserve"> (</w:t>
      </w:r>
      <w:r w:rsidR="0073258C">
        <w:rPr>
          <w:lang w:val="uk-UA"/>
        </w:rPr>
        <w:t xml:space="preserve">облаштування навчальних кабінетів «Захист України» (отримано 2 248,1 тис.грн., використано 2 229,9 тис.грн., 18,2 тис.грн. – залишок на 01.01.2025 року;  </w:t>
      </w:r>
      <w:r w:rsidR="00336DCC">
        <w:rPr>
          <w:lang w:val="uk-UA"/>
        </w:rPr>
        <w:t>НУШ</w:t>
      </w:r>
      <w:r w:rsidR="0073258C">
        <w:rPr>
          <w:lang w:val="uk-UA"/>
        </w:rPr>
        <w:t xml:space="preserve"> – 1 732,4 тис.грн.</w:t>
      </w:r>
      <w:r w:rsidR="00336DCC">
        <w:rPr>
          <w:lang w:val="uk-UA"/>
        </w:rPr>
        <w:t>)</w:t>
      </w:r>
      <w:r>
        <w:rPr>
          <w:lang w:val="uk-UA"/>
        </w:rPr>
        <w:t xml:space="preserve"> (41051100) – 3 980,5 тис.грн.</w:t>
      </w:r>
    </w:p>
    <w:p w:rsidR="004D303E" w:rsidRPr="00681854" w:rsidRDefault="006801DD" w:rsidP="00681854">
      <w:pPr>
        <w:numPr>
          <w:ilvl w:val="0"/>
          <w:numId w:val="10"/>
        </w:numPr>
        <w:spacing w:after="120" w:line="276" w:lineRule="auto"/>
        <w:ind w:left="0" w:firstLine="567"/>
        <w:jc w:val="both"/>
        <w:rPr>
          <w:lang w:eastAsia="ru-RU"/>
        </w:rPr>
      </w:pPr>
      <w:r w:rsidRPr="006801DD">
        <w:rPr>
          <w:b/>
          <w:lang w:eastAsia="ru-RU"/>
        </w:rPr>
        <w:t>І</w:t>
      </w:r>
      <w:r w:rsidR="00BA28D5" w:rsidRPr="006801DD">
        <w:rPr>
          <w:b/>
          <w:lang w:eastAsia="ru-RU"/>
        </w:rPr>
        <w:t>нші субвенції</w:t>
      </w:r>
      <w:r w:rsidR="00BA28D5" w:rsidRPr="00CA4A69">
        <w:rPr>
          <w:lang w:eastAsia="ru-RU"/>
        </w:rPr>
        <w:t xml:space="preserve"> з місцевих бюджетів</w:t>
      </w:r>
      <w:r w:rsidR="0025677A">
        <w:rPr>
          <w:lang w:eastAsia="ru-RU"/>
        </w:rPr>
        <w:t xml:space="preserve"> (41053900)</w:t>
      </w:r>
      <w:r w:rsidR="00BA28D5" w:rsidRPr="00CA4A69">
        <w:rPr>
          <w:lang w:eastAsia="ru-RU"/>
        </w:rPr>
        <w:t>: план – 1 120,9 тис.грн., фактично отримано – 611,0 тис.грн., в тому числі</w:t>
      </w:r>
      <w:r w:rsidR="001F6036" w:rsidRPr="00CA4A69">
        <w:rPr>
          <w:lang w:eastAsia="ru-RU"/>
        </w:rPr>
        <w:t xml:space="preserve"> з Маківського сільського бюджету на капітальний ремонт </w:t>
      </w:r>
      <w:r w:rsidR="00BA28D5" w:rsidRPr="00CA4A69">
        <w:rPr>
          <w:lang w:eastAsia="ru-RU"/>
        </w:rPr>
        <w:t xml:space="preserve">реабілітаційного </w:t>
      </w:r>
      <w:r w:rsidR="001F6036" w:rsidRPr="00CA4A69">
        <w:rPr>
          <w:lang w:eastAsia="ru-RU"/>
        </w:rPr>
        <w:t xml:space="preserve">відділення </w:t>
      </w:r>
      <w:r w:rsidR="001F6036" w:rsidRPr="00CA4A69">
        <w:rPr>
          <w:rFonts w:ascii="Times New Roman CYR" w:hAnsi="Times New Roman CYR" w:cs="Times New Roman CYR"/>
        </w:rPr>
        <w:t>КНП «Дунаєвецька багатопрофіль</w:t>
      </w:r>
      <w:r w:rsidR="00BA28D5" w:rsidRPr="00CA4A69">
        <w:rPr>
          <w:rFonts w:ascii="Times New Roman CYR" w:hAnsi="Times New Roman CYR" w:cs="Times New Roman CYR"/>
        </w:rPr>
        <w:t>на лікарня» заплановано та отримано 1</w:t>
      </w:r>
      <w:r w:rsidR="001F6036" w:rsidRPr="00CA4A69">
        <w:rPr>
          <w:rFonts w:ascii="Times New Roman CYR" w:hAnsi="Times New Roman CYR" w:cs="Times New Roman CYR"/>
        </w:rPr>
        <w:t>00,0 тис.грн.</w:t>
      </w:r>
      <w:r w:rsidR="00BA28D5" w:rsidRPr="00CA4A69">
        <w:rPr>
          <w:lang w:eastAsia="ru-RU"/>
        </w:rPr>
        <w:t xml:space="preserve">;  з Смотрицького селищного бюджету на капітальний ремонт реабілітаційного відділення </w:t>
      </w:r>
      <w:r w:rsidR="00BA28D5" w:rsidRPr="00CA4A69">
        <w:rPr>
          <w:rFonts w:ascii="Times New Roman CYR" w:hAnsi="Times New Roman CYR" w:cs="Times New Roman CYR"/>
        </w:rPr>
        <w:t xml:space="preserve">КНП «Дунаєвецька багатопрофільна лікарня» заплановано і  перераховано 120,0 тис.грн.; з обласного бюджету міському бюджету </w:t>
      </w:r>
      <w:r w:rsidR="001F6036" w:rsidRPr="00CA4A69">
        <w:rPr>
          <w:lang w:eastAsia="ru-RU"/>
        </w:rPr>
        <w:t>на здешевлення вартості</w:t>
      </w:r>
      <w:r w:rsidR="00BA28D5" w:rsidRPr="00CA4A69">
        <w:rPr>
          <w:lang w:eastAsia="ru-RU"/>
        </w:rPr>
        <w:t xml:space="preserve"> гарячого харчування діток 1-4 </w:t>
      </w:r>
      <w:r w:rsidR="001F6036" w:rsidRPr="00CA4A69">
        <w:rPr>
          <w:lang w:eastAsia="ru-RU"/>
        </w:rPr>
        <w:t>класів</w:t>
      </w:r>
      <w:r w:rsidR="00BA28D5" w:rsidRPr="00CA4A69">
        <w:rPr>
          <w:lang w:eastAsia="ru-RU"/>
        </w:rPr>
        <w:t xml:space="preserve"> заплановано 900,9 тис.грн., фактично перераховано</w:t>
      </w:r>
      <w:r w:rsidR="001F6036" w:rsidRPr="00CA4A69">
        <w:rPr>
          <w:lang w:eastAsia="ru-RU"/>
        </w:rPr>
        <w:t xml:space="preserve"> </w:t>
      </w:r>
      <w:r w:rsidR="00BA28D5" w:rsidRPr="00CA4A69">
        <w:rPr>
          <w:lang w:eastAsia="ru-RU"/>
        </w:rPr>
        <w:t>391,0 тис.грн.</w:t>
      </w:r>
      <w:r w:rsidR="001F6036" w:rsidRPr="00CA4A69">
        <w:rPr>
          <w:lang w:eastAsia="ru-RU"/>
        </w:rPr>
        <w:t>.</w:t>
      </w:r>
    </w:p>
    <w:p w:rsidR="00D53F0C" w:rsidRPr="009961F5" w:rsidRDefault="004D303E" w:rsidP="009C2DA3">
      <w:pPr>
        <w:widowControl w:val="0"/>
        <w:tabs>
          <w:tab w:val="left" w:pos="0"/>
        </w:tabs>
        <w:autoSpaceDE w:val="0"/>
        <w:autoSpaceDN w:val="0"/>
        <w:adjustRightInd w:val="0"/>
        <w:spacing w:line="276" w:lineRule="auto"/>
        <w:ind w:firstLine="567"/>
        <w:jc w:val="both"/>
        <w:rPr>
          <w:rFonts w:ascii="Times New Roman CYR" w:hAnsi="Times New Roman CYR" w:cs="Times New Roman CYR"/>
          <w:b/>
          <w:bCs/>
          <w:i/>
        </w:rPr>
      </w:pPr>
      <w:r w:rsidRPr="009961F5">
        <w:rPr>
          <w:rFonts w:ascii="Times New Roman CYR" w:hAnsi="Times New Roman CYR" w:cs="Times New Roman CYR"/>
          <w:b/>
          <w:bCs/>
          <w:i/>
        </w:rPr>
        <w:t>Передані міжбюджетні трансферти по загальному фонду</w:t>
      </w:r>
      <w:r w:rsidR="00D53F0C" w:rsidRPr="009961F5">
        <w:rPr>
          <w:rFonts w:ascii="Times New Roman CYR" w:hAnsi="Times New Roman CYR" w:cs="Times New Roman CYR"/>
          <w:b/>
          <w:bCs/>
          <w:i/>
        </w:rPr>
        <w:t xml:space="preserve">: </w:t>
      </w:r>
    </w:p>
    <w:p w:rsidR="00D53F0C" w:rsidRPr="004C282C" w:rsidRDefault="00DE7503" w:rsidP="00D53F0C">
      <w:pPr>
        <w:pStyle w:val="af"/>
        <w:widowControl w:val="0"/>
        <w:numPr>
          <w:ilvl w:val="0"/>
          <w:numId w:val="10"/>
        </w:numPr>
        <w:tabs>
          <w:tab w:val="left" w:pos="0"/>
        </w:tabs>
        <w:autoSpaceDE w:val="0"/>
        <w:autoSpaceDN w:val="0"/>
        <w:adjustRightInd w:val="0"/>
        <w:spacing w:line="276" w:lineRule="auto"/>
        <w:ind w:left="0" w:firstLine="567"/>
        <w:jc w:val="both"/>
        <w:rPr>
          <w:rFonts w:ascii="Times New Roman CYR" w:hAnsi="Times New Roman CYR" w:cs="Times New Roman CYR"/>
          <w:bCs/>
          <w:lang w:val="uk-UA"/>
        </w:rPr>
      </w:pPr>
      <w:r>
        <w:rPr>
          <w:rFonts w:ascii="Times New Roman CYR" w:hAnsi="Times New Roman CYR" w:cs="Times New Roman CYR"/>
          <w:bCs/>
          <w:lang w:val="uk-UA"/>
        </w:rPr>
        <w:t>КПК</w:t>
      </w:r>
      <w:r w:rsidR="00924945">
        <w:rPr>
          <w:rFonts w:ascii="Times New Roman CYR" w:hAnsi="Times New Roman CYR" w:cs="Times New Roman CYR"/>
          <w:bCs/>
          <w:lang w:val="uk-UA"/>
        </w:rPr>
        <w:t>В</w:t>
      </w:r>
      <w:r w:rsidR="00D53F0C" w:rsidRPr="004C282C">
        <w:rPr>
          <w:rFonts w:ascii="Times New Roman CYR" w:hAnsi="Times New Roman CYR" w:cs="Times New Roman CYR"/>
          <w:bCs/>
        </w:rPr>
        <w:t xml:space="preserve"> 9800 «Субвенція з місцевого бюджету державному бюджету на виконання програм соціально-економічного розвитку регіонів»</w:t>
      </w:r>
      <w:r w:rsidR="004C282C" w:rsidRPr="004C282C">
        <w:rPr>
          <w:rFonts w:ascii="Times New Roman CYR" w:hAnsi="Times New Roman CYR" w:cs="Times New Roman CYR"/>
          <w:bCs/>
          <w:lang w:val="uk-UA"/>
        </w:rPr>
        <w:t xml:space="preserve"> - 1</w:t>
      </w:r>
      <w:r w:rsidR="004C282C">
        <w:rPr>
          <w:rFonts w:ascii="Times New Roman CYR" w:hAnsi="Times New Roman CYR" w:cs="Times New Roman CYR"/>
          <w:bCs/>
          <w:lang w:val="uk-UA"/>
        </w:rPr>
        <w:t xml:space="preserve"> </w:t>
      </w:r>
      <w:r w:rsidR="004C282C" w:rsidRPr="004C282C">
        <w:rPr>
          <w:rFonts w:ascii="Times New Roman CYR" w:hAnsi="Times New Roman CYR" w:cs="Times New Roman CYR"/>
          <w:bCs/>
          <w:lang w:val="uk-UA"/>
        </w:rPr>
        <w:t>989,2</w:t>
      </w:r>
      <w:r w:rsidR="00D53F0C" w:rsidRPr="004C282C">
        <w:rPr>
          <w:rFonts w:ascii="Times New Roman CYR" w:hAnsi="Times New Roman CYR" w:cs="Times New Roman CYR"/>
          <w:bCs/>
          <w:lang w:val="uk-UA"/>
        </w:rPr>
        <w:t xml:space="preserve"> тис.грн. </w:t>
      </w:r>
      <w:r w:rsidR="00D53F0C" w:rsidRPr="004C282C">
        <w:rPr>
          <w:rFonts w:ascii="Times New Roman CYR" w:hAnsi="Times New Roman CYR" w:cs="Times New Roman CYR"/>
          <w:lang w:val="uk-UA"/>
        </w:rPr>
        <w:t>(детально - в розділі «Видатки, не віднесені до основних груп»).</w:t>
      </w:r>
    </w:p>
    <w:p w:rsidR="00F7417A" w:rsidRPr="00F7417A" w:rsidRDefault="00DE7503" w:rsidP="00F7417A">
      <w:pPr>
        <w:pStyle w:val="af"/>
        <w:widowControl w:val="0"/>
        <w:numPr>
          <w:ilvl w:val="0"/>
          <w:numId w:val="10"/>
        </w:numPr>
        <w:tabs>
          <w:tab w:val="left" w:pos="0"/>
        </w:tabs>
        <w:autoSpaceDE w:val="0"/>
        <w:autoSpaceDN w:val="0"/>
        <w:adjustRightInd w:val="0"/>
        <w:spacing w:line="276" w:lineRule="auto"/>
        <w:ind w:left="0" w:firstLine="567"/>
        <w:jc w:val="both"/>
        <w:rPr>
          <w:rFonts w:ascii="Times New Roman CYR" w:hAnsi="Times New Roman CYR" w:cs="Times New Roman CYR"/>
          <w:b/>
          <w:bCs/>
          <w:i/>
          <w:lang w:val="uk-UA"/>
        </w:rPr>
      </w:pPr>
      <w:r>
        <w:rPr>
          <w:rFonts w:ascii="Times New Roman CYR" w:hAnsi="Times New Roman CYR" w:cs="Times New Roman CYR"/>
          <w:bCs/>
          <w:lang w:val="uk-UA"/>
        </w:rPr>
        <w:t>КПК</w:t>
      </w:r>
      <w:r w:rsidR="00924945">
        <w:rPr>
          <w:rFonts w:ascii="Times New Roman CYR" w:hAnsi="Times New Roman CYR" w:cs="Times New Roman CYR"/>
          <w:bCs/>
          <w:lang w:val="uk-UA"/>
        </w:rPr>
        <w:t>В</w:t>
      </w:r>
      <w:r w:rsidR="00D53F0C" w:rsidRPr="00F7417A">
        <w:rPr>
          <w:rFonts w:ascii="Times New Roman CYR" w:hAnsi="Times New Roman CYR" w:cs="Times New Roman CYR"/>
          <w:bCs/>
          <w:lang w:val="uk-UA"/>
        </w:rPr>
        <w:t xml:space="preserve"> 9770 «Інші субвенції з місцевого бюджету» </w:t>
      </w:r>
      <w:r w:rsidR="009C2DA3" w:rsidRPr="00F7417A">
        <w:rPr>
          <w:rFonts w:ascii="Times New Roman CYR" w:hAnsi="Times New Roman CYR" w:cs="Times New Roman CYR"/>
          <w:b/>
          <w:bCs/>
          <w:i/>
          <w:lang w:val="uk-UA"/>
        </w:rPr>
        <w:t xml:space="preserve"> – </w:t>
      </w:r>
      <w:r w:rsidR="009961F5" w:rsidRPr="00F7417A">
        <w:rPr>
          <w:rFonts w:ascii="Times New Roman CYR" w:hAnsi="Times New Roman CYR" w:cs="Times New Roman CYR"/>
          <w:bCs/>
          <w:lang w:val="uk-UA"/>
        </w:rPr>
        <w:t>250,0</w:t>
      </w:r>
      <w:r w:rsidR="009C2DA3" w:rsidRPr="00F7417A">
        <w:rPr>
          <w:rFonts w:ascii="Times New Roman CYR" w:hAnsi="Times New Roman CYR" w:cs="Times New Roman CYR"/>
          <w:bCs/>
          <w:lang w:val="uk-UA"/>
        </w:rPr>
        <w:t xml:space="preserve"> тис.грн.</w:t>
      </w:r>
      <w:r w:rsidR="004965F5" w:rsidRPr="00F7417A">
        <w:rPr>
          <w:rFonts w:ascii="Times New Roman CYR" w:hAnsi="Times New Roman CYR" w:cs="Times New Roman CYR"/>
          <w:bCs/>
          <w:lang w:val="uk-UA"/>
        </w:rPr>
        <w:t>:</w:t>
      </w:r>
      <w:r w:rsidR="009C2DA3" w:rsidRPr="00F7417A">
        <w:rPr>
          <w:rFonts w:ascii="Times New Roman CYR" w:hAnsi="Times New Roman CYR" w:cs="Times New Roman CYR"/>
          <w:b/>
          <w:bCs/>
          <w:i/>
          <w:lang w:val="uk-UA"/>
        </w:rPr>
        <w:t xml:space="preserve"> </w:t>
      </w:r>
      <w:r w:rsidR="00F7417A" w:rsidRPr="00F7417A">
        <w:rPr>
          <w:rFonts w:ascii="Times New Roman CYR" w:hAnsi="Times New Roman CYR" w:cs="Times New Roman CYR"/>
          <w:bCs/>
          <w:lang w:val="uk-UA"/>
        </w:rPr>
        <w:t>і</w:t>
      </w:r>
      <w:r w:rsidR="009C2DA3" w:rsidRPr="00F7417A">
        <w:rPr>
          <w:rFonts w:ascii="Times New Roman CYR" w:hAnsi="Times New Roman CYR" w:cs="Times New Roman CYR"/>
          <w:bCs/>
          <w:lang w:val="uk-UA"/>
        </w:rPr>
        <w:t xml:space="preserve">нша субвенція Кам’янець-Подільському районному бюджету на заробітну плату з нарахуваннями працівникам районної ради </w:t>
      </w:r>
    </w:p>
    <w:p w:rsidR="00182710" w:rsidRPr="0003056B" w:rsidRDefault="009C2DA3" w:rsidP="008D73E0">
      <w:pPr>
        <w:pStyle w:val="af"/>
        <w:widowControl w:val="0"/>
        <w:tabs>
          <w:tab w:val="left" w:pos="0"/>
        </w:tabs>
        <w:autoSpaceDE w:val="0"/>
        <w:autoSpaceDN w:val="0"/>
        <w:adjustRightInd w:val="0"/>
        <w:spacing w:line="276" w:lineRule="auto"/>
        <w:ind w:left="0" w:firstLine="567"/>
        <w:jc w:val="both"/>
        <w:rPr>
          <w:rFonts w:ascii="Times New Roman CYR" w:hAnsi="Times New Roman CYR" w:cs="Times New Roman CYR"/>
          <w:b/>
          <w:bCs/>
          <w:i/>
          <w:lang w:val="uk-UA"/>
        </w:rPr>
      </w:pPr>
      <w:r w:rsidRPr="0003056B">
        <w:rPr>
          <w:rFonts w:ascii="Times New Roman CYR" w:hAnsi="Times New Roman CYR" w:cs="Times New Roman CYR"/>
          <w:b/>
          <w:bCs/>
          <w:i/>
          <w:lang w:val="uk-UA"/>
        </w:rPr>
        <w:t>Передані міжбюджетні трансферти по спеціальному фонду</w:t>
      </w:r>
      <w:r w:rsidR="00173175" w:rsidRPr="0003056B">
        <w:rPr>
          <w:rFonts w:ascii="Times New Roman CYR" w:hAnsi="Times New Roman CYR" w:cs="Times New Roman CYR"/>
          <w:b/>
          <w:bCs/>
          <w:i/>
          <w:lang w:val="uk-UA"/>
        </w:rPr>
        <w:t>:</w:t>
      </w:r>
    </w:p>
    <w:p w:rsidR="00F82C67" w:rsidRPr="0003056B" w:rsidRDefault="00182710" w:rsidP="00F82C67">
      <w:pPr>
        <w:widowControl w:val="0"/>
        <w:tabs>
          <w:tab w:val="left" w:pos="0"/>
        </w:tabs>
        <w:autoSpaceDE w:val="0"/>
        <w:autoSpaceDN w:val="0"/>
        <w:adjustRightInd w:val="0"/>
        <w:spacing w:line="276" w:lineRule="auto"/>
        <w:ind w:firstLine="567"/>
        <w:jc w:val="both"/>
        <w:rPr>
          <w:rFonts w:ascii="Times New Roman CYR" w:hAnsi="Times New Roman CYR" w:cs="Times New Roman CYR"/>
          <w:bCs/>
        </w:rPr>
      </w:pPr>
      <w:r w:rsidRPr="0003056B">
        <w:rPr>
          <w:rFonts w:ascii="Times New Roman CYR" w:hAnsi="Times New Roman CYR" w:cs="Times New Roman CYR"/>
          <w:bCs/>
        </w:rPr>
        <w:t xml:space="preserve">- </w:t>
      </w:r>
      <w:r w:rsidR="00DE7503">
        <w:rPr>
          <w:rFonts w:ascii="Times New Roman CYR" w:hAnsi="Times New Roman CYR" w:cs="Times New Roman CYR"/>
          <w:bCs/>
        </w:rPr>
        <w:t>КПК</w:t>
      </w:r>
      <w:r w:rsidR="00924945">
        <w:rPr>
          <w:rFonts w:ascii="Times New Roman CYR" w:hAnsi="Times New Roman CYR" w:cs="Times New Roman CYR"/>
          <w:bCs/>
        </w:rPr>
        <w:t>В</w:t>
      </w:r>
      <w:r w:rsidRPr="0003056B">
        <w:rPr>
          <w:rFonts w:ascii="Times New Roman CYR" w:hAnsi="Times New Roman CYR" w:cs="Times New Roman CYR"/>
          <w:bCs/>
        </w:rPr>
        <w:t xml:space="preserve"> 9800 «Субвенція з місцевого бюджету державному бюджету на виконання програм соціально-економічного розвитку регіонів» - </w:t>
      </w:r>
      <w:r w:rsidR="0003056B" w:rsidRPr="0003056B">
        <w:rPr>
          <w:rFonts w:ascii="Times New Roman CYR" w:hAnsi="Times New Roman CYR" w:cs="Times New Roman CYR"/>
          <w:bCs/>
        </w:rPr>
        <w:t>148,0</w:t>
      </w:r>
      <w:r w:rsidR="00F82C67" w:rsidRPr="0003056B">
        <w:rPr>
          <w:rFonts w:ascii="Times New Roman CYR" w:hAnsi="Times New Roman CYR" w:cs="Times New Roman CYR"/>
          <w:bCs/>
        </w:rPr>
        <w:t xml:space="preserve"> тис.грн. </w:t>
      </w:r>
      <w:r w:rsidR="00F82C67" w:rsidRPr="0003056B">
        <w:rPr>
          <w:rFonts w:ascii="Times New Roman CYR" w:hAnsi="Times New Roman CYR" w:cs="Times New Roman CYR"/>
        </w:rPr>
        <w:t>(детально - в розділі «Видатки, не віднесені до основних груп»).</w:t>
      </w:r>
    </w:p>
    <w:p w:rsidR="009C2DA3" w:rsidRPr="0003056B" w:rsidRDefault="00182710" w:rsidP="009C2DA3">
      <w:pPr>
        <w:widowControl w:val="0"/>
        <w:tabs>
          <w:tab w:val="left" w:pos="0"/>
        </w:tabs>
        <w:autoSpaceDE w:val="0"/>
        <w:autoSpaceDN w:val="0"/>
        <w:adjustRightInd w:val="0"/>
        <w:spacing w:line="276" w:lineRule="auto"/>
        <w:ind w:firstLine="567"/>
        <w:jc w:val="both"/>
        <w:rPr>
          <w:rFonts w:ascii="Times New Roman CYR" w:hAnsi="Times New Roman CYR" w:cs="Times New Roman CYR"/>
          <w:bCs/>
        </w:rPr>
      </w:pPr>
      <w:r w:rsidRPr="0003056B">
        <w:rPr>
          <w:rFonts w:ascii="Times New Roman CYR" w:hAnsi="Times New Roman CYR" w:cs="Times New Roman CYR"/>
          <w:b/>
          <w:bCs/>
          <w:i/>
        </w:rPr>
        <w:t>-</w:t>
      </w:r>
      <w:r w:rsidR="00173175" w:rsidRPr="0003056B">
        <w:rPr>
          <w:rFonts w:ascii="Times New Roman CYR" w:hAnsi="Times New Roman CYR" w:cs="Times New Roman CYR"/>
          <w:b/>
          <w:bCs/>
          <w:i/>
        </w:rPr>
        <w:t xml:space="preserve"> </w:t>
      </w:r>
      <w:r w:rsidR="00DE7503">
        <w:rPr>
          <w:rFonts w:ascii="Times New Roman CYR" w:hAnsi="Times New Roman CYR" w:cs="Times New Roman CYR"/>
          <w:bCs/>
        </w:rPr>
        <w:t>КПК</w:t>
      </w:r>
      <w:r w:rsidR="00924945">
        <w:rPr>
          <w:rFonts w:ascii="Times New Roman CYR" w:hAnsi="Times New Roman CYR" w:cs="Times New Roman CYR"/>
          <w:bCs/>
        </w:rPr>
        <w:t>В</w:t>
      </w:r>
      <w:r w:rsidR="00173175" w:rsidRPr="0003056B">
        <w:rPr>
          <w:rFonts w:ascii="Times New Roman CYR" w:hAnsi="Times New Roman CYR" w:cs="Times New Roman CYR"/>
          <w:bCs/>
        </w:rPr>
        <w:t xml:space="preserve"> 9770 «Інші субвенції з місцевого бюджету»</w:t>
      </w:r>
      <w:r w:rsidR="009C2DA3" w:rsidRPr="0003056B">
        <w:rPr>
          <w:rFonts w:ascii="Times New Roman CYR" w:hAnsi="Times New Roman CYR" w:cs="Times New Roman CYR"/>
          <w:bCs/>
        </w:rPr>
        <w:t xml:space="preserve"> -</w:t>
      </w:r>
      <w:r w:rsidR="0003056B" w:rsidRPr="0003056B">
        <w:rPr>
          <w:rFonts w:ascii="Times New Roman CYR" w:hAnsi="Times New Roman CYR" w:cs="Times New Roman CYR"/>
          <w:bCs/>
        </w:rPr>
        <w:t xml:space="preserve"> 2 667,2</w:t>
      </w:r>
      <w:r w:rsidR="009C2DA3" w:rsidRPr="0003056B">
        <w:rPr>
          <w:rFonts w:ascii="Times New Roman CYR" w:hAnsi="Times New Roman CYR" w:cs="Times New Roman CYR"/>
          <w:bCs/>
        </w:rPr>
        <w:t xml:space="preserve"> тис.грн.:</w:t>
      </w:r>
      <w:r w:rsidR="009C2DA3" w:rsidRPr="0003056B">
        <w:rPr>
          <w:rFonts w:ascii="Times New Roman CYR" w:hAnsi="Times New Roman CYR" w:cs="Times New Roman CYR"/>
          <w:b/>
          <w:bCs/>
          <w:i/>
        </w:rPr>
        <w:t xml:space="preserve"> </w:t>
      </w:r>
      <w:r w:rsidR="009C2DA3" w:rsidRPr="0003056B">
        <w:rPr>
          <w:rFonts w:ascii="Times New Roman CYR" w:hAnsi="Times New Roman CYR" w:cs="Times New Roman CYR"/>
          <w:bCs/>
        </w:rPr>
        <w:t xml:space="preserve">співфінансування централізованого придбання </w:t>
      </w:r>
      <w:r w:rsidR="0003056B" w:rsidRPr="0003056B">
        <w:rPr>
          <w:rFonts w:ascii="Times New Roman CYR" w:hAnsi="Times New Roman CYR" w:cs="Times New Roman CYR"/>
          <w:bCs/>
        </w:rPr>
        <w:t>шкільного автобуса (1 918,5 тис.грн.) та співфінансування переведення Кривчицького психоневрологічного інтернату на опалення твердим паливом (748,7 тис.грн.).</w:t>
      </w:r>
    </w:p>
    <w:p w:rsidR="009C2DA3" w:rsidRPr="009E23DF" w:rsidRDefault="009C2DA3" w:rsidP="00620A69">
      <w:pPr>
        <w:spacing w:line="276" w:lineRule="auto"/>
        <w:ind w:right="49" w:firstLine="567"/>
        <w:jc w:val="center"/>
        <w:rPr>
          <w:rFonts w:ascii="Times New Roman CYR" w:hAnsi="Times New Roman CYR" w:cs="Times New Roman CYR"/>
          <w:b/>
          <w:bCs/>
          <w:color w:val="FF0000"/>
        </w:rPr>
      </w:pPr>
    </w:p>
    <w:p w:rsidR="004D303E" w:rsidRPr="00F1115F" w:rsidRDefault="004D303E" w:rsidP="009C2DA3">
      <w:pPr>
        <w:spacing w:line="276" w:lineRule="auto"/>
        <w:ind w:right="49" w:firstLine="567"/>
        <w:jc w:val="center"/>
        <w:rPr>
          <w:u w:val="single"/>
        </w:rPr>
      </w:pPr>
      <w:r w:rsidRPr="00F1115F">
        <w:rPr>
          <w:rFonts w:ascii="Times New Roman CYR" w:hAnsi="Times New Roman CYR" w:cs="Times New Roman CYR"/>
          <w:b/>
          <w:bCs/>
          <w:u w:val="single"/>
        </w:rPr>
        <w:t>ІХ. Інша інформація</w:t>
      </w:r>
    </w:p>
    <w:p w:rsidR="004D303E" w:rsidRPr="00F1115F" w:rsidRDefault="001C1548" w:rsidP="00620A69">
      <w:pPr>
        <w:spacing w:line="276" w:lineRule="auto"/>
        <w:ind w:firstLine="567"/>
        <w:jc w:val="both"/>
      </w:pPr>
      <w:r w:rsidRPr="00F1115F">
        <w:t>Згідно</w:t>
      </w:r>
      <w:r w:rsidR="004D303E" w:rsidRPr="00F1115F">
        <w:t xml:space="preserve"> норм Бюджетного кодексу України фінансовим управлінням своєчасно у встановлені терміни підготовлено та подано міській раді річний звіт про ви</w:t>
      </w:r>
      <w:r w:rsidR="000A6C1E" w:rsidRPr="00F1115F">
        <w:t>конання мі</w:t>
      </w:r>
      <w:r w:rsidR="00F1115F" w:rsidRPr="00F1115F">
        <w:t>ського бюджету за 2023</w:t>
      </w:r>
      <w:r w:rsidR="004D303E" w:rsidRPr="00F1115F">
        <w:t xml:space="preserve"> рік та квартальні звіти про в</w:t>
      </w:r>
      <w:r w:rsidR="00F1115F" w:rsidRPr="00F1115F">
        <w:t>иконання міського бюджету у 2024</w:t>
      </w:r>
      <w:r w:rsidR="004D303E" w:rsidRPr="00F1115F">
        <w:t xml:space="preserve"> році. </w:t>
      </w:r>
    </w:p>
    <w:p w:rsidR="004D303E" w:rsidRPr="00F1115F" w:rsidRDefault="004D303E" w:rsidP="00620A69">
      <w:pPr>
        <w:spacing w:line="276" w:lineRule="auto"/>
        <w:ind w:firstLine="567"/>
        <w:jc w:val="both"/>
      </w:pPr>
      <w:r w:rsidRPr="00F1115F">
        <w:t xml:space="preserve">Відповідно до вимог Бюджетного кодексу України проводиться робота по організації </w:t>
      </w:r>
      <w:r w:rsidR="00DA65D7" w:rsidRPr="00F1115F">
        <w:t>планування</w:t>
      </w:r>
      <w:r w:rsidRPr="00F1115F">
        <w:t xml:space="preserve"> </w:t>
      </w:r>
      <w:r w:rsidR="00DB32B1" w:rsidRPr="00F1115F">
        <w:t>та виконання міського бюджету: з</w:t>
      </w:r>
      <w:r w:rsidRPr="00F1115F">
        <w:t xml:space="preserve">абезпечено </w:t>
      </w:r>
      <w:r w:rsidR="00DA65D7" w:rsidRPr="00F1115F">
        <w:t>формування</w:t>
      </w:r>
      <w:r w:rsidRPr="00F1115F">
        <w:t xml:space="preserve"> та затвердження </w:t>
      </w:r>
      <w:r w:rsidR="000A6C1E" w:rsidRPr="00F1115F">
        <w:t>ро</w:t>
      </w:r>
      <w:r w:rsidR="00F1115F" w:rsidRPr="00F1115F">
        <w:t>зпису міського бюджету на 2024</w:t>
      </w:r>
      <w:r w:rsidRPr="00F1115F">
        <w:t xml:space="preserve"> рік в установлені т</w:t>
      </w:r>
      <w:r w:rsidR="00DB32B1" w:rsidRPr="00F1115F">
        <w:t>ерміни; г</w:t>
      </w:r>
      <w:r w:rsidRPr="00F1115F">
        <w:t xml:space="preserve">оловним розпорядникам доведено </w:t>
      </w:r>
      <w:r w:rsidR="00E53F9F" w:rsidRPr="00F1115F">
        <w:t xml:space="preserve">лімітні довідки та </w:t>
      </w:r>
      <w:r w:rsidRPr="00F1115F">
        <w:t>вит</w:t>
      </w:r>
      <w:r w:rsidR="00DB32B1" w:rsidRPr="00F1115F">
        <w:t>яги з  розпису міського бюджету;</w:t>
      </w:r>
      <w:r w:rsidRPr="00F1115F">
        <w:t xml:space="preserve">  </w:t>
      </w:r>
      <w:r w:rsidR="00DB32B1" w:rsidRPr="00F1115F">
        <w:t>о</w:t>
      </w:r>
      <w:r w:rsidR="00DA65D7" w:rsidRPr="00F1115F">
        <w:t xml:space="preserve">рганізовано </w:t>
      </w:r>
      <w:r w:rsidRPr="00F1115F">
        <w:t>складан</w:t>
      </w:r>
      <w:r w:rsidR="00DB32B1" w:rsidRPr="00F1115F">
        <w:t>ня та затвердження кошторисів, подання їх до органів ДКСУ</w:t>
      </w:r>
      <w:r w:rsidR="003376E2" w:rsidRPr="00F1115F">
        <w:t xml:space="preserve"> у Дунаєвецькому районі</w:t>
      </w:r>
      <w:r w:rsidR="00DB32B1" w:rsidRPr="00F1115F">
        <w:t>; з</w:t>
      </w:r>
      <w:r w:rsidR="00DA65D7" w:rsidRPr="00F1115F">
        <w:t>дійснено</w:t>
      </w:r>
      <w:r w:rsidRPr="00F1115F">
        <w:t xml:space="preserve"> перевірки правильності складання та затвердження кошторисів  бюджетних установ, що фі</w:t>
      </w:r>
      <w:r w:rsidR="00DB32B1" w:rsidRPr="00F1115F">
        <w:t>нансуються з міського бюджету (в результаті перевірок</w:t>
      </w:r>
      <w:r w:rsidRPr="00F1115F">
        <w:t xml:space="preserve"> виявлено порушення бюджетн</w:t>
      </w:r>
      <w:r w:rsidR="00DA65D7" w:rsidRPr="00F1115F">
        <w:t>ого законодавства, які усунуто</w:t>
      </w:r>
      <w:r w:rsidR="00DB32B1" w:rsidRPr="00F1115F">
        <w:t>);</w:t>
      </w:r>
      <w:r w:rsidR="00DA65D7" w:rsidRPr="00F1115F">
        <w:t xml:space="preserve"> </w:t>
      </w:r>
      <w:r w:rsidR="00DB32B1" w:rsidRPr="00F1115F">
        <w:t>п</w:t>
      </w:r>
      <w:r w:rsidRPr="00F1115F">
        <w:t xml:space="preserve">ротягом року підготовлено та </w:t>
      </w:r>
      <w:r w:rsidR="001C1548" w:rsidRPr="00F1115F">
        <w:t>подано</w:t>
      </w:r>
      <w:r w:rsidRPr="00F1115F">
        <w:t xml:space="preserve"> на розгляд сесій міської ради проекти рішень про </w:t>
      </w:r>
      <w:r w:rsidRPr="00F1115F">
        <w:lastRenderedPageBreak/>
        <w:t xml:space="preserve">внесення </w:t>
      </w:r>
      <w:r w:rsidR="00F1115F" w:rsidRPr="00F1115F">
        <w:t>змін до міського бюджету на 2024</w:t>
      </w:r>
      <w:r w:rsidR="003376E2" w:rsidRPr="00F1115F">
        <w:t xml:space="preserve"> рік; підготовлено</w:t>
      </w:r>
      <w:r w:rsidR="00F1115F" w:rsidRPr="00F1115F">
        <w:t xml:space="preserve"> проект міського бюджету на 2025</w:t>
      </w:r>
      <w:r w:rsidR="003376E2" w:rsidRPr="00F1115F">
        <w:t xml:space="preserve"> рік та разом із всіма необхідними матеріалами  подано на розгляд та затвердження  сесією міської ради.</w:t>
      </w:r>
    </w:p>
    <w:p w:rsidR="00DB32B1" w:rsidRPr="00F1115F" w:rsidRDefault="00DB32B1" w:rsidP="00620A69">
      <w:pPr>
        <w:spacing w:line="276" w:lineRule="auto"/>
        <w:ind w:firstLine="567"/>
        <w:jc w:val="both"/>
      </w:pPr>
      <w:r w:rsidRPr="00F1115F">
        <w:t>Підготовлено та подано Департаменту фінансів ОДА постійно-діючі інформації  згідно встановлених термінів</w:t>
      </w:r>
      <w:r w:rsidR="003376E2" w:rsidRPr="00F1115F">
        <w:t>.</w:t>
      </w:r>
    </w:p>
    <w:p w:rsidR="004D303E" w:rsidRPr="009E23DF" w:rsidRDefault="004D303E" w:rsidP="00620A69">
      <w:pPr>
        <w:spacing w:line="276" w:lineRule="auto"/>
        <w:ind w:firstLine="567"/>
        <w:jc w:val="both"/>
        <w:rPr>
          <w:color w:val="FF0000"/>
        </w:rPr>
      </w:pPr>
    </w:p>
    <w:p w:rsidR="004D303E" w:rsidRPr="00CA1D10" w:rsidRDefault="004D303E" w:rsidP="00CA1D10">
      <w:pPr>
        <w:spacing w:line="276" w:lineRule="auto"/>
        <w:ind w:firstLine="567"/>
        <w:jc w:val="both"/>
        <w:rPr>
          <w:color w:val="FF0000"/>
        </w:rPr>
      </w:pPr>
      <w:r w:rsidRPr="000A6C1E">
        <w:rPr>
          <w:rFonts w:ascii="Times New Roman CYR" w:hAnsi="Times New Roman CYR" w:cs="Times New Roman CYR"/>
        </w:rPr>
        <w:t xml:space="preserve">Начальник фінансового управління                                      </w:t>
      </w:r>
      <w:r w:rsidR="000F150D" w:rsidRPr="000A6C1E">
        <w:rPr>
          <w:rFonts w:ascii="Times New Roman CYR" w:hAnsi="Times New Roman CYR" w:cs="Times New Roman CYR"/>
        </w:rPr>
        <w:t xml:space="preserve">       </w:t>
      </w:r>
      <w:r w:rsidRPr="000A6C1E">
        <w:rPr>
          <w:rFonts w:ascii="Times New Roman CYR" w:hAnsi="Times New Roman CYR" w:cs="Times New Roman CYR"/>
        </w:rPr>
        <w:t xml:space="preserve">       Тетяна АБЗАЛОВА</w:t>
      </w:r>
    </w:p>
    <w:p w:rsidR="00A96C35" w:rsidRPr="00A96C35" w:rsidRDefault="00A96C35">
      <w:pPr>
        <w:widowControl w:val="0"/>
        <w:autoSpaceDE w:val="0"/>
        <w:autoSpaceDN w:val="0"/>
        <w:adjustRightInd w:val="0"/>
        <w:spacing w:line="276" w:lineRule="auto"/>
        <w:ind w:firstLine="567"/>
        <w:jc w:val="both"/>
        <w:rPr>
          <w:rFonts w:ascii="Times New Roman CYR" w:hAnsi="Times New Roman CYR" w:cs="Times New Roman CYR"/>
          <w:color w:val="FF0000"/>
        </w:rPr>
      </w:pPr>
    </w:p>
    <w:sectPr w:rsidR="00A96C35" w:rsidRPr="00A96C35" w:rsidSect="0048013E">
      <w:footerReference w:type="default" r:id="rId11"/>
      <w:pgSz w:w="12240" w:h="15840"/>
      <w:pgMar w:top="851" w:right="851" w:bottom="851" w:left="1134" w:header="709" w:footer="709"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2D1B" w:rsidRDefault="00752D1B">
      <w:r>
        <w:separator/>
      </w:r>
    </w:p>
  </w:endnote>
  <w:endnote w:type="continuationSeparator" w:id="0">
    <w:p w:rsidR="00752D1B" w:rsidRDefault="00752D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E40" w:rsidRDefault="00555E40" w:rsidP="00BC67C5">
    <w:pPr>
      <w:pStyle w:val="af3"/>
      <w:framePr w:wrap="auto" w:vAnchor="text" w:hAnchor="margin" w:xAlign="right" w:y="1"/>
      <w:rPr>
        <w:rStyle w:val="af2"/>
      </w:rPr>
    </w:pPr>
    <w:r>
      <w:rPr>
        <w:rStyle w:val="af2"/>
      </w:rPr>
      <w:fldChar w:fldCharType="begin"/>
    </w:r>
    <w:r>
      <w:rPr>
        <w:rStyle w:val="af2"/>
      </w:rPr>
      <w:instrText xml:space="preserve">PAGE  </w:instrText>
    </w:r>
    <w:r>
      <w:rPr>
        <w:rStyle w:val="af2"/>
      </w:rPr>
      <w:fldChar w:fldCharType="separate"/>
    </w:r>
    <w:r w:rsidR="008B4F5B">
      <w:rPr>
        <w:rStyle w:val="af2"/>
        <w:noProof/>
      </w:rPr>
      <w:t>4</w:t>
    </w:r>
    <w:r>
      <w:rPr>
        <w:rStyle w:val="af2"/>
      </w:rPr>
      <w:fldChar w:fldCharType="end"/>
    </w:r>
  </w:p>
  <w:p w:rsidR="00555E40" w:rsidRDefault="00555E40" w:rsidP="00457F9C">
    <w:pPr>
      <w:pStyle w:val="af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2D1B" w:rsidRDefault="00752D1B">
      <w:r>
        <w:separator/>
      </w:r>
    </w:p>
  </w:footnote>
  <w:footnote w:type="continuationSeparator" w:id="0">
    <w:p w:rsidR="00752D1B" w:rsidRDefault="00752D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35BE8"/>
    <w:multiLevelType w:val="hybridMultilevel"/>
    <w:tmpl w:val="DCF2B0EA"/>
    <w:lvl w:ilvl="0" w:tplc="C27227C4">
      <w:start w:val="2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0EA408D"/>
    <w:multiLevelType w:val="hybridMultilevel"/>
    <w:tmpl w:val="68C86184"/>
    <w:lvl w:ilvl="0" w:tplc="164008E4">
      <w:numFmt w:val="bullet"/>
      <w:lvlText w:val="-"/>
      <w:lvlJc w:val="left"/>
      <w:pPr>
        <w:ind w:left="2062" w:hanging="360"/>
      </w:pPr>
      <w:rPr>
        <w:rFonts w:ascii="Times New Roman CYR" w:eastAsia="Times New Roman" w:hAnsi="Times New Roman CYR" w:hint="default"/>
      </w:rPr>
    </w:lvl>
    <w:lvl w:ilvl="1" w:tplc="04190003">
      <w:start w:val="1"/>
      <w:numFmt w:val="bullet"/>
      <w:lvlText w:val="o"/>
      <w:lvlJc w:val="left"/>
      <w:pPr>
        <w:ind w:left="2782" w:hanging="360"/>
      </w:pPr>
      <w:rPr>
        <w:rFonts w:ascii="Courier New" w:hAnsi="Courier New" w:hint="default"/>
      </w:rPr>
    </w:lvl>
    <w:lvl w:ilvl="2" w:tplc="04190005">
      <w:start w:val="1"/>
      <w:numFmt w:val="bullet"/>
      <w:lvlText w:val=""/>
      <w:lvlJc w:val="left"/>
      <w:pPr>
        <w:ind w:left="3502" w:hanging="360"/>
      </w:pPr>
      <w:rPr>
        <w:rFonts w:ascii="Wingdings" w:hAnsi="Wingdings" w:hint="default"/>
      </w:rPr>
    </w:lvl>
    <w:lvl w:ilvl="3" w:tplc="04190001">
      <w:start w:val="1"/>
      <w:numFmt w:val="bullet"/>
      <w:lvlText w:val=""/>
      <w:lvlJc w:val="left"/>
      <w:pPr>
        <w:ind w:left="4222" w:hanging="360"/>
      </w:pPr>
      <w:rPr>
        <w:rFonts w:ascii="Symbol" w:hAnsi="Symbol" w:hint="default"/>
      </w:rPr>
    </w:lvl>
    <w:lvl w:ilvl="4" w:tplc="04190003">
      <w:start w:val="1"/>
      <w:numFmt w:val="bullet"/>
      <w:lvlText w:val="o"/>
      <w:lvlJc w:val="left"/>
      <w:pPr>
        <w:ind w:left="4942" w:hanging="360"/>
      </w:pPr>
      <w:rPr>
        <w:rFonts w:ascii="Courier New" w:hAnsi="Courier New" w:hint="default"/>
      </w:rPr>
    </w:lvl>
    <w:lvl w:ilvl="5" w:tplc="04190005">
      <w:start w:val="1"/>
      <w:numFmt w:val="bullet"/>
      <w:lvlText w:val=""/>
      <w:lvlJc w:val="left"/>
      <w:pPr>
        <w:ind w:left="5662" w:hanging="360"/>
      </w:pPr>
      <w:rPr>
        <w:rFonts w:ascii="Wingdings" w:hAnsi="Wingdings" w:hint="default"/>
      </w:rPr>
    </w:lvl>
    <w:lvl w:ilvl="6" w:tplc="04190001">
      <w:start w:val="1"/>
      <w:numFmt w:val="bullet"/>
      <w:lvlText w:val=""/>
      <w:lvlJc w:val="left"/>
      <w:pPr>
        <w:ind w:left="6382" w:hanging="360"/>
      </w:pPr>
      <w:rPr>
        <w:rFonts w:ascii="Symbol" w:hAnsi="Symbol" w:hint="default"/>
      </w:rPr>
    </w:lvl>
    <w:lvl w:ilvl="7" w:tplc="04190003">
      <w:start w:val="1"/>
      <w:numFmt w:val="bullet"/>
      <w:lvlText w:val="o"/>
      <w:lvlJc w:val="left"/>
      <w:pPr>
        <w:ind w:left="7102" w:hanging="360"/>
      </w:pPr>
      <w:rPr>
        <w:rFonts w:ascii="Courier New" w:hAnsi="Courier New" w:hint="default"/>
      </w:rPr>
    </w:lvl>
    <w:lvl w:ilvl="8" w:tplc="04190005">
      <w:start w:val="1"/>
      <w:numFmt w:val="bullet"/>
      <w:lvlText w:val=""/>
      <w:lvlJc w:val="left"/>
      <w:pPr>
        <w:ind w:left="7822" w:hanging="360"/>
      </w:pPr>
      <w:rPr>
        <w:rFonts w:ascii="Wingdings" w:hAnsi="Wingdings" w:hint="default"/>
      </w:rPr>
    </w:lvl>
  </w:abstractNum>
  <w:abstractNum w:abstractNumId="2">
    <w:nsid w:val="02D9680C"/>
    <w:multiLevelType w:val="hybridMultilevel"/>
    <w:tmpl w:val="674EAA36"/>
    <w:lvl w:ilvl="0" w:tplc="FA427246">
      <w:numFmt w:val="bullet"/>
      <w:lvlText w:val="-"/>
      <w:lvlJc w:val="left"/>
      <w:pPr>
        <w:tabs>
          <w:tab w:val="num" w:pos="1710"/>
        </w:tabs>
        <w:ind w:left="1710" w:hanging="930"/>
      </w:pPr>
      <w:rPr>
        <w:rFonts w:ascii="Times New Roman" w:eastAsia="Times New Roman" w:hAnsi="Times New Roman" w:hint="default"/>
      </w:rPr>
    </w:lvl>
    <w:lvl w:ilvl="1" w:tplc="04190003">
      <w:start w:val="1"/>
      <w:numFmt w:val="bullet"/>
      <w:lvlText w:val="o"/>
      <w:lvlJc w:val="left"/>
      <w:pPr>
        <w:tabs>
          <w:tab w:val="num" w:pos="1860"/>
        </w:tabs>
        <w:ind w:left="1860" w:hanging="360"/>
      </w:pPr>
      <w:rPr>
        <w:rFonts w:ascii="Courier New" w:hAnsi="Courier New" w:hint="default"/>
      </w:rPr>
    </w:lvl>
    <w:lvl w:ilvl="2" w:tplc="04190005">
      <w:start w:val="1"/>
      <w:numFmt w:val="bullet"/>
      <w:lvlText w:val=""/>
      <w:lvlJc w:val="left"/>
      <w:pPr>
        <w:tabs>
          <w:tab w:val="num" w:pos="2580"/>
        </w:tabs>
        <w:ind w:left="2580" w:hanging="360"/>
      </w:pPr>
      <w:rPr>
        <w:rFonts w:ascii="Wingdings" w:hAnsi="Wingdings" w:hint="default"/>
      </w:rPr>
    </w:lvl>
    <w:lvl w:ilvl="3" w:tplc="04190001">
      <w:start w:val="1"/>
      <w:numFmt w:val="bullet"/>
      <w:lvlText w:val=""/>
      <w:lvlJc w:val="left"/>
      <w:pPr>
        <w:tabs>
          <w:tab w:val="num" w:pos="3300"/>
        </w:tabs>
        <w:ind w:left="3300" w:hanging="360"/>
      </w:pPr>
      <w:rPr>
        <w:rFonts w:ascii="Symbol" w:hAnsi="Symbol" w:hint="default"/>
      </w:rPr>
    </w:lvl>
    <w:lvl w:ilvl="4" w:tplc="04190003">
      <w:start w:val="1"/>
      <w:numFmt w:val="bullet"/>
      <w:lvlText w:val="o"/>
      <w:lvlJc w:val="left"/>
      <w:pPr>
        <w:tabs>
          <w:tab w:val="num" w:pos="4020"/>
        </w:tabs>
        <w:ind w:left="4020" w:hanging="360"/>
      </w:pPr>
      <w:rPr>
        <w:rFonts w:ascii="Courier New" w:hAnsi="Courier New" w:hint="default"/>
      </w:rPr>
    </w:lvl>
    <w:lvl w:ilvl="5" w:tplc="04190005">
      <w:start w:val="1"/>
      <w:numFmt w:val="bullet"/>
      <w:lvlText w:val=""/>
      <w:lvlJc w:val="left"/>
      <w:pPr>
        <w:tabs>
          <w:tab w:val="num" w:pos="4740"/>
        </w:tabs>
        <w:ind w:left="4740" w:hanging="360"/>
      </w:pPr>
      <w:rPr>
        <w:rFonts w:ascii="Wingdings" w:hAnsi="Wingdings" w:hint="default"/>
      </w:rPr>
    </w:lvl>
    <w:lvl w:ilvl="6" w:tplc="04190001">
      <w:start w:val="1"/>
      <w:numFmt w:val="bullet"/>
      <w:lvlText w:val=""/>
      <w:lvlJc w:val="left"/>
      <w:pPr>
        <w:tabs>
          <w:tab w:val="num" w:pos="5460"/>
        </w:tabs>
        <w:ind w:left="5460" w:hanging="360"/>
      </w:pPr>
      <w:rPr>
        <w:rFonts w:ascii="Symbol" w:hAnsi="Symbol" w:hint="default"/>
      </w:rPr>
    </w:lvl>
    <w:lvl w:ilvl="7" w:tplc="04190003">
      <w:start w:val="1"/>
      <w:numFmt w:val="bullet"/>
      <w:lvlText w:val="o"/>
      <w:lvlJc w:val="left"/>
      <w:pPr>
        <w:tabs>
          <w:tab w:val="num" w:pos="6180"/>
        </w:tabs>
        <w:ind w:left="6180" w:hanging="360"/>
      </w:pPr>
      <w:rPr>
        <w:rFonts w:ascii="Courier New" w:hAnsi="Courier New" w:hint="default"/>
      </w:rPr>
    </w:lvl>
    <w:lvl w:ilvl="8" w:tplc="04190005">
      <w:start w:val="1"/>
      <w:numFmt w:val="bullet"/>
      <w:lvlText w:val=""/>
      <w:lvlJc w:val="left"/>
      <w:pPr>
        <w:tabs>
          <w:tab w:val="num" w:pos="6900"/>
        </w:tabs>
        <w:ind w:left="6900" w:hanging="360"/>
      </w:pPr>
      <w:rPr>
        <w:rFonts w:ascii="Wingdings" w:hAnsi="Wingdings" w:hint="default"/>
      </w:rPr>
    </w:lvl>
  </w:abstractNum>
  <w:abstractNum w:abstractNumId="3">
    <w:nsid w:val="03201FF7"/>
    <w:multiLevelType w:val="hybridMultilevel"/>
    <w:tmpl w:val="B3A2F0BC"/>
    <w:lvl w:ilvl="0" w:tplc="8594DE52">
      <w:numFmt w:val="bullet"/>
      <w:lvlText w:val="-"/>
      <w:lvlJc w:val="left"/>
      <w:pPr>
        <w:ind w:left="1068" w:hanging="360"/>
      </w:pPr>
      <w:rPr>
        <w:rFonts w:ascii="Times New Roman" w:eastAsia="MS Mincho" w:hAnsi="Times New Roman" w:hint="default"/>
      </w:rPr>
    </w:lvl>
    <w:lvl w:ilvl="1" w:tplc="04190003">
      <w:start w:val="1"/>
      <w:numFmt w:val="bullet"/>
      <w:lvlText w:val="o"/>
      <w:lvlJc w:val="left"/>
      <w:pPr>
        <w:ind w:left="1788" w:hanging="360"/>
      </w:pPr>
      <w:rPr>
        <w:rFonts w:ascii="Courier New" w:hAnsi="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hint="default"/>
      </w:rPr>
    </w:lvl>
    <w:lvl w:ilvl="8" w:tplc="04190005">
      <w:start w:val="1"/>
      <w:numFmt w:val="bullet"/>
      <w:lvlText w:val=""/>
      <w:lvlJc w:val="left"/>
      <w:pPr>
        <w:ind w:left="6828" w:hanging="360"/>
      </w:pPr>
      <w:rPr>
        <w:rFonts w:ascii="Wingdings" w:hAnsi="Wingdings" w:hint="default"/>
      </w:rPr>
    </w:lvl>
  </w:abstractNum>
  <w:abstractNum w:abstractNumId="4">
    <w:nsid w:val="05DA300F"/>
    <w:multiLevelType w:val="hybridMultilevel"/>
    <w:tmpl w:val="1A10369C"/>
    <w:lvl w:ilvl="0" w:tplc="238E7E42">
      <w:numFmt w:val="bullet"/>
      <w:lvlText w:val="-"/>
      <w:lvlJc w:val="left"/>
      <w:pPr>
        <w:ind w:left="1068" w:hanging="360"/>
      </w:pPr>
      <w:rPr>
        <w:rFonts w:ascii="Times New Roman" w:eastAsia="Times New Roman" w:hAnsi="Times New Roman" w:hint="default"/>
      </w:rPr>
    </w:lvl>
    <w:lvl w:ilvl="1" w:tplc="04190003">
      <w:start w:val="1"/>
      <w:numFmt w:val="bullet"/>
      <w:lvlText w:val="o"/>
      <w:lvlJc w:val="left"/>
      <w:pPr>
        <w:ind w:left="1788" w:hanging="360"/>
      </w:pPr>
      <w:rPr>
        <w:rFonts w:ascii="Courier New" w:hAnsi="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hint="default"/>
      </w:rPr>
    </w:lvl>
    <w:lvl w:ilvl="8" w:tplc="04190005">
      <w:start w:val="1"/>
      <w:numFmt w:val="bullet"/>
      <w:lvlText w:val=""/>
      <w:lvlJc w:val="left"/>
      <w:pPr>
        <w:ind w:left="6828" w:hanging="360"/>
      </w:pPr>
      <w:rPr>
        <w:rFonts w:ascii="Wingdings" w:hAnsi="Wingdings" w:hint="default"/>
      </w:rPr>
    </w:lvl>
  </w:abstractNum>
  <w:abstractNum w:abstractNumId="5">
    <w:nsid w:val="06B613DC"/>
    <w:multiLevelType w:val="hybridMultilevel"/>
    <w:tmpl w:val="94701906"/>
    <w:lvl w:ilvl="0" w:tplc="164008E4">
      <w:numFmt w:val="bullet"/>
      <w:lvlText w:val="-"/>
      <w:lvlJc w:val="left"/>
      <w:pPr>
        <w:tabs>
          <w:tab w:val="num" w:pos="1080"/>
        </w:tabs>
        <w:ind w:left="1080" w:hanging="360"/>
      </w:pPr>
      <w:rPr>
        <w:rFonts w:ascii="Times New Roman CYR" w:eastAsia="Times New Roman" w:hAnsi="Times New Roman CYR"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6">
    <w:nsid w:val="08FD020E"/>
    <w:multiLevelType w:val="hybridMultilevel"/>
    <w:tmpl w:val="2814EFD4"/>
    <w:lvl w:ilvl="0" w:tplc="8C30B142">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7">
    <w:nsid w:val="0A312F63"/>
    <w:multiLevelType w:val="hybridMultilevel"/>
    <w:tmpl w:val="5082E1A4"/>
    <w:lvl w:ilvl="0" w:tplc="DE0E78FA">
      <w:numFmt w:val="bullet"/>
      <w:lvlText w:val="-"/>
      <w:lvlJc w:val="left"/>
      <w:pPr>
        <w:ind w:left="1353"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AD11E85"/>
    <w:multiLevelType w:val="hybridMultilevel"/>
    <w:tmpl w:val="13D09044"/>
    <w:lvl w:ilvl="0" w:tplc="164008E4">
      <w:numFmt w:val="bullet"/>
      <w:lvlText w:val="-"/>
      <w:lvlJc w:val="left"/>
      <w:pPr>
        <w:ind w:left="2062" w:hanging="360"/>
      </w:pPr>
      <w:rPr>
        <w:rFonts w:ascii="Times New Roman CYR" w:eastAsia="Times New Roman" w:hAnsi="Times New Roman CYR" w:hint="default"/>
      </w:rPr>
    </w:lvl>
    <w:lvl w:ilvl="1" w:tplc="04190003">
      <w:start w:val="1"/>
      <w:numFmt w:val="bullet"/>
      <w:lvlText w:val="o"/>
      <w:lvlJc w:val="left"/>
      <w:pPr>
        <w:ind w:left="2782" w:hanging="360"/>
      </w:pPr>
      <w:rPr>
        <w:rFonts w:ascii="Courier New" w:hAnsi="Courier New" w:hint="default"/>
      </w:rPr>
    </w:lvl>
    <w:lvl w:ilvl="2" w:tplc="04190005">
      <w:start w:val="1"/>
      <w:numFmt w:val="bullet"/>
      <w:lvlText w:val=""/>
      <w:lvlJc w:val="left"/>
      <w:pPr>
        <w:ind w:left="3502" w:hanging="360"/>
      </w:pPr>
      <w:rPr>
        <w:rFonts w:ascii="Wingdings" w:hAnsi="Wingdings" w:hint="default"/>
      </w:rPr>
    </w:lvl>
    <w:lvl w:ilvl="3" w:tplc="04190001">
      <w:start w:val="1"/>
      <w:numFmt w:val="bullet"/>
      <w:lvlText w:val=""/>
      <w:lvlJc w:val="left"/>
      <w:pPr>
        <w:ind w:left="4222" w:hanging="360"/>
      </w:pPr>
      <w:rPr>
        <w:rFonts w:ascii="Symbol" w:hAnsi="Symbol" w:hint="default"/>
      </w:rPr>
    </w:lvl>
    <w:lvl w:ilvl="4" w:tplc="04190003">
      <w:start w:val="1"/>
      <w:numFmt w:val="bullet"/>
      <w:lvlText w:val="o"/>
      <w:lvlJc w:val="left"/>
      <w:pPr>
        <w:ind w:left="4942" w:hanging="360"/>
      </w:pPr>
      <w:rPr>
        <w:rFonts w:ascii="Courier New" w:hAnsi="Courier New" w:hint="default"/>
      </w:rPr>
    </w:lvl>
    <w:lvl w:ilvl="5" w:tplc="04190005">
      <w:start w:val="1"/>
      <w:numFmt w:val="bullet"/>
      <w:lvlText w:val=""/>
      <w:lvlJc w:val="left"/>
      <w:pPr>
        <w:ind w:left="5662" w:hanging="360"/>
      </w:pPr>
      <w:rPr>
        <w:rFonts w:ascii="Wingdings" w:hAnsi="Wingdings" w:hint="default"/>
      </w:rPr>
    </w:lvl>
    <w:lvl w:ilvl="6" w:tplc="04190001">
      <w:start w:val="1"/>
      <w:numFmt w:val="bullet"/>
      <w:lvlText w:val=""/>
      <w:lvlJc w:val="left"/>
      <w:pPr>
        <w:ind w:left="6382" w:hanging="360"/>
      </w:pPr>
      <w:rPr>
        <w:rFonts w:ascii="Symbol" w:hAnsi="Symbol" w:hint="default"/>
      </w:rPr>
    </w:lvl>
    <w:lvl w:ilvl="7" w:tplc="04190003">
      <w:start w:val="1"/>
      <w:numFmt w:val="bullet"/>
      <w:lvlText w:val="o"/>
      <w:lvlJc w:val="left"/>
      <w:pPr>
        <w:ind w:left="7102" w:hanging="360"/>
      </w:pPr>
      <w:rPr>
        <w:rFonts w:ascii="Courier New" w:hAnsi="Courier New" w:hint="default"/>
      </w:rPr>
    </w:lvl>
    <w:lvl w:ilvl="8" w:tplc="04190005">
      <w:start w:val="1"/>
      <w:numFmt w:val="bullet"/>
      <w:lvlText w:val=""/>
      <w:lvlJc w:val="left"/>
      <w:pPr>
        <w:ind w:left="7822" w:hanging="360"/>
      </w:pPr>
      <w:rPr>
        <w:rFonts w:ascii="Wingdings" w:hAnsi="Wingdings" w:hint="default"/>
      </w:rPr>
    </w:lvl>
  </w:abstractNum>
  <w:abstractNum w:abstractNumId="9">
    <w:nsid w:val="0C234B3E"/>
    <w:multiLevelType w:val="hybridMultilevel"/>
    <w:tmpl w:val="B6D20F66"/>
    <w:lvl w:ilvl="0" w:tplc="04190005">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0FFC5768"/>
    <w:multiLevelType w:val="hybridMultilevel"/>
    <w:tmpl w:val="D8049CB8"/>
    <w:lvl w:ilvl="0" w:tplc="164008E4">
      <w:numFmt w:val="bullet"/>
      <w:lvlText w:val="-"/>
      <w:lvlJc w:val="left"/>
      <w:pPr>
        <w:ind w:left="720" w:hanging="360"/>
      </w:pPr>
      <w:rPr>
        <w:rFonts w:ascii="Times New Roman CYR" w:eastAsia="Times New Roman" w:hAnsi="Times New Roman CYR"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25613B14"/>
    <w:multiLevelType w:val="hybridMultilevel"/>
    <w:tmpl w:val="FB4649EE"/>
    <w:lvl w:ilvl="0" w:tplc="04190001">
      <w:start w:val="1"/>
      <w:numFmt w:val="bullet"/>
      <w:lvlText w:val=""/>
      <w:lvlJc w:val="left"/>
      <w:pPr>
        <w:ind w:left="1560" w:hanging="360"/>
      </w:pPr>
      <w:rPr>
        <w:rFonts w:ascii="Symbol" w:hAnsi="Symbol" w:hint="default"/>
      </w:rPr>
    </w:lvl>
    <w:lvl w:ilvl="1" w:tplc="04190003" w:tentative="1">
      <w:start w:val="1"/>
      <w:numFmt w:val="bullet"/>
      <w:lvlText w:val="o"/>
      <w:lvlJc w:val="left"/>
      <w:pPr>
        <w:ind w:left="2280" w:hanging="360"/>
      </w:pPr>
      <w:rPr>
        <w:rFonts w:ascii="Courier New" w:hAnsi="Courier New" w:hint="default"/>
      </w:rPr>
    </w:lvl>
    <w:lvl w:ilvl="2" w:tplc="04190005" w:tentative="1">
      <w:start w:val="1"/>
      <w:numFmt w:val="bullet"/>
      <w:lvlText w:val=""/>
      <w:lvlJc w:val="left"/>
      <w:pPr>
        <w:ind w:left="3000" w:hanging="360"/>
      </w:pPr>
      <w:rPr>
        <w:rFonts w:ascii="Wingdings" w:hAnsi="Wingdings" w:hint="default"/>
      </w:rPr>
    </w:lvl>
    <w:lvl w:ilvl="3" w:tplc="04190001" w:tentative="1">
      <w:start w:val="1"/>
      <w:numFmt w:val="bullet"/>
      <w:lvlText w:val=""/>
      <w:lvlJc w:val="left"/>
      <w:pPr>
        <w:ind w:left="3720" w:hanging="360"/>
      </w:pPr>
      <w:rPr>
        <w:rFonts w:ascii="Symbol" w:hAnsi="Symbol" w:hint="default"/>
      </w:rPr>
    </w:lvl>
    <w:lvl w:ilvl="4" w:tplc="04190003" w:tentative="1">
      <w:start w:val="1"/>
      <w:numFmt w:val="bullet"/>
      <w:lvlText w:val="o"/>
      <w:lvlJc w:val="left"/>
      <w:pPr>
        <w:ind w:left="4440" w:hanging="360"/>
      </w:pPr>
      <w:rPr>
        <w:rFonts w:ascii="Courier New" w:hAnsi="Courier New" w:hint="default"/>
      </w:rPr>
    </w:lvl>
    <w:lvl w:ilvl="5" w:tplc="04190005" w:tentative="1">
      <w:start w:val="1"/>
      <w:numFmt w:val="bullet"/>
      <w:lvlText w:val=""/>
      <w:lvlJc w:val="left"/>
      <w:pPr>
        <w:ind w:left="5160" w:hanging="360"/>
      </w:pPr>
      <w:rPr>
        <w:rFonts w:ascii="Wingdings" w:hAnsi="Wingdings" w:hint="default"/>
      </w:rPr>
    </w:lvl>
    <w:lvl w:ilvl="6" w:tplc="04190001" w:tentative="1">
      <w:start w:val="1"/>
      <w:numFmt w:val="bullet"/>
      <w:lvlText w:val=""/>
      <w:lvlJc w:val="left"/>
      <w:pPr>
        <w:ind w:left="5880" w:hanging="360"/>
      </w:pPr>
      <w:rPr>
        <w:rFonts w:ascii="Symbol" w:hAnsi="Symbol" w:hint="default"/>
      </w:rPr>
    </w:lvl>
    <w:lvl w:ilvl="7" w:tplc="04190003" w:tentative="1">
      <w:start w:val="1"/>
      <w:numFmt w:val="bullet"/>
      <w:lvlText w:val="o"/>
      <w:lvlJc w:val="left"/>
      <w:pPr>
        <w:ind w:left="6600" w:hanging="360"/>
      </w:pPr>
      <w:rPr>
        <w:rFonts w:ascii="Courier New" w:hAnsi="Courier New" w:hint="default"/>
      </w:rPr>
    </w:lvl>
    <w:lvl w:ilvl="8" w:tplc="04190005" w:tentative="1">
      <w:start w:val="1"/>
      <w:numFmt w:val="bullet"/>
      <w:lvlText w:val=""/>
      <w:lvlJc w:val="left"/>
      <w:pPr>
        <w:ind w:left="7320" w:hanging="360"/>
      </w:pPr>
      <w:rPr>
        <w:rFonts w:ascii="Wingdings" w:hAnsi="Wingdings" w:hint="default"/>
      </w:rPr>
    </w:lvl>
  </w:abstractNum>
  <w:abstractNum w:abstractNumId="12">
    <w:nsid w:val="2A0A06D9"/>
    <w:multiLevelType w:val="hybridMultilevel"/>
    <w:tmpl w:val="4CB88D6A"/>
    <w:lvl w:ilvl="0" w:tplc="8D92A3D2">
      <w:start w:val="1000"/>
      <w:numFmt w:val="bullet"/>
      <w:lvlText w:val="-"/>
      <w:lvlJc w:val="left"/>
      <w:pPr>
        <w:ind w:left="928" w:hanging="360"/>
      </w:pPr>
      <w:rPr>
        <w:rFonts w:ascii="Times New Roman" w:eastAsia="Times New Roman" w:hAnsi="Times New Roman" w:hint="default"/>
      </w:rPr>
    </w:lvl>
    <w:lvl w:ilvl="1" w:tplc="04190003" w:tentative="1">
      <w:start w:val="1"/>
      <w:numFmt w:val="bullet"/>
      <w:lvlText w:val="o"/>
      <w:lvlJc w:val="left"/>
      <w:pPr>
        <w:ind w:left="1848" w:hanging="360"/>
      </w:pPr>
      <w:rPr>
        <w:rFonts w:ascii="Courier New" w:hAnsi="Courier New" w:hint="default"/>
      </w:rPr>
    </w:lvl>
    <w:lvl w:ilvl="2" w:tplc="04190005" w:tentative="1">
      <w:start w:val="1"/>
      <w:numFmt w:val="bullet"/>
      <w:lvlText w:val=""/>
      <w:lvlJc w:val="left"/>
      <w:pPr>
        <w:ind w:left="2568" w:hanging="360"/>
      </w:pPr>
      <w:rPr>
        <w:rFonts w:ascii="Wingdings" w:hAnsi="Wingdings" w:hint="default"/>
      </w:rPr>
    </w:lvl>
    <w:lvl w:ilvl="3" w:tplc="04190001" w:tentative="1">
      <w:start w:val="1"/>
      <w:numFmt w:val="bullet"/>
      <w:lvlText w:val=""/>
      <w:lvlJc w:val="left"/>
      <w:pPr>
        <w:ind w:left="3288" w:hanging="360"/>
      </w:pPr>
      <w:rPr>
        <w:rFonts w:ascii="Symbol" w:hAnsi="Symbol" w:hint="default"/>
      </w:rPr>
    </w:lvl>
    <w:lvl w:ilvl="4" w:tplc="04190003" w:tentative="1">
      <w:start w:val="1"/>
      <w:numFmt w:val="bullet"/>
      <w:lvlText w:val="o"/>
      <w:lvlJc w:val="left"/>
      <w:pPr>
        <w:ind w:left="4008" w:hanging="360"/>
      </w:pPr>
      <w:rPr>
        <w:rFonts w:ascii="Courier New" w:hAnsi="Courier New" w:hint="default"/>
      </w:rPr>
    </w:lvl>
    <w:lvl w:ilvl="5" w:tplc="04190005" w:tentative="1">
      <w:start w:val="1"/>
      <w:numFmt w:val="bullet"/>
      <w:lvlText w:val=""/>
      <w:lvlJc w:val="left"/>
      <w:pPr>
        <w:ind w:left="4728" w:hanging="360"/>
      </w:pPr>
      <w:rPr>
        <w:rFonts w:ascii="Wingdings" w:hAnsi="Wingdings" w:hint="default"/>
      </w:rPr>
    </w:lvl>
    <w:lvl w:ilvl="6" w:tplc="04190001" w:tentative="1">
      <w:start w:val="1"/>
      <w:numFmt w:val="bullet"/>
      <w:lvlText w:val=""/>
      <w:lvlJc w:val="left"/>
      <w:pPr>
        <w:ind w:left="5448" w:hanging="360"/>
      </w:pPr>
      <w:rPr>
        <w:rFonts w:ascii="Symbol" w:hAnsi="Symbol" w:hint="default"/>
      </w:rPr>
    </w:lvl>
    <w:lvl w:ilvl="7" w:tplc="04190003" w:tentative="1">
      <w:start w:val="1"/>
      <w:numFmt w:val="bullet"/>
      <w:lvlText w:val="o"/>
      <w:lvlJc w:val="left"/>
      <w:pPr>
        <w:ind w:left="6168" w:hanging="360"/>
      </w:pPr>
      <w:rPr>
        <w:rFonts w:ascii="Courier New" w:hAnsi="Courier New" w:hint="default"/>
      </w:rPr>
    </w:lvl>
    <w:lvl w:ilvl="8" w:tplc="04190005" w:tentative="1">
      <w:start w:val="1"/>
      <w:numFmt w:val="bullet"/>
      <w:lvlText w:val=""/>
      <w:lvlJc w:val="left"/>
      <w:pPr>
        <w:ind w:left="6888" w:hanging="360"/>
      </w:pPr>
      <w:rPr>
        <w:rFonts w:ascii="Wingdings" w:hAnsi="Wingdings" w:hint="default"/>
      </w:rPr>
    </w:lvl>
  </w:abstractNum>
  <w:abstractNum w:abstractNumId="13">
    <w:nsid w:val="2AF243A4"/>
    <w:multiLevelType w:val="hybridMultilevel"/>
    <w:tmpl w:val="587856FE"/>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3D553254"/>
    <w:multiLevelType w:val="hybridMultilevel"/>
    <w:tmpl w:val="0352A72A"/>
    <w:lvl w:ilvl="0" w:tplc="DE0E78FA">
      <w:numFmt w:val="bullet"/>
      <w:lvlText w:val="-"/>
      <w:lvlJc w:val="left"/>
      <w:pPr>
        <w:tabs>
          <w:tab w:val="num" w:pos="465"/>
        </w:tabs>
        <w:ind w:left="465" w:hanging="465"/>
      </w:pPr>
      <w:rPr>
        <w:rFonts w:ascii="Times New Roman" w:eastAsia="Times New Roman" w:hAnsi="Times New Roman" w:hint="default"/>
      </w:rPr>
    </w:lvl>
    <w:lvl w:ilvl="1" w:tplc="04190003">
      <w:start w:val="1"/>
      <w:numFmt w:val="bullet"/>
      <w:lvlText w:val="o"/>
      <w:lvlJc w:val="left"/>
      <w:pPr>
        <w:tabs>
          <w:tab w:val="num" w:pos="1740"/>
        </w:tabs>
        <w:ind w:left="1740" w:hanging="360"/>
      </w:pPr>
      <w:rPr>
        <w:rFonts w:ascii="Courier New" w:hAnsi="Courier New" w:hint="default"/>
      </w:rPr>
    </w:lvl>
    <w:lvl w:ilvl="2" w:tplc="04190005">
      <w:start w:val="1"/>
      <w:numFmt w:val="bullet"/>
      <w:lvlText w:val=""/>
      <w:lvlJc w:val="left"/>
      <w:pPr>
        <w:tabs>
          <w:tab w:val="num" w:pos="2460"/>
        </w:tabs>
        <w:ind w:left="2460" w:hanging="360"/>
      </w:pPr>
      <w:rPr>
        <w:rFonts w:ascii="Wingdings" w:hAnsi="Wingdings" w:hint="default"/>
      </w:rPr>
    </w:lvl>
    <w:lvl w:ilvl="3" w:tplc="04190001">
      <w:start w:val="1"/>
      <w:numFmt w:val="bullet"/>
      <w:lvlText w:val=""/>
      <w:lvlJc w:val="left"/>
      <w:pPr>
        <w:tabs>
          <w:tab w:val="num" w:pos="3180"/>
        </w:tabs>
        <w:ind w:left="3180" w:hanging="360"/>
      </w:pPr>
      <w:rPr>
        <w:rFonts w:ascii="Symbol" w:hAnsi="Symbol" w:hint="default"/>
      </w:rPr>
    </w:lvl>
    <w:lvl w:ilvl="4" w:tplc="04190003">
      <w:start w:val="1"/>
      <w:numFmt w:val="bullet"/>
      <w:lvlText w:val="o"/>
      <w:lvlJc w:val="left"/>
      <w:pPr>
        <w:tabs>
          <w:tab w:val="num" w:pos="3900"/>
        </w:tabs>
        <w:ind w:left="3900" w:hanging="360"/>
      </w:pPr>
      <w:rPr>
        <w:rFonts w:ascii="Courier New" w:hAnsi="Courier New" w:hint="default"/>
      </w:rPr>
    </w:lvl>
    <w:lvl w:ilvl="5" w:tplc="04190005">
      <w:start w:val="1"/>
      <w:numFmt w:val="bullet"/>
      <w:lvlText w:val=""/>
      <w:lvlJc w:val="left"/>
      <w:pPr>
        <w:tabs>
          <w:tab w:val="num" w:pos="4620"/>
        </w:tabs>
        <w:ind w:left="4620" w:hanging="360"/>
      </w:pPr>
      <w:rPr>
        <w:rFonts w:ascii="Wingdings" w:hAnsi="Wingdings" w:hint="default"/>
      </w:rPr>
    </w:lvl>
    <w:lvl w:ilvl="6" w:tplc="04190001">
      <w:start w:val="1"/>
      <w:numFmt w:val="bullet"/>
      <w:lvlText w:val=""/>
      <w:lvlJc w:val="left"/>
      <w:pPr>
        <w:tabs>
          <w:tab w:val="num" w:pos="5340"/>
        </w:tabs>
        <w:ind w:left="5340" w:hanging="360"/>
      </w:pPr>
      <w:rPr>
        <w:rFonts w:ascii="Symbol" w:hAnsi="Symbol" w:hint="default"/>
      </w:rPr>
    </w:lvl>
    <w:lvl w:ilvl="7" w:tplc="04190003">
      <w:start w:val="1"/>
      <w:numFmt w:val="bullet"/>
      <w:lvlText w:val="o"/>
      <w:lvlJc w:val="left"/>
      <w:pPr>
        <w:tabs>
          <w:tab w:val="num" w:pos="6060"/>
        </w:tabs>
        <w:ind w:left="6060" w:hanging="360"/>
      </w:pPr>
      <w:rPr>
        <w:rFonts w:ascii="Courier New" w:hAnsi="Courier New" w:hint="default"/>
      </w:rPr>
    </w:lvl>
    <w:lvl w:ilvl="8" w:tplc="04190005">
      <w:start w:val="1"/>
      <w:numFmt w:val="bullet"/>
      <w:lvlText w:val=""/>
      <w:lvlJc w:val="left"/>
      <w:pPr>
        <w:tabs>
          <w:tab w:val="num" w:pos="6780"/>
        </w:tabs>
        <w:ind w:left="6780" w:hanging="360"/>
      </w:pPr>
      <w:rPr>
        <w:rFonts w:ascii="Wingdings" w:hAnsi="Wingdings" w:hint="default"/>
      </w:rPr>
    </w:lvl>
  </w:abstractNum>
  <w:abstractNum w:abstractNumId="15">
    <w:nsid w:val="3D8F5743"/>
    <w:multiLevelType w:val="hybridMultilevel"/>
    <w:tmpl w:val="ED4AF320"/>
    <w:lvl w:ilvl="0" w:tplc="164008E4">
      <w:numFmt w:val="bullet"/>
      <w:lvlText w:val="-"/>
      <w:lvlJc w:val="left"/>
      <w:pPr>
        <w:ind w:left="720" w:hanging="360"/>
      </w:pPr>
      <w:rPr>
        <w:rFonts w:ascii="Times New Roman CYR" w:eastAsia="Times New Roman" w:hAnsi="Times New Roman CYR"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3FE872C0"/>
    <w:multiLevelType w:val="hybridMultilevel"/>
    <w:tmpl w:val="947E106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40EA7FF9"/>
    <w:multiLevelType w:val="hybridMultilevel"/>
    <w:tmpl w:val="86A60692"/>
    <w:lvl w:ilvl="0" w:tplc="8C30B142">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8">
    <w:nsid w:val="41063C77"/>
    <w:multiLevelType w:val="hybridMultilevel"/>
    <w:tmpl w:val="AE8A75E4"/>
    <w:lvl w:ilvl="0" w:tplc="2406642A">
      <w:numFmt w:val="bullet"/>
      <w:lvlText w:val="-"/>
      <w:lvlJc w:val="left"/>
      <w:pPr>
        <w:ind w:left="785" w:hanging="360"/>
      </w:pPr>
      <w:rPr>
        <w:rFonts w:ascii="Times New Roman" w:eastAsia="Times New Roman" w:hAnsi="Times New Roman" w:hint="default"/>
      </w:rPr>
    </w:lvl>
    <w:lvl w:ilvl="1" w:tplc="04190003">
      <w:start w:val="1"/>
      <w:numFmt w:val="bullet"/>
      <w:lvlText w:val="o"/>
      <w:lvlJc w:val="left"/>
      <w:pPr>
        <w:ind w:left="1505" w:hanging="360"/>
      </w:pPr>
      <w:rPr>
        <w:rFonts w:ascii="Courier New" w:hAnsi="Courier New" w:hint="default"/>
      </w:rPr>
    </w:lvl>
    <w:lvl w:ilvl="2" w:tplc="04190005">
      <w:start w:val="1"/>
      <w:numFmt w:val="bullet"/>
      <w:lvlText w:val=""/>
      <w:lvlJc w:val="left"/>
      <w:pPr>
        <w:ind w:left="2225" w:hanging="360"/>
      </w:pPr>
      <w:rPr>
        <w:rFonts w:ascii="Wingdings" w:hAnsi="Wingdings" w:hint="default"/>
      </w:rPr>
    </w:lvl>
    <w:lvl w:ilvl="3" w:tplc="04190001">
      <w:start w:val="1"/>
      <w:numFmt w:val="bullet"/>
      <w:lvlText w:val=""/>
      <w:lvlJc w:val="left"/>
      <w:pPr>
        <w:ind w:left="2945" w:hanging="360"/>
      </w:pPr>
      <w:rPr>
        <w:rFonts w:ascii="Symbol" w:hAnsi="Symbol" w:hint="default"/>
      </w:rPr>
    </w:lvl>
    <w:lvl w:ilvl="4" w:tplc="04190003">
      <w:start w:val="1"/>
      <w:numFmt w:val="bullet"/>
      <w:lvlText w:val="o"/>
      <w:lvlJc w:val="left"/>
      <w:pPr>
        <w:ind w:left="3665" w:hanging="360"/>
      </w:pPr>
      <w:rPr>
        <w:rFonts w:ascii="Courier New" w:hAnsi="Courier New" w:hint="default"/>
      </w:rPr>
    </w:lvl>
    <w:lvl w:ilvl="5" w:tplc="04190005">
      <w:start w:val="1"/>
      <w:numFmt w:val="bullet"/>
      <w:lvlText w:val=""/>
      <w:lvlJc w:val="left"/>
      <w:pPr>
        <w:ind w:left="4385" w:hanging="360"/>
      </w:pPr>
      <w:rPr>
        <w:rFonts w:ascii="Wingdings" w:hAnsi="Wingdings" w:hint="default"/>
      </w:rPr>
    </w:lvl>
    <w:lvl w:ilvl="6" w:tplc="04190001">
      <w:start w:val="1"/>
      <w:numFmt w:val="bullet"/>
      <w:lvlText w:val=""/>
      <w:lvlJc w:val="left"/>
      <w:pPr>
        <w:ind w:left="5105" w:hanging="360"/>
      </w:pPr>
      <w:rPr>
        <w:rFonts w:ascii="Symbol" w:hAnsi="Symbol" w:hint="default"/>
      </w:rPr>
    </w:lvl>
    <w:lvl w:ilvl="7" w:tplc="04190003">
      <w:start w:val="1"/>
      <w:numFmt w:val="bullet"/>
      <w:lvlText w:val="o"/>
      <w:lvlJc w:val="left"/>
      <w:pPr>
        <w:ind w:left="5825" w:hanging="360"/>
      </w:pPr>
      <w:rPr>
        <w:rFonts w:ascii="Courier New" w:hAnsi="Courier New" w:hint="default"/>
      </w:rPr>
    </w:lvl>
    <w:lvl w:ilvl="8" w:tplc="04190005">
      <w:start w:val="1"/>
      <w:numFmt w:val="bullet"/>
      <w:lvlText w:val=""/>
      <w:lvlJc w:val="left"/>
      <w:pPr>
        <w:ind w:left="6545" w:hanging="360"/>
      </w:pPr>
      <w:rPr>
        <w:rFonts w:ascii="Wingdings" w:hAnsi="Wingdings" w:hint="default"/>
      </w:rPr>
    </w:lvl>
  </w:abstractNum>
  <w:abstractNum w:abstractNumId="19">
    <w:nsid w:val="41954499"/>
    <w:multiLevelType w:val="hybridMultilevel"/>
    <w:tmpl w:val="95F2060E"/>
    <w:lvl w:ilvl="0" w:tplc="04190001">
      <w:start w:val="1"/>
      <w:numFmt w:val="bullet"/>
      <w:lvlText w:val=""/>
      <w:lvlJc w:val="left"/>
      <w:pPr>
        <w:tabs>
          <w:tab w:val="num" w:pos="465"/>
        </w:tabs>
        <w:ind w:left="465" w:hanging="465"/>
      </w:pPr>
      <w:rPr>
        <w:rFonts w:ascii="Symbol" w:hAnsi="Symbol" w:hint="default"/>
      </w:rPr>
    </w:lvl>
    <w:lvl w:ilvl="1" w:tplc="04190003">
      <w:start w:val="1"/>
      <w:numFmt w:val="bullet"/>
      <w:lvlText w:val="o"/>
      <w:lvlJc w:val="left"/>
      <w:pPr>
        <w:tabs>
          <w:tab w:val="num" w:pos="1740"/>
        </w:tabs>
        <w:ind w:left="1740" w:hanging="360"/>
      </w:pPr>
      <w:rPr>
        <w:rFonts w:ascii="Courier New" w:hAnsi="Courier New" w:hint="default"/>
      </w:rPr>
    </w:lvl>
    <w:lvl w:ilvl="2" w:tplc="04190005">
      <w:start w:val="1"/>
      <w:numFmt w:val="bullet"/>
      <w:lvlText w:val=""/>
      <w:lvlJc w:val="left"/>
      <w:pPr>
        <w:tabs>
          <w:tab w:val="num" w:pos="2460"/>
        </w:tabs>
        <w:ind w:left="2460" w:hanging="360"/>
      </w:pPr>
      <w:rPr>
        <w:rFonts w:ascii="Wingdings" w:hAnsi="Wingdings" w:hint="default"/>
      </w:rPr>
    </w:lvl>
    <w:lvl w:ilvl="3" w:tplc="04190001">
      <w:start w:val="1"/>
      <w:numFmt w:val="bullet"/>
      <w:lvlText w:val=""/>
      <w:lvlJc w:val="left"/>
      <w:pPr>
        <w:tabs>
          <w:tab w:val="num" w:pos="3180"/>
        </w:tabs>
        <w:ind w:left="3180" w:hanging="360"/>
      </w:pPr>
      <w:rPr>
        <w:rFonts w:ascii="Symbol" w:hAnsi="Symbol" w:hint="default"/>
      </w:rPr>
    </w:lvl>
    <w:lvl w:ilvl="4" w:tplc="04190003">
      <w:start w:val="1"/>
      <w:numFmt w:val="bullet"/>
      <w:lvlText w:val="o"/>
      <w:lvlJc w:val="left"/>
      <w:pPr>
        <w:tabs>
          <w:tab w:val="num" w:pos="3900"/>
        </w:tabs>
        <w:ind w:left="3900" w:hanging="360"/>
      </w:pPr>
      <w:rPr>
        <w:rFonts w:ascii="Courier New" w:hAnsi="Courier New" w:hint="default"/>
      </w:rPr>
    </w:lvl>
    <w:lvl w:ilvl="5" w:tplc="04190005">
      <w:start w:val="1"/>
      <w:numFmt w:val="bullet"/>
      <w:lvlText w:val=""/>
      <w:lvlJc w:val="left"/>
      <w:pPr>
        <w:tabs>
          <w:tab w:val="num" w:pos="4620"/>
        </w:tabs>
        <w:ind w:left="4620" w:hanging="360"/>
      </w:pPr>
      <w:rPr>
        <w:rFonts w:ascii="Wingdings" w:hAnsi="Wingdings" w:hint="default"/>
      </w:rPr>
    </w:lvl>
    <w:lvl w:ilvl="6" w:tplc="04190001">
      <w:start w:val="1"/>
      <w:numFmt w:val="bullet"/>
      <w:lvlText w:val=""/>
      <w:lvlJc w:val="left"/>
      <w:pPr>
        <w:tabs>
          <w:tab w:val="num" w:pos="5340"/>
        </w:tabs>
        <w:ind w:left="5340" w:hanging="360"/>
      </w:pPr>
      <w:rPr>
        <w:rFonts w:ascii="Symbol" w:hAnsi="Symbol" w:hint="default"/>
      </w:rPr>
    </w:lvl>
    <w:lvl w:ilvl="7" w:tplc="04190003">
      <w:start w:val="1"/>
      <w:numFmt w:val="bullet"/>
      <w:lvlText w:val="o"/>
      <w:lvlJc w:val="left"/>
      <w:pPr>
        <w:tabs>
          <w:tab w:val="num" w:pos="6060"/>
        </w:tabs>
        <w:ind w:left="6060" w:hanging="360"/>
      </w:pPr>
      <w:rPr>
        <w:rFonts w:ascii="Courier New" w:hAnsi="Courier New" w:hint="default"/>
      </w:rPr>
    </w:lvl>
    <w:lvl w:ilvl="8" w:tplc="04190005">
      <w:start w:val="1"/>
      <w:numFmt w:val="bullet"/>
      <w:lvlText w:val=""/>
      <w:lvlJc w:val="left"/>
      <w:pPr>
        <w:tabs>
          <w:tab w:val="num" w:pos="6780"/>
        </w:tabs>
        <w:ind w:left="6780" w:hanging="360"/>
      </w:pPr>
      <w:rPr>
        <w:rFonts w:ascii="Wingdings" w:hAnsi="Wingdings" w:hint="default"/>
      </w:rPr>
    </w:lvl>
  </w:abstractNum>
  <w:abstractNum w:abstractNumId="20">
    <w:nsid w:val="460336E5"/>
    <w:multiLevelType w:val="hybridMultilevel"/>
    <w:tmpl w:val="968868F0"/>
    <w:lvl w:ilvl="0" w:tplc="DE0E78FA">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49AE5820"/>
    <w:multiLevelType w:val="hybridMultilevel"/>
    <w:tmpl w:val="B22A9796"/>
    <w:lvl w:ilvl="0" w:tplc="FF9829A8">
      <w:numFmt w:val="bullet"/>
      <w:lvlText w:val="-"/>
      <w:lvlJc w:val="left"/>
      <w:pPr>
        <w:ind w:left="720" w:hanging="360"/>
      </w:pPr>
      <w:rPr>
        <w:rFonts w:ascii="Times New Roman" w:eastAsia="Arial"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4B792C7D"/>
    <w:multiLevelType w:val="hybridMultilevel"/>
    <w:tmpl w:val="BEFA1D08"/>
    <w:lvl w:ilvl="0" w:tplc="FD7871E4">
      <w:numFmt w:val="bullet"/>
      <w:lvlText w:val="-"/>
      <w:lvlJc w:val="left"/>
      <w:pPr>
        <w:ind w:left="720" w:hanging="360"/>
      </w:pPr>
      <w:rPr>
        <w:rFonts w:ascii="Times New Roman" w:eastAsia="Arial"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4D7969B4"/>
    <w:multiLevelType w:val="hybridMultilevel"/>
    <w:tmpl w:val="237CA95E"/>
    <w:lvl w:ilvl="0" w:tplc="2ED2AAB4">
      <w:start w:val="6000"/>
      <w:numFmt w:val="decimal"/>
      <w:lvlText w:val="%1"/>
      <w:lvlJc w:val="left"/>
      <w:pPr>
        <w:ind w:left="1047" w:hanging="480"/>
      </w:pPr>
      <w:rPr>
        <w:rFonts w:hint="default"/>
        <w:b/>
        <w:u w:val="single"/>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4F1940A1"/>
    <w:multiLevelType w:val="hybridMultilevel"/>
    <w:tmpl w:val="182823A4"/>
    <w:lvl w:ilvl="0" w:tplc="87E01014">
      <w:numFmt w:val="bullet"/>
      <w:lvlText w:val="-"/>
      <w:lvlJc w:val="left"/>
      <w:pPr>
        <w:ind w:left="1069" w:hanging="360"/>
      </w:pPr>
      <w:rPr>
        <w:rFonts w:ascii="Times New Roman" w:eastAsia="Calibri"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5">
    <w:nsid w:val="52E1125A"/>
    <w:multiLevelType w:val="multilevel"/>
    <w:tmpl w:val="52E1125A"/>
    <w:name w:val="Нумерованный список 1"/>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6">
    <w:nsid w:val="540C1ED1"/>
    <w:multiLevelType w:val="hybridMultilevel"/>
    <w:tmpl w:val="999C8A96"/>
    <w:lvl w:ilvl="0" w:tplc="8552278C">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7">
    <w:nsid w:val="57103652"/>
    <w:multiLevelType w:val="hybridMultilevel"/>
    <w:tmpl w:val="67C0CF9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8">
    <w:nsid w:val="573A0F97"/>
    <w:multiLevelType w:val="hybridMultilevel"/>
    <w:tmpl w:val="F35A7C86"/>
    <w:lvl w:ilvl="0" w:tplc="84449E1A">
      <w:numFmt w:val="bullet"/>
      <w:lvlText w:val="-"/>
      <w:lvlJc w:val="left"/>
      <w:pPr>
        <w:ind w:left="502" w:hanging="360"/>
      </w:pPr>
      <w:rPr>
        <w:rFonts w:ascii="Times New Roman CYR" w:eastAsia="Times New Roman" w:hAnsi="Times New Roman CYR" w:hint="default"/>
      </w:rPr>
    </w:lvl>
    <w:lvl w:ilvl="1" w:tplc="04190003">
      <w:start w:val="1"/>
      <w:numFmt w:val="bullet"/>
      <w:lvlText w:val="o"/>
      <w:lvlJc w:val="left"/>
      <w:pPr>
        <w:ind w:left="1506" w:hanging="360"/>
      </w:pPr>
      <w:rPr>
        <w:rFonts w:ascii="Courier New" w:hAnsi="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hint="default"/>
      </w:rPr>
    </w:lvl>
    <w:lvl w:ilvl="8" w:tplc="04190005">
      <w:start w:val="1"/>
      <w:numFmt w:val="bullet"/>
      <w:lvlText w:val=""/>
      <w:lvlJc w:val="left"/>
      <w:pPr>
        <w:ind w:left="6546" w:hanging="360"/>
      </w:pPr>
      <w:rPr>
        <w:rFonts w:ascii="Wingdings" w:hAnsi="Wingdings" w:hint="default"/>
      </w:rPr>
    </w:lvl>
  </w:abstractNum>
  <w:abstractNum w:abstractNumId="29">
    <w:nsid w:val="5E621FAE"/>
    <w:multiLevelType w:val="hybridMultilevel"/>
    <w:tmpl w:val="1A1ABBF4"/>
    <w:lvl w:ilvl="0" w:tplc="DE0E78FA">
      <w:numFmt w:val="bullet"/>
      <w:lvlText w:val="-"/>
      <w:lvlJc w:val="left"/>
      <w:pPr>
        <w:ind w:left="928" w:hanging="360"/>
      </w:pPr>
      <w:rPr>
        <w:rFonts w:ascii="Times New Roman" w:eastAsia="Times New Roman" w:hAnsi="Times New Roman" w:hint="default"/>
      </w:rPr>
    </w:lvl>
    <w:lvl w:ilvl="1" w:tplc="04190003">
      <w:start w:val="1"/>
      <w:numFmt w:val="bullet"/>
      <w:lvlText w:val="o"/>
      <w:lvlJc w:val="left"/>
      <w:pPr>
        <w:ind w:left="1942" w:hanging="360"/>
      </w:pPr>
      <w:rPr>
        <w:rFonts w:ascii="Courier New" w:hAnsi="Courier New" w:hint="default"/>
      </w:rPr>
    </w:lvl>
    <w:lvl w:ilvl="2" w:tplc="04190005">
      <w:start w:val="1"/>
      <w:numFmt w:val="bullet"/>
      <w:lvlText w:val=""/>
      <w:lvlJc w:val="left"/>
      <w:pPr>
        <w:ind w:left="2662" w:hanging="360"/>
      </w:pPr>
      <w:rPr>
        <w:rFonts w:ascii="Wingdings" w:hAnsi="Wingdings" w:hint="default"/>
      </w:rPr>
    </w:lvl>
    <w:lvl w:ilvl="3" w:tplc="04190001">
      <w:start w:val="1"/>
      <w:numFmt w:val="bullet"/>
      <w:lvlText w:val=""/>
      <w:lvlJc w:val="left"/>
      <w:pPr>
        <w:ind w:left="3382" w:hanging="360"/>
      </w:pPr>
      <w:rPr>
        <w:rFonts w:ascii="Symbol" w:hAnsi="Symbol" w:hint="default"/>
      </w:rPr>
    </w:lvl>
    <w:lvl w:ilvl="4" w:tplc="04190003">
      <w:start w:val="1"/>
      <w:numFmt w:val="bullet"/>
      <w:lvlText w:val="o"/>
      <w:lvlJc w:val="left"/>
      <w:pPr>
        <w:ind w:left="4102" w:hanging="360"/>
      </w:pPr>
      <w:rPr>
        <w:rFonts w:ascii="Courier New" w:hAnsi="Courier New" w:hint="default"/>
      </w:rPr>
    </w:lvl>
    <w:lvl w:ilvl="5" w:tplc="04190005">
      <w:start w:val="1"/>
      <w:numFmt w:val="bullet"/>
      <w:lvlText w:val=""/>
      <w:lvlJc w:val="left"/>
      <w:pPr>
        <w:ind w:left="4822" w:hanging="360"/>
      </w:pPr>
      <w:rPr>
        <w:rFonts w:ascii="Wingdings" w:hAnsi="Wingdings" w:hint="default"/>
      </w:rPr>
    </w:lvl>
    <w:lvl w:ilvl="6" w:tplc="04190001">
      <w:start w:val="1"/>
      <w:numFmt w:val="bullet"/>
      <w:lvlText w:val=""/>
      <w:lvlJc w:val="left"/>
      <w:pPr>
        <w:ind w:left="5542" w:hanging="360"/>
      </w:pPr>
      <w:rPr>
        <w:rFonts w:ascii="Symbol" w:hAnsi="Symbol" w:hint="default"/>
      </w:rPr>
    </w:lvl>
    <w:lvl w:ilvl="7" w:tplc="04190003">
      <w:start w:val="1"/>
      <w:numFmt w:val="bullet"/>
      <w:lvlText w:val="o"/>
      <w:lvlJc w:val="left"/>
      <w:pPr>
        <w:ind w:left="6262" w:hanging="360"/>
      </w:pPr>
      <w:rPr>
        <w:rFonts w:ascii="Courier New" w:hAnsi="Courier New" w:hint="default"/>
      </w:rPr>
    </w:lvl>
    <w:lvl w:ilvl="8" w:tplc="04190005">
      <w:start w:val="1"/>
      <w:numFmt w:val="bullet"/>
      <w:lvlText w:val=""/>
      <w:lvlJc w:val="left"/>
      <w:pPr>
        <w:ind w:left="6982" w:hanging="360"/>
      </w:pPr>
      <w:rPr>
        <w:rFonts w:ascii="Wingdings" w:hAnsi="Wingdings" w:hint="default"/>
      </w:rPr>
    </w:lvl>
  </w:abstractNum>
  <w:abstractNum w:abstractNumId="30">
    <w:nsid w:val="5F2A1B4F"/>
    <w:multiLevelType w:val="hybridMultilevel"/>
    <w:tmpl w:val="CB0AEEF8"/>
    <w:lvl w:ilvl="0" w:tplc="04190001">
      <w:start w:val="1"/>
      <w:numFmt w:val="bullet"/>
      <w:lvlText w:val=""/>
      <w:lvlJc w:val="left"/>
      <w:pPr>
        <w:ind w:left="1509" w:hanging="360"/>
      </w:pPr>
      <w:rPr>
        <w:rFonts w:ascii="Symbol" w:hAnsi="Symbol" w:hint="default"/>
      </w:rPr>
    </w:lvl>
    <w:lvl w:ilvl="1" w:tplc="04190003" w:tentative="1">
      <w:start w:val="1"/>
      <w:numFmt w:val="bullet"/>
      <w:lvlText w:val="o"/>
      <w:lvlJc w:val="left"/>
      <w:pPr>
        <w:ind w:left="2229" w:hanging="360"/>
      </w:pPr>
      <w:rPr>
        <w:rFonts w:ascii="Courier New" w:hAnsi="Courier New" w:hint="default"/>
      </w:rPr>
    </w:lvl>
    <w:lvl w:ilvl="2" w:tplc="04190005" w:tentative="1">
      <w:start w:val="1"/>
      <w:numFmt w:val="bullet"/>
      <w:lvlText w:val=""/>
      <w:lvlJc w:val="left"/>
      <w:pPr>
        <w:ind w:left="2949" w:hanging="360"/>
      </w:pPr>
      <w:rPr>
        <w:rFonts w:ascii="Wingdings" w:hAnsi="Wingdings" w:hint="default"/>
      </w:rPr>
    </w:lvl>
    <w:lvl w:ilvl="3" w:tplc="04190001" w:tentative="1">
      <w:start w:val="1"/>
      <w:numFmt w:val="bullet"/>
      <w:lvlText w:val=""/>
      <w:lvlJc w:val="left"/>
      <w:pPr>
        <w:ind w:left="3669" w:hanging="360"/>
      </w:pPr>
      <w:rPr>
        <w:rFonts w:ascii="Symbol" w:hAnsi="Symbol" w:hint="default"/>
      </w:rPr>
    </w:lvl>
    <w:lvl w:ilvl="4" w:tplc="04190003" w:tentative="1">
      <w:start w:val="1"/>
      <w:numFmt w:val="bullet"/>
      <w:lvlText w:val="o"/>
      <w:lvlJc w:val="left"/>
      <w:pPr>
        <w:ind w:left="4389" w:hanging="360"/>
      </w:pPr>
      <w:rPr>
        <w:rFonts w:ascii="Courier New" w:hAnsi="Courier New" w:hint="default"/>
      </w:rPr>
    </w:lvl>
    <w:lvl w:ilvl="5" w:tplc="04190005" w:tentative="1">
      <w:start w:val="1"/>
      <w:numFmt w:val="bullet"/>
      <w:lvlText w:val=""/>
      <w:lvlJc w:val="left"/>
      <w:pPr>
        <w:ind w:left="5109" w:hanging="360"/>
      </w:pPr>
      <w:rPr>
        <w:rFonts w:ascii="Wingdings" w:hAnsi="Wingdings" w:hint="default"/>
      </w:rPr>
    </w:lvl>
    <w:lvl w:ilvl="6" w:tplc="04190001" w:tentative="1">
      <w:start w:val="1"/>
      <w:numFmt w:val="bullet"/>
      <w:lvlText w:val=""/>
      <w:lvlJc w:val="left"/>
      <w:pPr>
        <w:ind w:left="5829" w:hanging="360"/>
      </w:pPr>
      <w:rPr>
        <w:rFonts w:ascii="Symbol" w:hAnsi="Symbol" w:hint="default"/>
      </w:rPr>
    </w:lvl>
    <w:lvl w:ilvl="7" w:tplc="04190003" w:tentative="1">
      <w:start w:val="1"/>
      <w:numFmt w:val="bullet"/>
      <w:lvlText w:val="o"/>
      <w:lvlJc w:val="left"/>
      <w:pPr>
        <w:ind w:left="6549" w:hanging="360"/>
      </w:pPr>
      <w:rPr>
        <w:rFonts w:ascii="Courier New" w:hAnsi="Courier New" w:hint="default"/>
      </w:rPr>
    </w:lvl>
    <w:lvl w:ilvl="8" w:tplc="04190005" w:tentative="1">
      <w:start w:val="1"/>
      <w:numFmt w:val="bullet"/>
      <w:lvlText w:val=""/>
      <w:lvlJc w:val="left"/>
      <w:pPr>
        <w:ind w:left="7269" w:hanging="360"/>
      </w:pPr>
      <w:rPr>
        <w:rFonts w:ascii="Wingdings" w:hAnsi="Wingdings" w:hint="default"/>
      </w:rPr>
    </w:lvl>
  </w:abstractNum>
  <w:abstractNum w:abstractNumId="31">
    <w:nsid w:val="653915EE"/>
    <w:multiLevelType w:val="hybridMultilevel"/>
    <w:tmpl w:val="DD9082FC"/>
    <w:lvl w:ilvl="0" w:tplc="04190001">
      <w:start w:val="1"/>
      <w:numFmt w:val="bullet"/>
      <w:lvlText w:val=""/>
      <w:lvlJc w:val="left"/>
      <w:pPr>
        <w:ind w:left="1409" w:hanging="360"/>
      </w:pPr>
      <w:rPr>
        <w:rFonts w:ascii="Symbol" w:hAnsi="Symbol" w:hint="default"/>
      </w:rPr>
    </w:lvl>
    <w:lvl w:ilvl="1" w:tplc="04190003" w:tentative="1">
      <w:start w:val="1"/>
      <w:numFmt w:val="bullet"/>
      <w:lvlText w:val="o"/>
      <w:lvlJc w:val="left"/>
      <w:pPr>
        <w:ind w:left="2129" w:hanging="360"/>
      </w:pPr>
      <w:rPr>
        <w:rFonts w:ascii="Courier New" w:hAnsi="Courier New" w:cs="Courier New" w:hint="default"/>
      </w:rPr>
    </w:lvl>
    <w:lvl w:ilvl="2" w:tplc="04190005" w:tentative="1">
      <w:start w:val="1"/>
      <w:numFmt w:val="bullet"/>
      <w:lvlText w:val=""/>
      <w:lvlJc w:val="left"/>
      <w:pPr>
        <w:ind w:left="2849" w:hanging="360"/>
      </w:pPr>
      <w:rPr>
        <w:rFonts w:ascii="Wingdings" w:hAnsi="Wingdings" w:hint="default"/>
      </w:rPr>
    </w:lvl>
    <w:lvl w:ilvl="3" w:tplc="04190001" w:tentative="1">
      <w:start w:val="1"/>
      <w:numFmt w:val="bullet"/>
      <w:lvlText w:val=""/>
      <w:lvlJc w:val="left"/>
      <w:pPr>
        <w:ind w:left="3569" w:hanging="360"/>
      </w:pPr>
      <w:rPr>
        <w:rFonts w:ascii="Symbol" w:hAnsi="Symbol" w:hint="default"/>
      </w:rPr>
    </w:lvl>
    <w:lvl w:ilvl="4" w:tplc="04190003" w:tentative="1">
      <w:start w:val="1"/>
      <w:numFmt w:val="bullet"/>
      <w:lvlText w:val="o"/>
      <w:lvlJc w:val="left"/>
      <w:pPr>
        <w:ind w:left="4289" w:hanging="360"/>
      </w:pPr>
      <w:rPr>
        <w:rFonts w:ascii="Courier New" w:hAnsi="Courier New" w:cs="Courier New" w:hint="default"/>
      </w:rPr>
    </w:lvl>
    <w:lvl w:ilvl="5" w:tplc="04190005" w:tentative="1">
      <w:start w:val="1"/>
      <w:numFmt w:val="bullet"/>
      <w:lvlText w:val=""/>
      <w:lvlJc w:val="left"/>
      <w:pPr>
        <w:ind w:left="5009" w:hanging="360"/>
      </w:pPr>
      <w:rPr>
        <w:rFonts w:ascii="Wingdings" w:hAnsi="Wingdings" w:hint="default"/>
      </w:rPr>
    </w:lvl>
    <w:lvl w:ilvl="6" w:tplc="04190001" w:tentative="1">
      <w:start w:val="1"/>
      <w:numFmt w:val="bullet"/>
      <w:lvlText w:val=""/>
      <w:lvlJc w:val="left"/>
      <w:pPr>
        <w:ind w:left="5729" w:hanging="360"/>
      </w:pPr>
      <w:rPr>
        <w:rFonts w:ascii="Symbol" w:hAnsi="Symbol" w:hint="default"/>
      </w:rPr>
    </w:lvl>
    <w:lvl w:ilvl="7" w:tplc="04190003" w:tentative="1">
      <w:start w:val="1"/>
      <w:numFmt w:val="bullet"/>
      <w:lvlText w:val="o"/>
      <w:lvlJc w:val="left"/>
      <w:pPr>
        <w:ind w:left="6449" w:hanging="360"/>
      </w:pPr>
      <w:rPr>
        <w:rFonts w:ascii="Courier New" w:hAnsi="Courier New" w:cs="Courier New" w:hint="default"/>
      </w:rPr>
    </w:lvl>
    <w:lvl w:ilvl="8" w:tplc="04190005" w:tentative="1">
      <w:start w:val="1"/>
      <w:numFmt w:val="bullet"/>
      <w:lvlText w:val=""/>
      <w:lvlJc w:val="left"/>
      <w:pPr>
        <w:ind w:left="7169" w:hanging="360"/>
      </w:pPr>
      <w:rPr>
        <w:rFonts w:ascii="Wingdings" w:hAnsi="Wingdings" w:hint="default"/>
      </w:rPr>
    </w:lvl>
  </w:abstractNum>
  <w:abstractNum w:abstractNumId="32">
    <w:nsid w:val="65720D7A"/>
    <w:multiLevelType w:val="hybridMultilevel"/>
    <w:tmpl w:val="569E7FAE"/>
    <w:lvl w:ilvl="0" w:tplc="EDAA4A14">
      <w:numFmt w:val="bullet"/>
      <w:lvlText w:val="-"/>
      <w:lvlJc w:val="left"/>
      <w:pPr>
        <w:ind w:left="72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685D0C58"/>
    <w:multiLevelType w:val="hybridMultilevel"/>
    <w:tmpl w:val="9A7CF9C2"/>
    <w:lvl w:ilvl="0" w:tplc="8C30B142">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nsid w:val="6A6E48EF"/>
    <w:multiLevelType w:val="hybridMultilevel"/>
    <w:tmpl w:val="8BDA8FFA"/>
    <w:lvl w:ilvl="0" w:tplc="4642DEDE">
      <w:numFmt w:val="bullet"/>
      <w:lvlText w:val="-"/>
      <w:lvlJc w:val="left"/>
      <w:pPr>
        <w:ind w:left="644" w:hanging="360"/>
      </w:pPr>
      <w:rPr>
        <w:rFonts w:ascii="Times New Roman" w:eastAsia="Times New Roman" w:hAnsi="Times New Roman" w:hint="default"/>
        <w:b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EC717D9"/>
    <w:multiLevelType w:val="hybridMultilevel"/>
    <w:tmpl w:val="A4F024DA"/>
    <w:lvl w:ilvl="0" w:tplc="04190001">
      <w:start w:val="1"/>
      <w:numFmt w:val="bullet"/>
      <w:lvlText w:val=""/>
      <w:lvlJc w:val="left"/>
      <w:pPr>
        <w:ind w:left="928" w:hanging="360"/>
      </w:pPr>
      <w:rPr>
        <w:rFonts w:ascii="Symbol" w:hAnsi="Symbol" w:hint="default"/>
      </w:rPr>
    </w:lvl>
    <w:lvl w:ilvl="1" w:tplc="04190003">
      <w:start w:val="1"/>
      <w:numFmt w:val="bullet"/>
      <w:lvlText w:val="o"/>
      <w:lvlJc w:val="left"/>
      <w:pPr>
        <w:ind w:left="1942" w:hanging="360"/>
      </w:pPr>
      <w:rPr>
        <w:rFonts w:ascii="Courier New" w:hAnsi="Courier New" w:hint="default"/>
      </w:rPr>
    </w:lvl>
    <w:lvl w:ilvl="2" w:tplc="04190005">
      <w:start w:val="1"/>
      <w:numFmt w:val="bullet"/>
      <w:lvlText w:val=""/>
      <w:lvlJc w:val="left"/>
      <w:pPr>
        <w:ind w:left="2662" w:hanging="360"/>
      </w:pPr>
      <w:rPr>
        <w:rFonts w:ascii="Wingdings" w:hAnsi="Wingdings" w:hint="default"/>
      </w:rPr>
    </w:lvl>
    <w:lvl w:ilvl="3" w:tplc="04190001">
      <w:start w:val="1"/>
      <w:numFmt w:val="bullet"/>
      <w:lvlText w:val=""/>
      <w:lvlJc w:val="left"/>
      <w:pPr>
        <w:ind w:left="3382" w:hanging="360"/>
      </w:pPr>
      <w:rPr>
        <w:rFonts w:ascii="Symbol" w:hAnsi="Symbol" w:hint="default"/>
      </w:rPr>
    </w:lvl>
    <w:lvl w:ilvl="4" w:tplc="04190003">
      <w:start w:val="1"/>
      <w:numFmt w:val="bullet"/>
      <w:lvlText w:val="o"/>
      <w:lvlJc w:val="left"/>
      <w:pPr>
        <w:ind w:left="4102" w:hanging="360"/>
      </w:pPr>
      <w:rPr>
        <w:rFonts w:ascii="Courier New" w:hAnsi="Courier New" w:hint="default"/>
      </w:rPr>
    </w:lvl>
    <w:lvl w:ilvl="5" w:tplc="04190005">
      <w:start w:val="1"/>
      <w:numFmt w:val="bullet"/>
      <w:lvlText w:val=""/>
      <w:lvlJc w:val="left"/>
      <w:pPr>
        <w:ind w:left="4822" w:hanging="360"/>
      </w:pPr>
      <w:rPr>
        <w:rFonts w:ascii="Wingdings" w:hAnsi="Wingdings" w:hint="default"/>
      </w:rPr>
    </w:lvl>
    <w:lvl w:ilvl="6" w:tplc="04190001">
      <w:start w:val="1"/>
      <w:numFmt w:val="bullet"/>
      <w:lvlText w:val=""/>
      <w:lvlJc w:val="left"/>
      <w:pPr>
        <w:ind w:left="5542" w:hanging="360"/>
      </w:pPr>
      <w:rPr>
        <w:rFonts w:ascii="Symbol" w:hAnsi="Symbol" w:hint="default"/>
      </w:rPr>
    </w:lvl>
    <w:lvl w:ilvl="7" w:tplc="04190003">
      <w:start w:val="1"/>
      <w:numFmt w:val="bullet"/>
      <w:lvlText w:val="o"/>
      <w:lvlJc w:val="left"/>
      <w:pPr>
        <w:ind w:left="6262" w:hanging="360"/>
      </w:pPr>
      <w:rPr>
        <w:rFonts w:ascii="Courier New" w:hAnsi="Courier New" w:hint="default"/>
      </w:rPr>
    </w:lvl>
    <w:lvl w:ilvl="8" w:tplc="04190005">
      <w:start w:val="1"/>
      <w:numFmt w:val="bullet"/>
      <w:lvlText w:val=""/>
      <w:lvlJc w:val="left"/>
      <w:pPr>
        <w:ind w:left="6982" w:hanging="360"/>
      </w:pPr>
      <w:rPr>
        <w:rFonts w:ascii="Wingdings" w:hAnsi="Wingdings" w:hint="default"/>
      </w:rPr>
    </w:lvl>
  </w:abstractNum>
  <w:abstractNum w:abstractNumId="36">
    <w:nsid w:val="70357106"/>
    <w:multiLevelType w:val="hybridMultilevel"/>
    <w:tmpl w:val="A98E5830"/>
    <w:lvl w:ilvl="0" w:tplc="8C30B142">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7">
    <w:nsid w:val="76822FE3"/>
    <w:multiLevelType w:val="hybridMultilevel"/>
    <w:tmpl w:val="BC20A96C"/>
    <w:lvl w:ilvl="0" w:tplc="FDB21E44">
      <w:start w:val="5000"/>
      <w:numFmt w:val="decimal"/>
      <w:lvlText w:val="%1"/>
      <w:lvlJc w:val="left"/>
      <w:pPr>
        <w:ind w:left="4166" w:hanging="480"/>
      </w:pPr>
      <w:rPr>
        <w:rFonts w:hint="default"/>
        <w:u w:val="single"/>
      </w:rPr>
    </w:lvl>
    <w:lvl w:ilvl="1" w:tplc="04190019" w:tentative="1">
      <w:start w:val="1"/>
      <w:numFmt w:val="lowerLetter"/>
      <w:lvlText w:val="%2."/>
      <w:lvlJc w:val="left"/>
      <w:pPr>
        <w:ind w:left="4766" w:hanging="360"/>
      </w:pPr>
    </w:lvl>
    <w:lvl w:ilvl="2" w:tplc="0419001B" w:tentative="1">
      <w:start w:val="1"/>
      <w:numFmt w:val="lowerRoman"/>
      <w:lvlText w:val="%3."/>
      <w:lvlJc w:val="right"/>
      <w:pPr>
        <w:ind w:left="5486" w:hanging="180"/>
      </w:pPr>
    </w:lvl>
    <w:lvl w:ilvl="3" w:tplc="0419000F" w:tentative="1">
      <w:start w:val="1"/>
      <w:numFmt w:val="decimal"/>
      <w:lvlText w:val="%4."/>
      <w:lvlJc w:val="left"/>
      <w:pPr>
        <w:ind w:left="6206" w:hanging="360"/>
      </w:pPr>
    </w:lvl>
    <w:lvl w:ilvl="4" w:tplc="04190019" w:tentative="1">
      <w:start w:val="1"/>
      <w:numFmt w:val="lowerLetter"/>
      <w:lvlText w:val="%5."/>
      <w:lvlJc w:val="left"/>
      <w:pPr>
        <w:ind w:left="6926" w:hanging="360"/>
      </w:pPr>
    </w:lvl>
    <w:lvl w:ilvl="5" w:tplc="0419001B" w:tentative="1">
      <w:start w:val="1"/>
      <w:numFmt w:val="lowerRoman"/>
      <w:lvlText w:val="%6."/>
      <w:lvlJc w:val="right"/>
      <w:pPr>
        <w:ind w:left="7646" w:hanging="180"/>
      </w:pPr>
    </w:lvl>
    <w:lvl w:ilvl="6" w:tplc="0419000F" w:tentative="1">
      <w:start w:val="1"/>
      <w:numFmt w:val="decimal"/>
      <w:lvlText w:val="%7."/>
      <w:lvlJc w:val="left"/>
      <w:pPr>
        <w:ind w:left="8366" w:hanging="360"/>
      </w:pPr>
    </w:lvl>
    <w:lvl w:ilvl="7" w:tplc="04190019" w:tentative="1">
      <w:start w:val="1"/>
      <w:numFmt w:val="lowerLetter"/>
      <w:lvlText w:val="%8."/>
      <w:lvlJc w:val="left"/>
      <w:pPr>
        <w:ind w:left="9086" w:hanging="360"/>
      </w:pPr>
    </w:lvl>
    <w:lvl w:ilvl="8" w:tplc="0419001B" w:tentative="1">
      <w:start w:val="1"/>
      <w:numFmt w:val="lowerRoman"/>
      <w:lvlText w:val="%9."/>
      <w:lvlJc w:val="right"/>
      <w:pPr>
        <w:ind w:left="9806" w:hanging="180"/>
      </w:pPr>
    </w:lvl>
  </w:abstractNum>
  <w:abstractNum w:abstractNumId="38">
    <w:nsid w:val="7A044B68"/>
    <w:multiLevelType w:val="multilevel"/>
    <w:tmpl w:val="29B443C4"/>
    <w:lvl w:ilvl="0">
      <w:start w:val="1"/>
      <w:numFmt w:val="decimal"/>
      <w:lvlText w:val="%1."/>
      <w:lvlJc w:val="left"/>
      <w:pPr>
        <w:ind w:left="360" w:hanging="360"/>
      </w:pPr>
      <w:rPr>
        <w:rFonts w:hint="default"/>
        <w:b w:val="0"/>
      </w:rPr>
    </w:lvl>
    <w:lvl w:ilvl="1">
      <w:start w:val="1"/>
      <w:numFmt w:val="decimal"/>
      <w:lvlText w:val="%1.%2."/>
      <w:lvlJc w:val="left"/>
      <w:pPr>
        <w:ind w:left="1260" w:hanging="360"/>
      </w:pPr>
      <w:rPr>
        <w:rFonts w:hint="default"/>
        <w:b w:val="0"/>
      </w:rPr>
    </w:lvl>
    <w:lvl w:ilvl="2">
      <w:start w:val="1"/>
      <w:numFmt w:val="decimal"/>
      <w:lvlText w:val="%1.%2.%3."/>
      <w:lvlJc w:val="left"/>
      <w:pPr>
        <w:ind w:left="2520" w:hanging="720"/>
      </w:pPr>
      <w:rPr>
        <w:rFonts w:hint="default"/>
        <w:b w:val="0"/>
      </w:rPr>
    </w:lvl>
    <w:lvl w:ilvl="3">
      <w:start w:val="1"/>
      <w:numFmt w:val="decimal"/>
      <w:lvlText w:val="%1.%2.%3.%4."/>
      <w:lvlJc w:val="left"/>
      <w:pPr>
        <w:ind w:left="3420" w:hanging="720"/>
      </w:pPr>
      <w:rPr>
        <w:rFonts w:hint="default"/>
        <w:b w:val="0"/>
      </w:rPr>
    </w:lvl>
    <w:lvl w:ilvl="4">
      <w:start w:val="1"/>
      <w:numFmt w:val="decimal"/>
      <w:lvlText w:val="%1.%2.%3.%4.%5."/>
      <w:lvlJc w:val="left"/>
      <w:pPr>
        <w:ind w:left="4680" w:hanging="1080"/>
      </w:pPr>
      <w:rPr>
        <w:rFonts w:hint="default"/>
        <w:b w:val="0"/>
      </w:rPr>
    </w:lvl>
    <w:lvl w:ilvl="5">
      <w:start w:val="1"/>
      <w:numFmt w:val="decimal"/>
      <w:lvlText w:val="%1.%2.%3.%4.%5.%6."/>
      <w:lvlJc w:val="left"/>
      <w:pPr>
        <w:ind w:left="5580" w:hanging="1080"/>
      </w:pPr>
      <w:rPr>
        <w:rFonts w:hint="default"/>
        <w:b w:val="0"/>
      </w:rPr>
    </w:lvl>
    <w:lvl w:ilvl="6">
      <w:start w:val="1"/>
      <w:numFmt w:val="decimal"/>
      <w:lvlText w:val="%1.%2.%3.%4.%5.%6.%7."/>
      <w:lvlJc w:val="left"/>
      <w:pPr>
        <w:ind w:left="6840" w:hanging="1440"/>
      </w:pPr>
      <w:rPr>
        <w:rFonts w:hint="default"/>
        <w:b w:val="0"/>
      </w:rPr>
    </w:lvl>
    <w:lvl w:ilvl="7">
      <w:start w:val="1"/>
      <w:numFmt w:val="decimal"/>
      <w:lvlText w:val="%1.%2.%3.%4.%5.%6.%7.%8."/>
      <w:lvlJc w:val="left"/>
      <w:pPr>
        <w:ind w:left="7740" w:hanging="1440"/>
      </w:pPr>
      <w:rPr>
        <w:rFonts w:hint="default"/>
        <w:b w:val="0"/>
      </w:rPr>
    </w:lvl>
    <w:lvl w:ilvl="8">
      <w:start w:val="1"/>
      <w:numFmt w:val="decimal"/>
      <w:lvlText w:val="%1.%2.%3.%4.%5.%6.%7.%8.%9."/>
      <w:lvlJc w:val="left"/>
      <w:pPr>
        <w:ind w:left="9000" w:hanging="1800"/>
      </w:pPr>
      <w:rPr>
        <w:rFonts w:hint="default"/>
        <w:b w:val="0"/>
      </w:rPr>
    </w:lvl>
  </w:abstractNum>
  <w:abstractNum w:abstractNumId="39">
    <w:nsid w:val="7BC921C3"/>
    <w:multiLevelType w:val="hybridMultilevel"/>
    <w:tmpl w:val="A710A07C"/>
    <w:lvl w:ilvl="0" w:tplc="2618EDF6">
      <w:start w:val="6000"/>
      <w:numFmt w:val="decimal"/>
      <w:lvlText w:val="%1"/>
      <w:lvlJc w:val="left"/>
      <w:pPr>
        <w:ind w:left="1200" w:hanging="480"/>
      </w:pPr>
      <w:rPr>
        <w:rFonts w:cs="Times New Roman" w:hint="default"/>
        <w:b/>
        <w:bCs/>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num w:numId="1">
    <w:abstractNumId w:val="20"/>
  </w:num>
  <w:num w:numId="2">
    <w:abstractNumId w:val="2"/>
  </w:num>
  <w:num w:numId="3">
    <w:abstractNumId w:val="19"/>
  </w:num>
  <w:num w:numId="4">
    <w:abstractNumId w:val="28"/>
  </w:num>
  <w:num w:numId="5">
    <w:abstractNumId w:val="4"/>
  </w:num>
  <w:num w:numId="6">
    <w:abstractNumId w:val="39"/>
  </w:num>
  <w:num w:numId="7">
    <w:abstractNumId w:val="10"/>
  </w:num>
  <w:num w:numId="8">
    <w:abstractNumId w:val="18"/>
  </w:num>
  <w:num w:numId="9">
    <w:abstractNumId w:val="1"/>
  </w:num>
  <w:num w:numId="10">
    <w:abstractNumId w:val="8"/>
  </w:num>
  <w:num w:numId="11">
    <w:abstractNumId w:val="35"/>
  </w:num>
  <w:num w:numId="12">
    <w:abstractNumId w:val="16"/>
  </w:num>
  <w:num w:numId="13">
    <w:abstractNumId w:val="15"/>
  </w:num>
  <w:num w:numId="14">
    <w:abstractNumId w:val="5"/>
  </w:num>
  <w:num w:numId="15">
    <w:abstractNumId w:val="3"/>
  </w:num>
  <w:num w:numId="16">
    <w:abstractNumId w:val="9"/>
  </w:num>
  <w:num w:numId="17">
    <w:abstractNumId w:val="34"/>
  </w:num>
  <w:num w:numId="18">
    <w:abstractNumId w:val="12"/>
  </w:num>
  <w:num w:numId="19">
    <w:abstractNumId w:val="11"/>
  </w:num>
  <w:num w:numId="20">
    <w:abstractNumId w:val="27"/>
  </w:num>
  <w:num w:numId="21">
    <w:abstractNumId w:val="30"/>
  </w:num>
  <w:num w:numId="22">
    <w:abstractNumId w:val="7"/>
  </w:num>
  <w:num w:numId="23">
    <w:abstractNumId w:val="14"/>
  </w:num>
  <w:num w:numId="24">
    <w:abstractNumId w:val="29"/>
  </w:num>
  <w:num w:numId="25">
    <w:abstractNumId w:val="31"/>
  </w:num>
  <w:num w:numId="26">
    <w:abstractNumId w:val="23"/>
  </w:num>
  <w:num w:numId="27">
    <w:abstractNumId w:val="38"/>
  </w:num>
  <w:num w:numId="28">
    <w:abstractNumId w:val="13"/>
  </w:num>
  <w:num w:numId="29">
    <w:abstractNumId w:val="17"/>
  </w:num>
  <w:num w:numId="30">
    <w:abstractNumId w:val="32"/>
  </w:num>
  <w:num w:numId="31">
    <w:abstractNumId w:val="26"/>
  </w:num>
  <w:num w:numId="32">
    <w:abstractNumId w:val="24"/>
  </w:num>
  <w:num w:numId="33">
    <w:abstractNumId w:val="0"/>
  </w:num>
  <w:num w:numId="34">
    <w:abstractNumId w:val="37"/>
  </w:num>
  <w:num w:numId="35">
    <w:abstractNumId w:val="33"/>
  </w:num>
  <w:num w:numId="36">
    <w:abstractNumId w:val="21"/>
  </w:num>
  <w:num w:numId="37">
    <w:abstractNumId w:val="36"/>
  </w:num>
  <w:num w:numId="38">
    <w:abstractNumId w:val="22"/>
  </w:num>
  <w:num w:numId="39">
    <w:abstractNumId w:val="6"/>
  </w:num>
  <w:num w:numId="40">
    <w:abstractNumId w:val="1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defaultTabStop w:val="708"/>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872"/>
    <w:rsid w:val="00000DB5"/>
    <w:rsid w:val="000011F0"/>
    <w:rsid w:val="00001253"/>
    <w:rsid w:val="000012D4"/>
    <w:rsid w:val="0000134C"/>
    <w:rsid w:val="000018CB"/>
    <w:rsid w:val="000018E8"/>
    <w:rsid w:val="00001E8C"/>
    <w:rsid w:val="00002597"/>
    <w:rsid w:val="00002B77"/>
    <w:rsid w:val="00002F5F"/>
    <w:rsid w:val="00003491"/>
    <w:rsid w:val="00003651"/>
    <w:rsid w:val="0000414A"/>
    <w:rsid w:val="000047E7"/>
    <w:rsid w:val="00004ABE"/>
    <w:rsid w:val="00005196"/>
    <w:rsid w:val="00005483"/>
    <w:rsid w:val="000056AC"/>
    <w:rsid w:val="000058F7"/>
    <w:rsid w:val="00005F56"/>
    <w:rsid w:val="0000629E"/>
    <w:rsid w:val="000063DD"/>
    <w:rsid w:val="00007103"/>
    <w:rsid w:val="000072E2"/>
    <w:rsid w:val="0000730C"/>
    <w:rsid w:val="00007337"/>
    <w:rsid w:val="000078C3"/>
    <w:rsid w:val="00010B1D"/>
    <w:rsid w:val="0001145F"/>
    <w:rsid w:val="00012963"/>
    <w:rsid w:val="00012A7C"/>
    <w:rsid w:val="00013384"/>
    <w:rsid w:val="000133A6"/>
    <w:rsid w:val="000139FA"/>
    <w:rsid w:val="0001429B"/>
    <w:rsid w:val="00014A16"/>
    <w:rsid w:val="000151AF"/>
    <w:rsid w:val="000159E3"/>
    <w:rsid w:val="00015D0E"/>
    <w:rsid w:val="000164F1"/>
    <w:rsid w:val="000165F8"/>
    <w:rsid w:val="0001686C"/>
    <w:rsid w:val="00016B31"/>
    <w:rsid w:val="0002097B"/>
    <w:rsid w:val="00020B5F"/>
    <w:rsid w:val="000211AD"/>
    <w:rsid w:val="0002155C"/>
    <w:rsid w:val="00021B70"/>
    <w:rsid w:val="00022BF5"/>
    <w:rsid w:val="00024701"/>
    <w:rsid w:val="00024861"/>
    <w:rsid w:val="00024CEF"/>
    <w:rsid w:val="00024F84"/>
    <w:rsid w:val="00025140"/>
    <w:rsid w:val="000252FD"/>
    <w:rsid w:val="00025454"/>
    <w:rsid w:val="0002662C"/>
    <w:rsid w:val="0002766C"/>
    <w:rsid w:val="00030408"/>
    <w:rsid w:val="0003056B"/>
    <w:rsid w:val="00030DA2"/>
    <w:rsid w:val="0003173A"/>
    <w:rsid w:val="00031779"/>
    <w:rsid w:val="00032461"/>
    <w:rsid w:val="00032718"/>
    <w:rsid w:val="000332FD"/>
    <w:rsid w:val="0003387B"/>
    <w:rsid w:val="00033BB3"/>
    <w:rsid w:val="00033BD4"/>
    <w:rsid w:val="000349DD"/>
    <w:rsid w:val="00035717"/>
    <w:rsid w:val="00035B28"/>
    <w:rsid w:val="000374D1"/>
    <w:rsid w:val="0003763C"/>
    <w:rsid w:val="00037C88"/>
    <w:rsid w:val="00037E78"/>
    <w:rsid w:val="000407DE"/>
    <w:rsid w:val="00040883"/>
    <w:rsid w:val="000408A5"/>
    <w:rsid w:val="00040E2E"/>
    <w:rsid w:val="00041403"/>
    <w:rsid w:val="00041718"/>
    <w:rsid w:val="00042075"/>
    <w:rsid w:val="00042D6C"/>
    <w:rsid w:val="00044A03"/>
    <w:rsid w:val="00045DAA"/>
    <w:rsid w:val="00046336"/>
    <w:rsid w:val="0004640E"/>
    <w:rsid w:val="000466AE"/>
    <w:rsid w:val="00046A47"/>
    <w:rsid w:val="00047558"/>
    <w:rsid w:val="00047662"/>
    <w:rsid w:val="000500C8"/>
    <w:rsid w:val="00050183"/>
    <w:rsid w:val="000501AA"/>
    <w:rsid w:val="0005143B"/>
    <w:rsid w:val="0005197E"/>
    <w:rsid w:val="00052156"/>
    <w:rsid w:val="00052757"/>
    <w:rsid w:val="000529D9"/>
    <w:rsid w:val="00052A87"/>
    <w:rsid w:val="00052CDD"/>
    <w:rsid w:val="00052EFD"/>
    <w:rsid w:val="00053202"/>
    <w:rsid w:val="0005348E"/>
    <w:rsid w:val="00053DBB"/>
    <w:rsid w:val="000549F4"/>
    <w:rsid w:val="00055A46"/>
    <w:rsid w:val="00055D30"/>
    <w:rsid w:val="00055F0B"/>
    <w:rsid w:val="00056013"/>
    <w:rsid w:val="0005639A"/>
    <w:rsid w:val="0005708A"/>
    <w:rsid w:val="0005713E"/>
    <w:rsid w:val="00057338"/>
    <w:rsid w:val="0006040B"/>
    <w:rsid w:val="00060707"/>
    <w:rsid w:val="00060C94"/>
    <w:rsid w:val="00061245"/>
    <w:rsid w:val="00061332"/>
    <w:rsid w:val="00061535"/>
    <w:rsid w:val="00061B9B"/>
    <w:rsid w:val="00062848"/>
    <w:rsid w:val="00062AB4"/>
    <w:rsid w:val="00063F43"/>
    <w:rsid w:val="0006414B"/>
    <w:rsid w:val="0006460C"/>
    <w:rsid w:val="00064A98"/>
    <w:rsid w:val="000650C1"/>
    <w:rsid w:val="00065E2B"/>
    <w:rsid w:val="00065E43"/>
    <w:rsid w:val="00065E90"/>
    <w:rsid w:val="00065F2F"/>
    <w:rsid w:val="000663DB"/>
    <w:rsid w:val="000667A4"/>
    <w:rsid w:val="00066DE4"/>
    <w:rsid w:val="00071537"/>
    <w:rsid w:val="00071C44"/>
    <w:rsid w:val="000720A0"/>
    <w:rsid w:val="00072B1B"/>
    <w:rsid w:val="00072F62"/>
    <w:rsid w:val="00073860"/>
    <w:rsid w:val="0007444E"/>
    <w:rsid w:val="00074A77"/>
    <w:rsid w:val="00074DA0"/>
    <w:rsid w:val="0007500B"/>
    <w:rsid w:val="000752E5"/>
    <w:rsid w:val="00075415"/>
    <w:rsid w:val="000756FD"/>
    <w:rsid w:val="00075714"/>
    <w:rsid w:val="00075AE2"/>
    <w:rsid w:val="00076D0E"/>
    <w:rsid w:val="00076F6C"/>
    <w:rsid w:val="00077668"/>
    <w:rsid w:val="0007770A"/>
    <w:rsid w:val="00080C63"/>
    <w:rsid w:val="000811CA"/>
    <w:rsid w:val="000824C3"/>
    <w:rsid w:val="00082751"/>
    <w:rsid w:val="00082FB7"/>
    <w:rsid w:val="00083B06"/>
    <w:rsid w:val="00083B98"/>
    <w:rsid w:val="000843E4"/>
    <w:rsid w:val="00084BD3"/>
    <w:rsid w:val="00084F62"/>
    <w:rsid w:val="0008557F"/>
    <w:rsid w:val="000856C1"/>
    <w:rsid w:val="00085887"/>
    <w:rsid w:val="000859FD"/>
    <w:rsid w:val="00085B99"/>
    <w:rsid w:val="0008650D"/>
    <w:rsid w:val="000867FD"/>
    <w:rsid w:val="00086868"/>
    <w:rsid w:val="00086A18"/>
    <w:rsid w:val="00086C4C"/>
    <w:rsid w:val="0008737E"/>
    <w:rsid w:val="000904A7"/>
    <w:rsid w:val="00090BE6"/>
    <w:rsid w:val="00090BEF"/>
    <w:rsid w:val="00090E7C"/>
    <w:rsid w:val="00090F54"/>
    <w:rsid w:val="000918E8"/>
    <w:rsid w:val="00091E2F"/>
    <w:rsid w:val="00092200"/>
    <w:rsid w:val="000929D2"/>
    <w:rsid w:val="00092ACC"/>
    <w:rsid w:val="00092ACF"/>
    <w:rsid w:val="00092D2E"/>
    <w:rsid w:val="000934E5"/>
    <w:rsid w:val="00093F79"/>
    <w:rsid w:val="00094620"/>
    <w:rsid w:val="00094722"/>
    <w:rsid w:val="00094A2A"/>
    <w:rsid w:val="000959D5"/>
    <w:rsid w:val="00096776"/>
    <w:rsid w:val="00096808"/>
    <w:rsid w:val="00096B90"/>
    <w:rsid w:val="00096CFD"/>
    <w:rsid w:val="000971A0"/>
    <w:rsid w:val="00097363"/>
    <w:rsid w:val="00097925"/>
    <w:rsid w:val="00097DBB"/>
    <w:rsid w:val="000A001D"/>
    <w:rsid w:val="000A016A"/>
    <w:rsid w:val="000A02BE"/>
    <w:rsid w:val="000A0B00"/>
    <w:rsid w:val="000A0E88"/>
    <w:rsid w:val="000A11B1"/>
    <w:rsid w:val="000A1772"/>
    <w:rsid w:val="000A1AF2"/>
    <w:rsid w:val="000A1B38"/>
    <w:rsid w:val="000A1E8A"/>
    <w:rsid w:val="000A2596"/>
    <w:rsid w:val="000A2996"/>
    <w:rsid w:val="000A3494"/>
    <w:rsid w:val="000A396F"/>
    <w:rsid w:val="000A4B89"/>
    <w:rsid w:val="000A4E68"/>
    <w:rsid w:val="000A5A65"/>
    <w:rsid w:val="000A6B2F"/>
    <w:rsid w:val="000A6C1E"/>
    <w:rsid w:val="000A6CC9"/>
    <w:rsid w:val="000A74C8"/>
    <w:rsid w:val="000A7F0A"/>
    <w:rsid w:val="000B04FF"/>
    <w:rsid w:val="000B0F59"/>
    <w:rsid w:val="000B1652"/>
    <w:rsid w:val="000B1BDF"/>
    <w:rsid w:val="000B365E"/>
    <w:rsid w:val="000B3F3F"/>
    <w:rsid w:val="000B42BD"/>
    <w:rsid w:val="000B4399"/>
    <w:rsid w:val="000B43AC"/>
    <w:rsid w:val="000B46FC"/>
    <w:rsid w:val="000B4AE7"/>
    <w:rsid w:val="000B4B23"/>
    <w:rsid w:val="000B4B5B"/>
    <w:rsid w:val="000B4C7E"/>
    <w:rsid w:val="000B4E9E"/>
    <w:rsid w:val="000B4F45"/>
    <w:rsid w:val="000B5C96"/>
    <w:rsid w:val="000B613D"/>
    <w:rsid w:val="000B61C7"/>
    <w:rsid w:val="000B6757"/>
    <w:rsid w:val="000C0465"/>
    <w:rsid w:val="000C16CF"/>
    <w:rsid w:val="000C1944"/>
    <w:rsid w:val="000C2E85"/>
    <w:rsid w:val="000C2F8E"/>
    <w:rsid w:val="000C2F98"/>
    <w:rsid w:val="000C3BB3"/>
    <w:rsid w:val="000C3CF9"/>
    <w:rsid w:val="000C3F5D"/>
    <w:rsid w:val="000C4643"/>
    <w:rsid w:val="000C48DF"/>
    <w:rsid w:val="000C48F1"/>
    <w:rsid w:val="000C4E99"/>
    <w:rsid w:val="000C4EAC"/>
    <w:rsid w:val="000C5A8D"/>
    <w:rsid w:val="000C5BB5"/>
    <w:rsid w:val="000C6C23"/>
    <w:rsid w:val="000C6C92"/>
    <w:rsid w:val="000C7A21"/>
    <w:rsid w:val="000C7CE5"/>
    <w:rsid w:val="000D0668"/>
    <w:rsid w:val="000D066C"/>
    <w:rsid w:val="000D07F8"/>
    <w:rsid w:val="000D12E9"/>
    <w:rsid w:val="000D1973"/>
    <w:rsid w:val="000D2224"/>
    <w:rsid w:val="000D2678"/>
    <w:rsid w:val="000D27E0"/>
    <w:rsid w:val="000D350E"/>
    <w:rsid w:val="000D40F0"/>
    <w:rsid w:val="000D458F"/>
    <w:rsid w:val="000D46EE"/>
    <w:rsid w:val="000D4B9A"/>
    <w:rsid w:val="000D4CAC"/>
    <w:rsid w:val="000D4D16"/>
    <w:rsid w:val="000D4EC0"/>
    <w:rsid w:val="000D5425"/>
    <w:rsid w:val="000D56EA"/>
    <w:rsid w:val="000D598F"/>
    <w:rsid w:val="000D5B58"/>
    <w:rsid w:val="000D63BA"/>
    <w:rsid w:val="000D6959"/>
    <w:rsid w:val="000D747A"/>
    <w:rsid w:val="000D7D13"/>
    <w:rsid w:val="000D7F96"/>
    <w:rsid w:val="000E00FF"/>
    <w:rsid w:val="000E0F35"/>
    <w:rsid w:val="000E191D"/>
    <w:rsid w:val="000E1BA4"/>
    <w:rsid w:val="000E2073"/>
    <w:rsid w:val="000E23D2"/>
    <w:rsid w:val="000E2501"/>
    <w:rsid w:val="000E2621"/>
    <w:rsid w:val="000E2B18"/>
    <w:rsid w:val="000E33A8"/>
    <w:rsid w:val="000E342A"/>
    <w:rsid w:val="000E4DF5"/>
    <w:rsid w:val="000E5E98"/>
    <w:rsid w:val="000E6440"/>
    <w:rsid w:val="000E6673"/>
    <w:rsid w:val="000E66B9"/>
    <w:rsid w:val="000E741E"/>
    <w:rsid w:val="000E7658"/>
    <w:rsid w:val="000E7ED2"/>
    <w:rsid w:val="000E7FE2"/>
    <w:rsid w:val="000F0C29"/>
    <w:rsid w:val="000F0DC2"/>
    <w:rsid w:val="000F10D5"/>
    <w:rsid w:val="000F13C3"/>
    <w:rsid w:val="000F150D"/>
    <w:rsid w:val="000F1681"/>
    <w:rsid w:val="000F1D82"/>
    <w:rsid w:val="000F21F6"/>
    <w:rsid w:val="000F2323"/>
    <w:rsid w:val="000F2345"/>
    <w:rsid w:val="000F234D"/>
    <w:rsid w:val="000F2557"/>
    <w:rsid w:val="000F2BF2"/>
    <w:rsid w:val="000F3AC3"/>
    <w:rsid w:val="000F44D9"/>
    <w:rsid w:val="000F499C"/>
    <w:rsid w:val="000F5460"/>
    <w:rsid w:val="000F546E"/>
    <w:rsid w:val="000F578A"/>
    <w:rsid w:val="000F5D12"/>
    <w:rsid w:val="000F71FD"/>
    <w:rsid w:val="000F7B83"/>
    <w:rsid w:val="00100222"/>
    <w:rsid w:val="0010117F"/>
    <w:rsid w:val="00101BF7"/>
    <w:rsid w:val="001028BE"/>
    <w:rsid w:val="00102BB2"/>
    <w:rsid w:val="00102F16"/>
    <w:rsid w:val="0010338D"/>
    <w:rsid w:val="001046BB"/>
    <w:rsid w:val="00104AE6"/>
    <w:rsid w:val="00105DC5"/>
    <w:rsid w:val="001068A0"/>
    <w:rsid w:val="00106EF0"/>
    <w:rsid w:val="00107000"/>
    <w:rsid w:val="00107191"/>
    <w:rsid w:val="00107A2B"/>
    <w:rsid w:val="00107DA3"/>
    <w:rsid w:val="001102F6"/>
    <w:rsid w:val="00110307"/>
    <w:rsid w:val="001103C3"/>
    <w:rsid w:val="00110887"/>
    <w:rsid w:val="00110964"/>
    <w:rsid w:val="00110D9B"/>
    <w:rsid w:val="001115C9"/>
    <w:rsid w:val="0011160B"/>
    <w:rsid w:val="0011268E"/>
    <w:rsid w:val="0011324F"/>
    <w:rsid w:val="00113370"/>
    <w:rsid w:val="00113532"/>
    <w:rsid w:val="00113B06"/>
    <w:rsid w:val="00113DEC"/>
    <w:rsid w:val="001140B0"/>
    <w:rsid w:val="0011411C"/>
    <w:rsid w:val="0011462A"/>
    <w:rsid w:val="0011505C"/>
    <w:rsid w:val="0011514C"/>
    <w:rsid w:val="00115333"/>
    <w:rsid w:val="00115C09"/>
    <w:rsid w:val="00116FE9"/>
    <w:rsid w:val="0011741B"/>
    <w:rsid w:val="001205A0"/>
    <w:rsid w:val="001209C9"/>
    <w:rsid w:val="001218BE"/>
    <w:rsid w:val="00121D14"/>
    <w:rsid w:val="001222AF"/>
    <w:rsid w:val="0012429E"/>
    <w:rsid w:val="0012586F"/>
    <w:rsid w:val="00125E04"/>
    <w:rsid w:val="001262DD"/>
    <w:rsid w:val="001266AA"/>
    <w:rsid w:val="00126841"/>
    <w:rsid w:val="0012745A"/>
    <w:rsid w:val="0013037E"/>
    <w:rsid w:val="00130C17"/>
    <w:rsid w:val="00130DFC"/>
    <w:rsid w:val="001312BF"/>
    <w:rsid w:val="001317B8"/>
    <w:rsid w:val="0013196D"/>
    <w:rsid w:val="00131B67"/>
    <w:rsid w:val="00132069"/>
    <w:rsid w:val="00133463"/>
    <w:rsid w:val="00133C9D"/>
    <w:rsid w:val="00134851"/>
    <w:rsid w:val="00134A28"/>
    <w:rsid w:val="001352B0"/>
    <w:rsid w:val="001367F0"/>
    <w:rsid w:val="0013716E"/>
    <w:rsid w:val="0013732F"/>
    <w:rsid w:val="00137478"/>
    <w:rsid w:val="00137906"/>
    <w:rsid w:val="00140049"/>
    <w:rsid w:val="0014095C"/>
    <w:rsid w:val="0014103D"/>
    <w:rsid w:val="00141209"/>
    <w:rsid w:val="001412F4"/>
    <w:rsid w:val="0014185B"/>
    <w:rsid w:val="00141AA7"/>
    <w:rsid w:val="00142A84"/>
    <w:rsid w:val="00142AD6"/>
    <w:rsid w:val="00142E9F"/>
    <w:rsid w:val="0014318E"/>
    <w:rsid w:val="0014341A"/>
    <w:rsid w:val="00144055"/>
    <w:rsid w:val="001441F7"/>
    <w:rsid w:val="00144530"/>
    <w:rsid w:val="00144BFD"/>
    <w:rsid w:val="0014533F"/>
    <w:rsid w:val="00145E45"/>
    <w:rsid w:val="0014623B"/>
    <w:rsid w:val="0014644F"/>
    <w:rsid w:val="0014670F"/>
    <w:rsid w:val="001478C6"/>
    <w:rsid w:val="00147CB9"/>
    <w:rsid w:val="001521DD"/>
    <w:rsid w:val="001530D9"/>
    <w:rsid w:val="0015384F"/>
    <w:rsid w:val="00155221"/>
    <w:rsid w:val="001555DD"/>
    <w:rsid w:val="001557AF"/>
    <w:rsid w:val="00155FB9"/>
    <w:rsid w:val="001561AF"/>
    <w:rsid w:val="001574B9"/>
    <w:rsid w:val="001579B4"/>
    <w:rsid w:val="00157AA2"/>
    <w:rsid w:val="00157B18"/>
    <w:rsid w:val="00157BAA"/>
    <w:rsid w:val="00157BCF"/>
    <w:rsid w:val="00160D44"/>
    <w:rsid w:val="00161417"/>
    <w:rsid w:val="00161670"/>
    <w:rsid w:val="00163416"/>
    <w:rsid w:val="001642F8"/>
    <w:rsid w:val="001646CC"/>
    <w:rsid w:val="00165639"/>
    <w:rsid w:val="00165E13"/>
    <w:rsid w:val="0016647F"/>
    <w:rsid w:val="001669E0"/>
    <w:rsid w:val="00166E16"/>
    <w:rsid w:val="001671E7"/>
    <w:rsid w:val="0016729B"/>
    <w:rsid w:val="00167E6A"/>
    <w:rsid w:val="00170172"/>
    <w:rsid w:val="001708DF"/>
    <w:rsid w:val="00170DA0"/>
    <w:rsid w:val="00171001"/>
    <w:rsid w:val="001715C7"/>
    <w:rsid w:val="00171937"/>
    <w:rsid w:val="00172B0F"/>
    <w:rsid w:val="00172BDC"/>
    <w:rsid w:val="00173175"/>
    <w:rsid w:val="001731B1"/>
    <w:rsid w:val="00173631"/>
    <w:rsid w:val="001739F1"/>
    <w:rsid w:val="00173C24"/>
    <w:rsid w:val="00174244"/>
    <w:rsid w:val="00174365"/>
    <w:rsid w:val="00174A95"/>
    <w:rsid w:val="00174C7B"/>
    <w:rsid w:val="00174CC5"/>
    <w:rsid w:val="001760DD"/>
    <w:rsid w:val="001766A9"/>
    <w:rsid w:val="00176789"/>
    <w:rsid w:val="00176909"/>
    <w:rsid w:val="00176A4C"/>
    <w:rsid w:val="00177470"/>
    <w:rsid w:val="001777B3"/>
    <w:rsid w:val="00180248"/>
    <w:rsid w:val="001802A4"/>
    <w:rsid w:val="00180CDD"/>
    <w:rsid w:val="001814AF"/>
    <w:rsid w:val="00181588"/>
    <w:rsid w:val="00182710"/>
    <w:rsid w:val="001828AE"/>
    <w:rsid w:val="00182B08"/>
    <w:rsid w:val="001830F0"/>
    <w:rsid w:val="001831B4"/>
    <w:rsid w:val="00183757"/>
    <w:rsid w:val="0018386B"/>
    <w:rsid w:val="00183BD0"/>
    <w:rsid w:val="00185415"/>
    <w:rsid w:val="00185584"/>
    <w:rsid w:val="00185AB7"/>
    <w:rsid w:val="00186A08"/>
    <w:rsid w:val="00186AA1"/>
    <w:rsid w:val="00186F20"/>
    <w:rsid w:val="0018743A"/>
    <w:rsid w:val="00187AC9"/>
    <w:rsid w:val="00187D4B"/>
    <w:rsid w:val="00187D56"/>
    <w:rsid w:val="001918E7"/>
    <w:rsid w:val="00191E11"/>
    <w:rsid w:val="0019255B"/>
    <w:rsid w:val="00192983"/>
    <w:rsid w:val="00193189"/>
    <w:rsid w:val="00193625"/>
    <w:rsid w:val="001947FD"/>
    <w:rsid w:val="001950FA"/>
    <w:rsid w:val="00195160"/>
    <w:rsid w:val="00195E19"/>
    <w:rsid w:val="00196F27"/>
    <w:rsid w:val="00197C26"/>
    <w:rsid w:val="001A09C1"/>
    <w:rsid w:val="001A0CDF"/>
    <w:rsid w:val="001A151A"/>
    <w:rsid w:val="001A15F2"/>
    <w:rsid w:val="001A1742"/>
    <w:rsid w:val="001A255A"/>
    <w:rsid w:val="001A26C8"/>
    <w:rsid w:val="001A2881"/>
    <w:rsid w:val="001A2BE5"/>
    <w:rsid w:val="001A31A7"/>
    <w:rsid w:val="001A32C1"/>
    <w:rsid w:val="001A34FD"/>
    <w:rsid w:val="001A38AF"/>
    <w:rsid w:val="001A4C45"/>
    <w:rsid w:val="001A6991"/>
    <w:rsid w:val="001A6B84"/>
    <w:rsid w:val="001A77AD"/>
    <w:rsid w:val="001A78A3"/>
    <w:rsid w:val="001A79F6"/>
    <w:rsid w:val="001B0079"/>
    <w:rsid w:val="001B0184"/>
    <w:rsid w:val="001B075A"/>
    <w:rsid w:val="001B0A4B"/>
    <w:rsid w:val="001B139F"/>
    <w:rsid w:val="001B146C"/>
    <w:rsid w:val="001B1838"/>
    <w:rsid w:val="001B1B8C"/>
    <w:rsid w:val="001B289D"/>
    <w:rsid w:val="001B31CC"/>
    <w:rsid w:val="001B3388"/>
    <w:rsid w:val="001B45A3"/>
    <w:rsid w:val="001B4898"/>
    <w:rsid w:val="001B4A9D"/>
    <w:rsid w:val="001B5519"/>
    <w:rsid w:val="001B5E91"/>
    <w:rsid w:val="001B607A"/>
    <w:rsid w:val="001B611D"/>
    <w:rsid w:val="001B6B6B"/>
    <w:rsid w:val="001B715D"/>
    <w:rsid w:val="001B7419"/>
    <w:rsid w:val="001C01D7"/>
    <w:rsid w:val="001C04B9"/>
    <w:rsid w:val="001C07D9"/>
    <w:rsid w:val="001C07DD"/>
    <w:rsid w:val="001C0DBE"/>
    <w:rsid w:val="001C0F9A"/>
    <w:rsid w:val="001C10FF"/>
    <w:rsid w:val="001C138F"/>
    <w:rsid w:val="001C1548"/>
    <w:rsid w:val="001C1FA1"/>
    <w:rsid w:val="001C2B20"/>
    <w:rsid w:val="001C2E5C"/>
    <w:rsid w:val="001C3651"/>
    <w:rsid w:val="001C3FEA"/>
    <w:rsid w:val="001C57A3"/>
    <w:rsid w:val="001C5EDA"/>
    <w:rsid w:val="001C6A73"/>
    <w:rsid w:val="001C79D5"/>
    <w:rsid w:val="001D0077"/>
    <w:rsid w:val="001D0EF9"/>
    <w:rsid w:val="001D1814"/>
    <w:rsid w:val="001D1854"/>
    <w:rsid w:val="001D1E95"/>
    <w:rsid w:val="001D38E7"/>
    <w:rsid w:val="001D3DC3"/>
    <w:rsid w:val="001D41BA"/>
    <w:rsid w:val="001D49D9"/>
    <w:rsid w:val="001D4B36"/>
    <w:rsid w:val="001D4C73"/>
    <w:rsid w:val="001D4F58"/>
    <w:rsid w:val="001D5378"/>
    <w:rsid w:val="001D6173"/>
    <w:rsid w:val="001D6604"/>
    <w:rsid w:val="001D6769"/>
    <w:rsid w:val="001D698B"/>
    <w:rsid w:val="001D6B45"/>
    <w:rsid w:val="001D6F3B"/>
    <w:rsid w:val="001D7C84"/>
    <w:rsid w:val="001E00A3"/>
    <w:rsid w:val="001E08DC"/>
    <w:rsid w:val="001E0EDE"/>
    <w:rsid w:val="001E13F0"/>
    <w:rsid w:val="001E14D0"/>
    <w:rsid w:val="001E17D4"/>
    <w:rsid w:val="001E188D"/>
    <w:rsid w:val="001E18C6"/>
    <w:rsid w:val="001E1B55"/>
    <w:rsid w:val="001E1C5C"/>
    <w:rsid w:val="001E30CA"/>
    <w:rsid w:val="001E3FEF"/>
    <w:rsid w:val="001E48C6"/>
    <w:rsid w:val="001E4E4C"/>
    <w:rsid w:val="001E5067"/>
    <w:rsid w:val="001E532B"/>
    <w:rsid w:val="001E706B"/>
    <w:rsid w:val="001E73F3"/>
    <w:rsid w:val="001E7C47"/>
    <w:rsid w:val="001F1854"/>
    <w:rsid w:val="001F241E"/>
    <w:rsid w:val="001F256C"/>
    <w:rsid w:val="001F2926"/>
    <w:rsid w:val="001F2D2A"/>
    <w:rsid w:val="001F38E6"/>
    <w:rsid w:val="001F4AB6"/>
    <w:rsid w:val="001F4FEB"/>
    <w:rsid w:val="001F5118"/>
    <w:rsid w:val="001F5465"/>
    <w:rsid w:val="001F5757"/>
    <w:rsid w:val="001F5D3E"/>
    <w:rsid w:val="001F6036"/>
    <w:rsid w:val="001F6581"/>
    <w:rsid w:val="001F6AC2"/>
    <w:rsid w:val="001F6CE3"/>
    <w:rsid w:val="001F6E24"/>
    <w:rsid w:val="001F71B4"/>
    <w:rsid w:val="001F7723"/>
    <w:rsid w:val="001F7AE2"/>
    <w:rsid w:val="001F7C87"/>
    <w:rsid w:val="0020090E"/>
    <w:rsid w:val="002009CC"/>
    <w:rsid w:val="002014D9"/>
    <w:rsid w:val="002017B0"/>
    <w:rsid w:val="00202658"/>
    <w:rsid w:val="00202A9D"/>
    <w:rsid w:val="00202E75"/>
    <w:rsid w:val="00202F24"/>
    <w:rsid w:val="00203DD0"/>
    <w:rsid w:val="00203F62"/>
    <w:rsid w:val="00203F7D"/>
    <w:rsid w:val="002041CA"/>
    <w:rsid w:val="002048A4"/>
    <w:rsid w:val="00204A0C"/>
    <w:rsid w:val="00206069"/>
    <w:rsid w:val="00206102"/>
    <w:rsid w:val="002061C6"/>
    <w:rsid w:val="00206487"/>
    <w:rsid w:val="002064EC"/>
    <w:rsid w:val="0020652C"/>
    <w:rsid w:val="00206EFF"/>
    <w:rsid w:val="002101E1"/>
    <w:rsid w:val="002107AB"/>
    <w:rsid w:val="00210A6C"/>
    <w:rsid w:val="00210F05"/>
    <w:rsid w:val="0021136F"/>
    <w:rsid w:val="002116A8"/>
    <w:rsid w:val="00211D1E"/>
    <w:rsid w:val="0021222B"/>
    <w:rsid w:val="00212765"/>
    <w:rsid w:val="00212C2E"/>
    <w:rsid w:val="00212E0E"/>
    <w:rsid w:val="0021362B"/>
    <w:rsid w:val="002139BB"/>
    <w:rsid w:val="00213C99"/>
    <w:rsid w:val="00213D20"/>
    <w:rsid w:val="002140C2"/>
    <w:rsid w:val="00214393"/>
    <w:rsid w:val="00214A93"/>
    <w:rsid w:val="00214C14"/>
    <w:rsid w:val="002154B2"/>
    <w:rsid w:val="00216123"/>
    <w:rsid w:val="00216FCB"/>
    <w:rsid w:val="00217022"/>
    <w:rsid w:val="002176D9"/>
    <w:rsid w:val="002177EE"/>
    <w:rsid w:val="00217A13"/>
    <w:rsid w:val="00220574"/>
    <w:rsid w:val="002207D3"/>
    <w:rsid w:val="002208B0"/>
    <w:rsid w:val="00220968"/>
    <w:rsid w:val="00221554"/>
    <w:rsid w:val="00221682"/>
    <w:rsid w:val="002218DF"/>
    <w:rsid w:val="002222CB"/>
    <w:rsid w:val="002223C7"/>
    <w:rsid w:val="002227E1"/>
    <w:rsid w:val="00222CDE"/>
    <w:rsid w:val="002236BE"/>
    <w:rsid w:val="00223C0B"/>
    <w:rsid w:val="00223CF4"/>
    <w:rsid w:val="00224259"/>
    <w:rsid w:val="00224499"/>
    <w:rsid w:val="00224E1B"/>
    <w:rsid w:val="00225C1E"/>
    <w:rsid w:val="00226041"/>
    <w:rsid w:val="00226124"/>
    <w:rsid w:val="00226F15"/>
    <w:rsid w:val="00227233"/>
    <w:rsid w:val="00227B2A"/>
    <w:rsid w:val="00230357"/>
    <w:rsid w:val="002308F5"/>
    <w:rsid w:val="00230BEC"/>
    <w:rsid w:val="00230C27"/>
    <w:rsid w:val="00230C4C"/>
    <w:rsid w:val="00230C7A"/>
    <w:rsid w:val="00230C9C"/>
    <w:rsid w:val="00230F6B"/>
    <w:rsid w:val="002313B0"/>
    <w:rsid w:val="0023156D"/>
    <w:rsid w:val="002317CA"/>
    <w:rsid w:val="00231971"/>
    <w:rsid w:val="00232CD9"/>
    <w:rsid w:val="00233546"/>
    <w:rsid w:val="002345D3"/>
    <w:rsid w:val="00234879"/>
    <w:rsid w:val="002353E4"/>
    <w:rsid w:val="0023544B"/>
    <w:rsid w:val="002356E6"/>
    <w:rsid w:val="00235B7C"/>
    <w:rsid w:val="00236211"/>
    <w:rsid w:val="002367F9"/>
    <w:rsid w:val="00236A96"/>
    <w:rsid w:val="0023755C"/>
    <w:rsid w:val="002377BC"/>
    <w:rsid w:val="00237BED"/>
    <w:rsid w:val="00240A8F"/>
    <w:rsid w:val="00240BAA"/>
    <w:rsid w:val="00240C85"/>
    <w:rsid w:val="00240FD1"/>
    <w:rsid w:val="00241449"/>
    <w:rsid w:val="002414B1"/>
    <w:rsid w:val="00241929"/>
    <w:rsid w:val="00242685"/>
    <w:rsid w:val="0024297D"/>
    <w:rsid w:val="0024300F"/>
    <w:rsid w:val="002430FF"/>
    <w:rsid w:val="00243476"/>
    <w:rsid w:val="00243B66"/>
    <w:rsid w:val="00243BB7"/>
    <w:rsid w:val="002440C8"/>
    <w:rsid w:val="002447CB"/>
    <w:rsid w:val="00246093"/>
    <w:rsid w:val="00246499"/>
    <w:rsid w:val="0024655A"/>
    <w:rsid w:val="00246681"/>
    <w:rsid w:val="00246FDB"/>
    <w:rsid w:val="00247391"/>
    <w:rsid w:val="002478C7"/>
    <w:rsid w:val="00247B8D"/>
    <w:rsid w:val="00247E75"/>
    <w:rsid w:val="00250045"/>
    <w:rsid w:val="002507B7"/>
    <w:rsid w:val="00250E9A"/>
    <w:rsid w:val="00251933"/>
    <w:rsid w:val="00251B9B"/>
    <w:rsid w:val="0025253B"/>
    <w:rsid w:val="00252D9C"/>
    <w:rsid w:val="00255363"/>
    <w:rsid w:val="0025587F"/>
    <w:rsid w:val="00255BC9"/>
    <w:rsid w:val="0025677A"/>
    <w:rsid w:val="00257440"/>
    <w:rsid w:val="002577A0"/>
    <w:rsid w:val="00257E1B"/>
    <w:rsid w:val="00260A4E"/>
    <w:rsid w:val="00260BC6"/>
    <w:rsid w:val="00262DB8"/>
    <w:rsid w:val="00262E33"/>
    <w:rsid w:val="00263BB2"/>
    <w:rsid w:val="0026485D"/>
    <w:rsid w:val="00264C79"/>
    <w:rsid w:val="00264E61"/>
    <w:rsid w:val="00265022"/>
    <w:rsid w:val="002654F9"/>
    <w:rsid w:val="0026568C"/>
    <w:rsid w:val="00266597"/>
    <w:rsid w:val="00266B09"/>
    <w:rsid w:val="0026716E"/>
    <w:rsid w:val="00267DB8"/>
    <w:rsid w:val="00270CC3"/>
    <w:rsid w:val="002714E9"/>
    <w:rsid w:val="0027200F"/>
    <w:rsid w:val="0027223A"/>
    <w:rsid w:val="002722E0"/>
    <w:rsid w:val="00272847"/>
    <w:rsid w:val="00272BEB"/>
    <w:rsid w:val="00274785"/>
    <w:rsid w:val="00275091"/>
    <w:rsid w:val="00275321"/>
    <w:rsid w:val="00275F93"/>
    <w:rsid w:val="002765E0"/>
    <w:rsid w:val="002766DB"/>
    <w:rsid w:val="00276BBE"/>
    <w:rsid w:val="00277AC8"/>
    <w:rsid w:val="00277DE7"/>
    <w:rsid w:val="00280A69"/>
    <w:rsid w:val="00280BE8"/>
    <w:rsid w:val="00281C55"/>
    <w:rsid w:val="00282F38"/>
    <w:rsid w:val="002832EF"/>
    <w:rsid w:val="00283B46"/>
    <w:rsid w:val="0028450E"/>
    <w:rsid w:val="00284962"/>
    <w:rsid w:val="00284A31"/>
    <w:rsid w:val="002851C5"/>
    <w:rsid w:val="002854EE"/>
    <w:rsid w:val="00286C46"/>
    <w:rsid w:val="00286D43"/>
    <w:rsid w:val="002873FB"/>
    <w:rsid w:val="002878A4"/>
    <w:rsid w:val="002878D4"/>
    <w:rsid w:val="00287C91"/>
    <w:rsid w:val="0029002D"/>
    <w:rsid w:val="00290614"/>
    <w:rsid w:val="00290D3F"/>
    <w:rsid w:val="00290D4B"/>
    <w:rsid w:val="002910C8"/>
    <w:rsid w:val="00291C46"/>
    <w:rsid w:val="00291DE0"/>
    <w:rsid w:val="00291F70"/>
    <w:rsid w:val="00291FBC"/>
    <w:rsid w:val="00292078"/>
    <w:rsid w:val="00292960"/>
    <w:rsid w:val="002948AF"/>
    <w:rsid w:val="00294974"/>
    <w:rsid w:val="00294CA3"/>
    <w:rsid w:val="002956DF"/>
    <w:rsid w:val="0029580D"/>
    <w:rsid w:val="00296898"/>
    <w:rsid w:val="00297158"/>
    <w:rsid w:val="002973B0"/>
    <w:rsid w:val="00297B8C"/>
    <w:rsid w:val="002A0B70"/>
    <w:rsid w:val="002A0C21"/>
    <w:rsid w:val="002A14FB"/>
    <w:rsid w:val="002A178E"/>
    <w:rsid w:val="002A1955"/>
    <w:rsid w:val="002A26DF"/>
    <w:rsid w:val="002A2A10"/>
    <w:rsid w:val="002A3279"/>
    <w:rsid w:val="002A39C5"/>
    <w:rsid w:val="002A3ABB"/>
    <w:rsid w:val="002A3FE5"/>
    <w:rsid w:val="002A475C"/>
    <w:rsid w:val="002A4C87"/>
    <w:rsid w:val="002A4F21"/>
    <w:rsid w:val="002A5F8E"/>
    <w:rsid w:val="002A668B"/>
    <w:rsid w:val="002A69D1"/>
    <w:rsid w:val="002A7107"/>
    <w:rsid w:val="002A74E8"/>
    <w:rsid w:val="002A7C4B"/>
    <w:rsid w:val="002B077F"/>
    <w:rsid w:val="002B078D"/>
    <w:rsid w:val="002B12B5"/>
    <w:rsid w:val="002B2357"/>
    <w:rsid w:val="002B2CB4"/>
    <w:rsid w:val="002B2DCB"/>
    <w:rsid w:val="002B2F73"/>
    <w:rsid w:val="002B310F"/>
    <w:rsid w:val="002B360C"/>
    <w:rsid w:val="002B371B"/>
    <w:rsid w:val="002B4039"/>
    <w:rsid w:val="002B5861"/>
    <w:rsid w:val="002B6110"/>
    <w:rsid w:val="002B63D8"/>
    <w:rsid w:val="002B6404"/>
    <w:rsid w:val="002B6955"/>
    <w:rsid w:val="002B7096"/>
    <w:rsid w:val="002B7185"/>
    <w:rsid w:val="002C1BEF"/>
    <w:rsid w:val="002C1BF6"/>
    <w:rsid w:val="002C3285"/>
    <w:rsid w:val="002C3504"/>
    <w:rsid w:val="002C3C6F"/>
    <w:rsid w:val="002C3F22"/>
    <w:rsid w:val="002C3F7A"/>
    <w:rsid w:val="002C4FA8"/>
    <w:rsid w:val="002C5395"/>
    <w:rsid w:val="002C557A"/>
    <w:rsid w:val="002C57F8"/>
    <w:rsid w:val="002C66D5"/>
    <w:rsid w:val="002C6EDE"/>
    <w:rsid w:val="002C7787"/>
    <w:rsid w:val="002D0480"/>
    <w:rsid w:val="002D0920"/>
    <w:rsid w:val="002D0A0F"/>
    <w:rsid w:val="002D1212"/>
    <w:rsid w:val="002D20C2"/>
    <w:rsid w:val="002D235A"/>
    <w:rsid w:val="002D27F1"/>
    <w:rsid w:val="002D2BC3"/>
    <w:rsid w:val="002D2C55"/>
    <w:rsid w:val="002D2DB7"/>
    <w:rsid w:val="002D3001"/>
    <w:rsid w:val="002D3FA7"/>
    <w:rsid w:val="002D4780"/>
    <w:rsid w:val="002D4FDA"/>
    <w:rsid w:val="002D5157"/>
    <w:rsid w:val="002D587D"/>
    <w:rsid w:val="002D59EC"/>
    <w:rsid w:val="002D59F1"/>
    <w:rsid w:val="002D5DB8"/>
    <w:rsid w:val="002D604C"/>
    <w:rsid w:val="002D62D6"/>
    <w:rsid w:val="002D697E"/>
    <w:rsid w:val="002D7237"/>
    <w:rsid w:val="002D7351"/>
    <w:rsid w:val="002D7B3A"/>
    <w:rsid w:val="002D7E9B"/>
    <w:rsid w:val="002E007E"/>
    <w:rsid w:val="002E033E"/>
    <w:rsid w:val="002E0A20"/>
    <w:rsid w:val="002E0DCB"/>
    <w:rsid w:val="002E1991"/>
    <w:rsid w:val="002E1E6A"/>
    <w:rsid w:val="002E2AAF"/>
    <w:rsid w:val="002E2BC0"/>
    <w:rsid w:val="002E301B"/>
    <w:rsid w:val="002E3707"/>
    <w:rsid w:val="002E3E32"/>
    <w:rsid w:val="002E4B9F"/>
    <w:rsid w:val="002E4FD4"/>
    <w:rsid w:val="002E5526"/>
    <w:rsid w:val="002E6044"/>
    <w:rsid w:val="002E6A09"/>
    <w:rsid w:val="002E6EE7"/>
    <w:rsid w:val="002E70E9"/>
    <w:rsid w:val="002F13B6"/>
    <w:rsid w:val="002F1EA9"/>
    <w:rsid w:val="002F23D4"/>
    <w:rsid w:val="002F2C88"/>
    <w:rsid w:val="002F2F3B"/>
    <w:rsid w:val="002F3114"/>
    <w:rsid w:val="002F39D2"/>
    <w:rsid w:val="002F3F5D"/>
    <w:rsid w:val="002F483A"/>
    <w:rsid w:val="002F491D"/>
    <w:rsid w:val="002F4B0A"/>
    <w:rsid w:val="002F56B3"/>
    <w:rsid w:val="002F57FC"/>
    <w:rsid w:val="002F5E39"/>
    <w:rsid w:val="002F689B"/>
    <w:rsid w:val="002F6929"/>
    <w:rsid w:val="002F6B33"/>
    <w:rsid w:val="002F6CB8"/>
    <w:rsid w:val="002F6E44"/>
    <w:rsid w:val="002F6FA9"/>
    <w:rsid w:val="003002C6"/>
    <w:rsid w:val="00300BFC"/>
    <w:rsid w:val="00300C2F"/>
    <w:rsid w:val="0030109A"/>
    <w:rsid w:val="00301BC3"/>
    <w:rsid w:val="00301CE4"/>
    <w:rsid w:val="00302187"/>
    <w:rsid w:val="00302A40"/>
    <w:rsid w:val="00302E34"/>
    <w:rsid w:val="0030302B"/>
    <w:rsid w:val="0030318C"/>
    <w:rsid w:val="0030345C"/>
    <w:rsid w:val="00303B1E"/>
    <w:rsid w:val="00303CC5"/>
    <w:rsid w:val="00303F87"/>
    <w:rsid w:val="00304580"/>
    <w:rsid w:val="003045A2"/>
    <w:rsid w:val="00304B53"/>
    <w:rsid w:val="00305400"/>
    <w:rsid w:val="003064D7"/>
    <w:rsid w:val="003066F4"/>
    <w:rsid w:val="00306725"/>
    <w:rsid w:val="003067C5"/>
    <w:rsid w:val="00306CB3"/>
    <w:rsid w:val="00306FA6"/>
    <w:rsid w:val="00307569"/>
    <w:rsid w:val="00307CDA"/>
    <w:rsid w:val="00307DB9"/>
    <w:rsid w:val="00310F48"/>
    <w:rsid w:val="003116E0"/>
    <w:rsid w:val="00312040"/>
    <w:rsid w:val="00312A0A"/>
    <w:rsid w:val="0031321B"/>
    <w:rsid w:val="00313A27"/>
    <w:rsid w:val="00313A6E"/>
    <w:rsid w:val="003141EB"/>
    <w:rsid w:val="0031529B"/>
    <w:rsid w:val="00315736"/>
    <w:rsid w:val="00315AF5"/>
    <w:rsid w:val="0031666E"/>
    <w:rsid w:val="003168DF"/>
    <w:rsid w:val="00316C13"/>
    <w:rsid w:val="003170E5"/>
    <w:rsid w:val="00317191"/>
    <w:rsid w:val="0031719E"/>
    <w:rsid w:val="00317935"/>
    <w:rsid w:val="003202EE"/>
    <w:rsid w:val="00320932"/>
    <w:rsid w:val="00320F15"/>
    <w:rsid w:val="00321673"/>
    <w:rsid w:val="003226EB"/>
    <w:rsid w:val="00322DB4"/>
    <w:rsid w:val="00322EC6"/>
    <w:rsid w:val="00323589"/>
    <w:rsid w:val="003237D1"/>
    <w:rsid w:val="003239C9"/>
    <w:rsid w:val="00323CA7"/>
    <w:rsid w:val="00323F56"/>
    <w:rsid w:val="00324D39"/>
    <w:rsid w:val="00325008"/>
    <w:rsid w:val="003251D8"/>
    <w:rsid w:val="00325212"/>
    <w:rsid w:val="00325BC6"/>
    <w:rsid w:val="0032619E"/>
    <w:rsid w:val="0032642D"/>
    <w:rsid w:val="00326950"/>
    <w:rsid w:val="00326F69"/>
    <w:rsid w:val="00327529"/>
    <w:rsid w:val="00327B04"/>
    <w:rsid w:val="00327CA5"/>
    <w:rsid w:val="0033007B"/>
    <w:rsid w:val="00330517"/>
    <w:rsid w:val="00330759"/>
    <w:rsid w:val="0033186A"/>
    <w:rsid w:val="00332063"/>
    <w:rsid w:val="00332750"/>
    <w:rsid w:val="00332AB7"/>
    <w:rsid w:val="00332CA7"/>
    <w:rsid w:val="00334011"/>
    <w:rsid w:val="00334234"/>
    <w:rsid w:val="003344EE"/>
    <w:rsid w:val="00334684"/>
    <w:rsid w:val="00334690"/>
    <w:rsid w:val="003356BD"/>
    <w:rsid w:val="0033570C"/>
    <w:rsid w:val="003357F7"/>
    <w:rsid w:val="00335895"/>
    <w:rsid w:val="00336251"/>
    <w:rsid w:val="0033626A"/>
    <w:rsid w:val="003367D5"/>
    <w:rsid w:val="00336DCC"/>
    <w:rsid w:val="003376E2"/>
    <w:rsid w:val="00337760"/>
    <w:rsid w:val="0033782F"/>
    <w:rsid w:val="00337A20"/>
    <w:rsid w:val="00337E59"/>
    <w:rsid w:val="00340C9D"/>
    <w:rsid w:val="00340E49"/>
    <w:rsid w:val="003411FF"/>
    <w:rsid w:val="0034122A"/>
    <w:rsid w:val="00341BB8"/>
    <w:rsid w:val="00342646"/>
    <w:rsid w:val="00342826"/>
    <w:rsid w:val="003428CD"/>
    <w:rsid w:val="00342997"/>
    <w:rsid w:val="00342CCB"/>
    <w:rsid w:val="00343016"/>
    <w:rsid w:val="003440E2"/>
    <w:rsid w:val="00344791"/>
    <w:rsid w:val="00344D68"/>
    <w:rsid w:val="0034506C"/>
    <w:rsid w:val="003459F6"/>
    <w:rsid w:val="00345C1A"/>
    <w:rsid w:val="003466AE"/>
    <w:rsid w:val="003470E8"/>
    <w:rsid w:val="0034748F"/>
    <w:rsid w:val="003474C1"/>
    <w:rsid w:val="00347845"/>
    <w:rsid w:val="00350C07"/>
    <w:rsid w:val="00350C7A"/>
    <w:rsid w:val="00350D1F"/>
    <w:rsid w:val="003512FD"/>
    <w:rsid w:val="003518BC"/>
    <w:rsid w:val="003518EF"/>
    <w:rsid w:val="003521E4"/>
    <w:rsid w:val="0035221D"/>
    <w:rsid w:val="003523A1"/>
    <w:rsid w:val="00352658"/>
    <w:rsid w:val="00353FDC"/>
    <w:rsid w:val="00354435"/>
    <w:rsid w:val="0035462B"/>
    <w:rsid w:val="00354D53"/>
    <w:rsid w:val="0035510D"/>
    <w:rsid w:val="00355E37"/>
    <w:rsid w:val="003564A5"/>
    <w:rsid w:val="00356873"/>
    <w:rsid w:val="0035690D"/>
    <w:rsid w:val="00356B0F"/>
    <w:rsid w:val="0035750A"/>
    <w:rsid w:val="00357FE9"/>
    <w:rsid w:val="003601FD"/>
    <w:rsid w:val="00361956"/>
    <w:rsid w:val="00361FD0"/>
    <w:rsid w:val="0036205B"/>
    <w:rsid w:val="00362329"/>
    <w:rsid w:val="003624B5"/>
    <w:rsid w:val="003626CB"/>
    <w:rsid w:val="003647D1"/>
    <w:rsid w:val="00364AF9"/>
    <w:rsid w:val="00364B0D"/>
    <w:rsid w:val="00364B62"/>
    <w:rsid w:val="00364B9C"/>
    <w:rsid w:val="00364EA1"/>
    <w:rsid w:val="00366AAB"/>
    <w:rsid w:val="003670A5"/>
    <w:rsid w:val="003678C8"/>
    <w:rsid w:val="00367AB5"/>
    <w:rsid w:val="003711C8"/>
    <w:rsid w:val="003711DB"/>
    <w:rsid w:val="003713A2"/>
    <w:rsid w:val="003713F6"/>
    <w:rsid w:val="003714A7"/>
    <w:rsid w:val="00371500"/>
    <w:rsid w:val="00371888"/>
    <w:rsid w:val="003728C8"/>
    <w:rsid w:val="0037299B"/>
    <w:rsid w:val="003730B5"/>
    <w:rsid w:val="0037340D"/>
    <w:rsid w:val="003749A9"/>
    <w:rsid w:val="003764A4"/>
    <w:rsid w:val="0037655B"/>
    <w:rsid w:val="003773EA"/>
    <w:rsid w:val="00377408"/>
    <w:rsid w:val="00377646"/>
    <w:rsid w:val="00377989"/>
    <w:rsid w:val="00377B3F"/>
    <w:rsid w:val="00377C53"/>
    <w:rsid w:val="00377CFB"/>
    <w:rsid w:val="00377E56"/>
    <w:rsid w:val="0038077D"/>
    <w:rsid w:val="00381255"/>
    <w:rsid w:val="00381AA2"/>
    <w:rsid w:val="00381F81"/>
    <w:rsid w:val="003831EF"/>
    <w:rsid w:val="0038378F"/>
    <w:rsid w:val="00383B2B"/>
    <w:rsid w:val="00384439"/>
    <w:rsid w:val="00384582"/>
    <w:rsid w:val="00385D7B"/>
    <w:rsid w:val="003862CB"/>
    <w:rsid w:val="0038657B"/>
    <w:rsid w:val="00386C46"/>
    <w:rsid w:val="003872E8"/>
    <w:rsid w:val="00387459"/>
    <w:rsid w:val="00387810"/>
    <w:rsid w:val="003905DA"/>
    <w:rsid w:val="003906A2"/>
    <w:rsid w:val="00390703"/>
    <w:rsid w:val="00391063"/>
    <w:rsid w:val="003913CF"/>
    <w:rsid w:val="003915E0"/>
    <w:rsid w:val="003919DD"/>
    <w:rsid w:val="00391A5C"/>
    <w:rsid w:val="0039266D"/>
    <w:rsid w:val="003933EE"/>
    <w:rsid w:val="0039350F"/>
    <w:rsid w:val="003939CD"/>
    <w:rsid w:val="00393C94"/>
    <w:rsid w:val="00393F4D"/>
    <w:rsid w:val="00394005"/>
    <w:rsid w:val="003941DB"/>
    <w:rsid w:val="00394223"/>
    <w:rsid w:val="003943BF"/>
    <w:rsid w:val="00394A42"/>
    <w:rsid w:val="00394AE5"/>
    <w:rsid w:val="00394D64"/>
    <w:rsid w:val="00394F47"/>
    <w:rsid w:val="00394FD3"/>
    <w:rsid w:val="003957EF"/>
    <w:rsid w:val="00395B9E"/>
    <w:rsid w:val="00396297"/>
    <w:rsid w:val="00396DAC"/>
    <w:rsid w:val="00397010"/>
    <w:rsid w:val="00397194"/>
    <w:rsid w:val="003971DF"/>
    <w:rsid w:val="00397778"/>
    <w:rsid w:val="00397781"/>
    <w:rsid w:val="0039797A"/>
    <w:rsid w:val="0039799B"/>
    <w:rsid w:val="00397F29"/>
    <w:rsid w:val="003A06CF"/>
    <w:rsid w:val="003A07A1"/>
    <w:rsid w:val="003A1039"/>
    <w:rsid w:val="003A1874"/>
    <w:rsid w:val="003A1D88"/>
    <w:rsid w:val="003A2037"/>
    <w:rsid w:val="003A23FA"/>
    <w:rsid w:val="003A2C05"/>
    <w:rsid w:val="003A3431"/>
    <w:rsid w:val="003A3538"/>
    <w:rsid w:val="003A35C3"/>
    <w:rsid w:val="003A3872"/>
    <w:rsid w:val="003A3A6B"/>
    <w:rsid w:val="003A3DE0"/>
    <w:rsid w:val="003A3E0B"/>
    <w:rsid w:val="003A4003"/>
    <w:rsid w:val="003A471C"/>
    <w:rsid w:val="003A49AB"/>
    <w:rsid w:val="003A4B57"/>
    <w:rsid w:val="003A552C"/>
    <w:rsid w:val="003A5FA9"/>
    <w:rsid w:val="003A67A1"/>
    <w:rsid w:val="003A6860"/>
    <w:rsid w:val="003A720B"/>
    <w:rsid w:val="003A7F12"/>
    <w:rsid w:val="003A7FF0"/>
    <w:rsid w:val="003B074D"/>
    <w:rsid w:val="003B11C7"/>
    <w:rsid w:val="003B128D"/>
    <w:rsid w:val="003B1620"/>
    <w:rsid w:val="003B1A8A"/>
    <w:rsid w:val="003B2247"/>
    <w:rsid w:val="003B2360"/>
    <w:rsid w:val="003B29EC"/>
    <w:rsid w:val="003B3C34"/>
    <w:rsid w:val="003B4240"/>
    <w:rsid w:val="003B463B"/>
    <w:rsid w:val="003B46DD"/>
    <w:rsid w:val="003B47FE"/>
    <w:rsid w:val="003B4E03"/>
    <w:rsid w:val="003B4EC1"/>
    <w:rsid w:val="003B564F"/>
    <w:rsid w:val="003B5B5B"/>
    <w:rsid w:val="003B5BC0"/>
    <w:rsid w:val="003B5D4D"/>
    <w:rsid w:val="003B6112"/>
    <w:rsid w:val="003B67A5"/>
    <w:rsid w:val="003B67E4"/>
    <w:rsid w:val="003B692D"/>
    <w:rsid w:val="003B7C68"/>
    <w:rsid w:val="003C10A1"/>
    <w:rsid w:val="003C29BF"/>
    <w:rsid w:val="003C3BA7"/>
    <w:rsid w:val="003C430C"/>
    <w:rsid w:val="003C4D3F"/>
    <w:rsid w:val="003C4F26"/>
    <w:rsid w:val="003C513C"/>
    <w:rsid w:val="003C5318"/>
    <w:rsid w:val="003C5712"/>
    <w:rsid w:val="003C5D5B"/>
    <w:rsid w:val="003C696E"/>
    <w:rsid w:val="003C6A38"/>
    <w:rsid w:val="003C7604"/>
    <w:rsid w:val="003D011D"/>
    <w:rsid w:val="003D02B4"/>
    <w:rsid w:val="003D03F1"/>
    <w:rsid w:val="003D0633"/>
    <w:rsid w:val="003D0E75"/>
    <w:rsid w:val="003D103F"/>
    <w:rsid w:val="003D14F4"/>
    <w:rsid w:val="003D19B6"/>
    <w:rsid w:val="003D1DF6"/>
    <w:rsid w:val="003D1ED3"/>
    <w:rsid w:val="003D2ED6"/>
    <w:rsid w:val="003D3985"/>
    <w:rsid w:val="003D436A"/>
    <w:rsid w:val="003D4AD2"/>
    <w:rsid w:val="003D512C"/>
    <w:rsid w:val="003D5251"/>
    <w:rsid w:val="003D542B"/>
    <w:rsid w:val="003D5A6C"/>
    <w:rsid w:val="003D5D20"/>
    <w:rsid w:val="003D6340"/>
    <w:rsid w:val="003D6405"/>
    <w:rsid w:val="003D6BBC"/>
    <w:rsid w:val="003D6C0D"/>
    <w:rsid w:val="003D70BE"/>
    <w:rsid w:val="003D753F"/>
    <w:rsid w:val="003D7608"/>
    <w:rsid w:val="003D7910"/>
    <w:rsid w:val="003D7CDD"/>
    <w:rsid w:val="003E000F"/>
    <w:rsid w:val="003E0080"/>
    <w:rsid w:val="003E0F2A"/>
    <w:rsid w:val="003E1B3C"/>
    <w:rsid w:val="003E2230"/>
    <w:rsid w:val="003E31B6"/>
    <w:rsid w:val="003E324A"/>
    <w:rsid w:val="003E3B24"/>
    <w:rsid w:val="003E4017"/>
    <w:rsid w:val="003E4271"/>
    <w:rsid w:val="003E4447"/>
    <w:rsid w:val="003E45B0"/>
    <w:rsid w:val="003E4C30"/>
    <w:rsid w:val="003E51B1"/>
    <w:rsid w:val="003E5812"/>
    <w:rsid w:val="003E5917"/>
    <w:rsid w:val="003E5BC2"/>
    <w:rsid w:val="003E606C"/>
    <w:rsid w:val="003E6D36"/>
    <w:rsid w:val="003E6FE6"/>
    <w:rsid w:val="003E7776"/>
    <w:rsid w:val="003E7880"/>
    <w:rsid w:val="003E7DB3"/>
    <w:rsid w:val="003F0422"/>
    <w:rsid w:val="003F0BCF"/>
    <w:rsid w:val="003F0F4E"/>
    <w:rsid w:val="003F165E"/>
    <w:rsid w:val="003F3065"/>
    <w:rsid w:val="003F3236"/>
    <w:rsid w:val="003F342C"/>
    <w:rsid w:val="003F368C"/>
    <w:rsid w:val="003F36A1"/>
    <w:rsid w:val="003F3FDC"/>
    <w:rsid w:val="003F54D3"/>
    <w:rsid w:val="003F57AC"/>
    <w:rsid w:val="003F58AB"/>
    <w:rsid w:val="003F6338"/>
    <w:rsid w:val="003F674C"/>
    <w:rsid w:val="003F6C24"/>
    <w:rsid w:val="003F6F5F"/>
    <w:rsid w:val="003F7209"/>
    <w:rsid w:val="003F7575"/>
    <w:rsid w:val="003F75DB"/>
    <w:rsid w:val="003F780C"/>
    <w:rsid w:val="003F7A75"/>
    <w:rsid w:val="003F7E55"/>
    <w:rsid w:val="00400213"/>
    <w:rsid w:val="004006F6"/>
    <w:rsid w:val="00401205"/>
    <w:rsid w:val="004017AB"/>
    <w:rsid w:val="004025AC"/>
    <w:rsid w:val="004026D5"/>
    <w:rsid w:val="00403318"/>
    <w:rsid w:val="004035BE"/>
    <w:rsid w:val="0040361E"/>
    <w:rsid w:val="00403864"/>
    <w:rsid w:val="00403A7B"/>
    <w:rsid w:val="00403AC9"/>
    <w:rsid w:val="00403E1D"/>
    <w:rsid w:val="00403FF2"/>
    <w:rsid w:val="0040422E"/>
    <w:rsid w:val="00404309"/>
    <w:rsid w:val="004045FD"/>
    <w:rsid w:val="0040498C"/>
    <w:rsid w:val="00404C1B"/>
    <w:rsid w:val="00404FE0"/>
    <w:rsid w:val="00405D0A"/>
    <w:rsid w:val="00405E15"/>
    <w:rsid w:val="004063A4"/>
    <w:rsid w:val="004068ED"/>
    <w:rsid w:val="00406A5A"/>
    <w:rsid w:val="00406ABE"/>
    <w:rsid w:val="00407770"/>
    <w:rsid w:val="00407AA0"/>
    <w:rsid w:val="00407B23"/>
    <w:rsid w:val="00407C92"/>
    <w:rsid w:val="00407E69"/>
    <w:rsid w:val="00410E00"/>
    <w:rsid w:val="00410E11"/>
    <w:rsid w:val="00411432"/>
    <w:rsid w:val="0041153B"/>
    <w:rsid w:val="00411C96"/>
    <w:rsid w:val="0041204D"/>
    <w:rsid w:val="004125BB"/>
    <w:rsid w:val="0041275B"/>
    <w:rsid w:val="00412C0B"/>
    <w:rsid w:val="00412FA4"/>
    <w:rsid w:val="004131E7"/>
    <w:rsid w:val="004138E0"/>
    <w:rsid w:val="00413E88"/>
    <w:rsid w:val="00414710"/>
    <w:rsid w:val="00414B05"/>
    <w:rsid w:val="004153FF"/>
    <w:rsid w:val="0041548D"/>
    <w:rsid w:val="004157FF"/>
    <w:rsid w:val="0041604B"/>
    <w:rsid w:val="00416736"/>
    <w:rsid w:val="00416A03"/>
    <w:rsid w:val="00416A5D"/>
    <w:rsid w:val="00416B18"/>
    <w:rsid w:val="004171F4"/>
    <w:rsid w:val="0041782D"/>
    <w:rsid w:val="0042052C"/>
    <w:rsid w:val="004206DC"/>
    <w:rsid w:val="00421061"/>
    <w:rsid w:val="00421144"/>
    <w:rsid w:val="00421AA7"/>
    <w:rsid w:val="00421C47"/>
    <w:rsid w:val="00421DC6"/>
    <w:rsid w:val="00421E90"/>
    <w:rsid w:val="00422705"/>
    <w:rsid w:val="00424480"/>
    <w:rsid w:val="00424CD7"/>
    <w:rsid w:val="00425C3E"/>
    <w:rsid w:val="00426887"/>
    <w:rsid w:val="0042689B"/>
    <w:rsid w:val="004268D1"/>
    <w:rsid w:val="00426E4E"/>
    <w:rsid w:val="0043185E"/>
    <w:rsid w:val="004324B1"/>
    <w:rsid w:val="00432784"/>
    <w:rsid w:val="00432802"/>
    <w:rsid w:val="004328E4"/>
    <w:rsid w:val="00433751"/>
    <w:rsid w:val="00433850"/>
    <w:rsid w:val="0043386B"/>
    <w:rsid w:val="00433908"/>
    <w:rsid w:val="004340CF"/>
    <w:rsid w:val="00434865"/>
    <w:rsid w:val="00434A84"/>
    <w:rsid w:val="00434F39"/>
    <w:rsid w:val="0043572F"/>
    <w:rsid w:val="00435F50"/>
    <w:rsid w:val="004361B1"/>
    <w:rsid w:val="004374CC"/>
    <w:rsid w:val="0043767F"/>
    <w:rsid w:val="00440606"/>
    <w:rsid w:val="004411CA"/>
    <w:rsid w:val="00441747"/>
    <w:rsid w:val="004419AB"/>
    <w:rsid w:val="00441C5C"/>
    <w:rsid w:val="00442029"/>
    <w:rsid w:val="00442A9D"/>
    <w:rsid w:val="00442EC7"/>
    <w:rsid w:val="004432D8"/>
    <w:rsid w:val="00443552"/>
    <w:rsid w:val="00443628"/>
    <w:rsid w:val="00443FD5"/>
    <w:rsid w:val="004451F3"/>
    <w:rsid w:val="00445207"/>
    <w:rsid w:val="00445365"/>
    <w:rsid w:val="00445A96"/>
    <w:rsid w:val="00445B3B"/>
    <w:rsid w:val="004461FB"/>
    <w:rsid w:val="00446497"/>
    <w:rsid w:val="00446901"/>
    <w:rsid w:val="00450DDF"/>
    <w:rsid w:val="00450EF9"/>
    <w:rsid w:val="004511D0"/>
    <w:rsid w:val="004523D5"/>
    <w:rsid w:val="004525C5"/>
    <w:rsid w:val="004528F0"/>
    <w:rsid w:val="00452A62"/>
    <w:rsid w:val="00452AB2"/>
    <w:rsid w:val="00453013"/>
    <w:rsid w:val="00453613"/>
    <w:rsid w:val="00453B2A"/>
    <w:rsid w:val="00453C3C"/>
    <w:rsid w:val="00453E86"/>
    <w:rsid w:val="004540AF"/>
    <w:rsid w:val="00454283"/>
    <w:rsid w:val="00454303"/>
    <w:rsid w:val="00454D4A"/>
    <w:rsid w:val="00455442"/>
    <w:rsid w:val="00455EEE"/>
    <w:rsid w:val="004561C9"/>
    <w:rsid w:val="004565AB"/>
    <w:rsid w:val="00456631"/>
    <w:rsid w:val="00456E8A"/>
    <w:rsid w:val="00456F29"/>
    <w:rsid w:val="00457343"/>
    <w:rsid w:val="00457913"/>
    <w:rsid w:val="00457A32"/>
    <w:rsid w:val="00457EFC"/>
    <w:rsid w:val="00457F9C"/>
    <w:rsid w:val="00460343"/>
    <w:rsid w:val="00461028"/>
    <w:rsid w:val="00461159"/>
    <w:rsid w:val="004614F7"/>
    <w:rsid w:val="004621BC"/>
    <w:rsid w:val="00462CA2"/>
    <w:rsid w:val="0046391D"/>
    <w:rsid w:val="00463C47"/>
    <w:rsid w:val="00463F9A"/>
    <w:rsid w:val="00464299"/>
    <w:rsid w:val="00464B55"/>
    <w:rsid w:val="0046596F"/>
    <w:rsid w:val="00465C2B"/>
    <w:rsid w:val="00465F29"/>
    <w:rsid w:val="004661AA"/>
    <w:rsid w:val="0046654E"/>
    <w:rsid w:val="0046688A"/>
    <w:rsid w:val="00466EA7"/>
    <w:rsid w:val="00467570"/>
    <w:rsid w:val="004675A9"/>
    <w:rsid w:val="0046766C"/>
    <w:rsid w:val="00467712"/>
    <w:rsid w:val="00467865"/>
    <w:rsid w:val="004701E8"/>
    <w:rsid w:val="00470252"/>
    <w:rsid w:val="0047093C"/>
    <w:rsid w:val="00470AF9"/>
    <w:rsid w:val="00470CE4"/>
    <w:rsid w:val="00470EA9"/>
    <w:rsid w:val="00470F68"/>
    <w:rsid w:val="00471348"/>
    <w:rsid w:val="00471888"/>
    <w:rsid w:val="004719EB"/>
    <w:rsid w:val="00471C73"/>
    <w:rsid w:val="00471DD7"/>
    <w:rsid w:val="00471FBF"/>
    <w:rsid w:val="00472015"/>
    <w:rsid w:val="0047248E"/>
    <w:rsid w:val="0047255F"/>
    <w:rsid w:val="0047286F"/>
    <w:rsid w:val="00472EE2"/>
    <w:rsid w:val="004730B9"/>
    <w:rsid w:val="00473712"/>
    <w:rsid w:val="00473DFC"/>
    <w:rsid w:val="00474718"/>
    <w:rsid w:val="004763AE"/>
    <w:rsid w:val="00477832"/>
    <w:rsid w:val="00477A19"/>
    <w:rsid w:val="00477D2D"/>
    <w:rsid w:val="0048013E"/>
    <w:rsid w:val="00480DA4"/>
    <w:rsid w:val="00481C0A"/>
    <w:rsid w:val="00482189"/>
    <w:rsid w:val="00482816"/>
    <w:rsid w:val="00482F95"/>
    <w:rsid w:val="004843B8"/>
    <w:rsid w:val="0048505B"/>
    <w:rsid w:val="004853C0"/>
    <w:rsid w:val="004854DD"/>
    <w:rsid w:val="00486087"/>
    <w:rsid w:val="00486600"/>
    <w:rsid w:val="00486ECC"/>
    <w:rsid w:val="0048740D"/>
    <w:rsid w:val="004876DE"/>
    <w:rsid w:val="00487B22"/>
    <w:rsid w:val="00487CC3"/>
    <w:rsid w:val="00490BA9"/>
    <w:rsid w:val="00491110"/>
    <w:rsid w:val="00491190"/>
    <w:rsid w:val="00491DF2"/>
    <w:rsid w:val="00492003"/>
    <w:rsid w:val="00492206"/>
    <w:rsid w:val="0049222E"/>
    <w:rsid w:val="0049263D"/>
    <w:rsid w:val="00492F40"/>
    <w:rsid w:val="00492F4C"/>
    <w:rsid w:val="004930B6"/>
    <w:rsid w:val="00493281"/>
    <w:rsid w:val="004935EB"/>
    <w:rsid w:val="00493C89"/>
    <w:rsid w:val="00494751"/>
    <w:rsid w:val="00494B52"/>
    <w:rsid w:val="00495B1C"/>
    <w:rsid w:val="004965F5"/>
    <w:rsid w:val="004967B3"/>
    <w:rsid w:val="004967B8"/>
    <w:rsid w:val="004976DC"/>
    <w:rsid w:val="004A0784"/>
    <w:rsid w:val="004A0C1C"/>
    <w:rsid w:val="004A0E49"/>
    <w:rsid w:val="004A0ED5"/>
    <w:rsid w:val="004A11CC"/>
    <w:rsid w:val="004A16B9"/>
    <w:rsid w:val="004A16DD"/>
    <w:rsid w:val="004A1C51"/>
    <w:rsid w:val="004A22E7"/>
    <w:rsid w:val="004A2B36"/>
    <w:rsid w:val="004A3DBB"/>
    <w:rsid w:val="004A4494"/>
    <w:rsid w:val="004A49D4"/>
    <w:rsid w:val="004A58B9"/>
    <w:rsid w:val="004A5987"/>
    <w:rsid w:val="004A624C"/>
    <w:rsid w:val="004A6AF3"/>
    <w:rsid w:val="004A7D55"/>
    <w:rsid w:val="004B0502"/>
    <w:rsid w:val="004B1687"/>
    <w:rsid w:val="004B228A"/>
    <w:rsid w:val="004B2A24"/>
    <w:rsid w:val="004B30F1"/>
    <w:rsid w:val="004B414E"/>
    <w:rsid w:val="004B4860"/>
    <w:rsid w:val="004B5606"/>
    <w:rsid w:val="004B634A"/>
    <w:rsid w:val="004B648D"/>
    <w:rsid w:val="004B6791"/>
    <w:rsid w:val="004B698D"/>
    <w:rsid w:val="004B699D"/>
    <w:rsid w:val="004B6C76"/>
    <w:rsid w:val="004B6CF7"/>
    <w:rsid w:val="004B72BE"/>
    <w:rsid w:val="004B7429"/>
    <w:rsid w:val="004C1341"/>
    <w:rsid w:val="004C1970"/>
    <w:rsid w:val="004C1B9C"/>
    <w:rsid w:val="004C1D4A"/>
    <w:rsid w:val="004C20EE"/>
    <w:rsid w:val="004C2616"/>
    <w:rsid w:val="004C282C"/>
    <w:rsid w:val="004C29A3"/>
    <w:rsid w:val="004C2EC1"/>
    <w:rsid w:val="004C2F61"/>
    <w:rsid w:val="004C2FCC"/>
    <w:rsid w:val="004C330E"/>
    <w:rsid w:val="004C36CE"/>
    <w:rsid w:val="004C3828"/>
    <w:rsid w:val="004C3989"/>
    <w:rsid w:val="004C3C08"/>
    <w:rsid w:val="004C4411"/>
    <w:rsid w:val="004C5005"/>
    <w:rsid w:val="004C5A53"/>
    <w:rsid w:val="004C5DDE"/>
    <w:rsid w:val="004C5E3D"/>
    <w:rsid w:val="004C5E57"/>
    <w:rsid w:val="004C601A"/>
    <w:rsid w:val="004C6DF6"/>
    <w:rsid w:val="004C7412"/>
    <w:rsid w:val="004D007B"/>
    <w:rsid w:val="004D00A4"/>
    <w:rsid w:val="004D04F6"/>
    <w:rsid w:val="004D0C51"/>
    <w:rsid w:val="004D0C95"/>
    <w:rsid w:val="004D13DC"/>
    <w:rsid w:val="004D1EF7"/>
    <w:rsid w:val="004D23F2"/>
    <w:rsid w:val="004D2506"/>
    <w:rsid w:val="004D27ED"/>
    <w:rsid w:val="004D29E2"/>
    <w:rsid w:val="004D2AA9"/>
    <w:rsid w:val="004D2F3D"/>
    <w:rsid w:val="004D303E"/>
    <w:rsid w:val="004D3295"/>
    <w:rsid w:val="004D32AD"/>
    <w:rsid w:val="004D3521"/>
    <w:rsid w:val="004D3846"/>
    <w:rsid w:val="004D3BBA"/>
    <w:rsid w:val="004D4024"/>
    <w:rsid w:val="004D42CA"/>
    <w:rsid w:val="004D4651"/>
    <w:rsid w:val="004D4A68"/>
    <w:rsid w:val="004D5521"/>
    <w:rsid w:val="004D6076"/>
    <w:rsid w:val="004D63FA"/>
    <w:rsid w:val="004D6E0C"/>
    <w:rsid w:val="004D7D16"/>
    <w:rsid w:val="004E0E73"/>
    <w:rsid w:val="004E2AA6"/>
    <w:rsid w:val="004E2E74"/>
    <w:rsid w:val="004E3203"/>
    <w:rsid w:val="004E397A"/>
    <w:rsid w:val="004E4059"/>
    <w:rsid w:val="004E47F9"/>
    <w:rsid w:val="004E49DD"/>
    <w:rsid w:val="004E49DE"/>
    <w:rsid w:val="004E4EB7"/>
    <w:rsid w:val="004E4FEC"/>
    <w:rsid w:val="004E500D"/>
    <w:rsid w:val="004E579F"/>
    <w:rsid w:val="004E5CF8"/>
    <w:rsid w:val="004E6163"/>
    <w:rsid w:val="004E69F5"/>
    <w:rsid w:val="004E6B0E"/>
    <w:rsid w:val="004E71E7"/>
    <w:rsid w:val="004E7281"/>
    <w:rsid w:val="004E7ABF"/>
    <w:rsid w:val="004F0352"/>
    <w:rsid w:val="004F0827"/>
    <w:rsid w:val="004F1036"/>
    <w:rsid w:val="004F1193"/>
    <w:rsid w:val="004F141E"/>
    <w:rsid w:val="004F161F"/>
    <w:rsid w:val="004F1BAD"/>
    <w:rsid w:val="004F20DF"/>
    <w:rsid w:val="004F21D8"/>
    <w:rsid w:val="004F2210"/>
    <w:rsid w:val="004F30F4"/>
    <w:rsid w:val="004F3BFB"/>
    <w:rsid w:val="004F4E10"/>
    <w:rsid w:val="004F57B7"/>
    <w:rsid w:val="004F5BA5"/>
    <w:rsid w:val="004F62F6"/>
    <w:rsid w:val="004F67B4"/>
    <w:rsid w:val="004F6B6C"/>
    <w:rsid w:val="004F7EEA"/>
    <w:rsid w:val="004F7F00"/>
    <w:rsid w:val="00500530"/>
    <w:rsid w:val="005007F7"/>
    <w:rsid w:val="005013DD"/>
    <w:rsid w:val="0050187D"/>
    <w:rsid w:val="0050195A"/>
    <w:rsid w:val="00501A9F"/>
    <w:rsid w:val="00501E00"/>
    <w:rsid w:val="00501F56"/>
    <w:rsid w:val="005030B1"/>
    <w:rsid w:val="0050316F"/>
    <w:rsid w:val="005031DB"/>
    <w:rsid w:val="0050358F"/>
    <w:rsid w:val="00503E1F"/>
    <w:rsid w:val="00504523"/>
    <w:rsid w:val="00504AB9"/>
    <w:rsid w:val="00504E71"/>
    <w:rsid w:val="00504EF4"/>
    <w:rsid w:val="005052CD"/>
    <w:rsid w:val="0050579B"/>
    <w:rsid w:val="0050599B"/>
    <w:rsid w:val="00506896"/>
    <w:rsid w:val="00506EF5"/>
    <w:rsid w:val="00507AEF"/>
    <w:rsid w:val="00507CE0"/>
    <w:rsid w:val="00510054"/>
    <w:rsid w:val="005100CB"/>
    <w:rsid w:val="0051057A"/>
    <w:rsid w:val="00510590"/>
    <w:rsid w:val="00510CCE"/>
    <w:rsid w:val="00510D9A"/>
    <w:rsid w:val="00511E6F"/>
    <w:rsid w:val="00512934"/>
    <w:rsid w:val="00513E96"/>
    <w:rsid w:val="0051436F"/>
    <w:rsid w:val="00514D9A"/>
    <w:rsid w:val="00514E66"/>
    <w:rsid w:val="00515C91"/>
    <w:rsid w:val="00515DE7"/>
    <w:rsid w:val="00516AFA"/>
    <w:rsid w:val="00516FBC"/>
    <w:rsid w:val="00517DB2"/>
    <w:rsid w:val="00520CB7"/>
    <w:rsid w:val="005210D6"/>
    <w:rsid w:val="00521300"/>
    <w:rsid w:val="0052143F"/>
    <w:rsid w:val="0052156B"/>
    <w:rsid w:val="00521995"/>
    <w:rsid w:val="00522CC1"/>
    <w:rsid w:val="00523D65"/>
    <w:rsid w:val="00524054"/>
    <w:rsid w:val="00524399"/>
    <w:rsid w:val="0052453A"/>
    <w:rsid w:val="005247CC"/>
    <w:rsid w:val="0052510E"/>
    <w:rsid w:val="00525EB1"/>
    <w:rsid w:val="00526405"/>
    <w:rsid w:val="00526804"/>
    <w:rsid w:val="00526B7E"/>
    <w:rsid w:val="00526F8A"/>
    <w:rsid w:val="00527297"/>
    <w:rsid w:val="005273E0"/>
    <w:rsid w:val="005274D1"/>
    <w:rsid w:val="0052779F"/>
    <w:rsid w:val="00530361"/>
    <w:rsid w:val="00530971"/>
    <w:rsid w:val="005309AC"/>
    <w:rsid w:val="00530DD5"/>
    <w:rsid w:val="00531983"/>
    <w:rsid w:val="0053258E"/>
    <w:rsid w:val="00532A97"/>
    <w:rsid w:val="00532B00"/>
    <w:rsid w:val="00532B0C"/>
    <w:rsid w:val="00532F0F"/>
    <w:rsid w:val="00533C38"/>
    <w:rsid w:val="00534F64"/>
    <w:rsid w:val="0053552C"/>
    <w:rsid w:val="0053621D"/>
    <w:rsid w:val="005362EC"/>
    <w:rsid w:val="0053633F"/>
    <w:rsid w:val="00536666"/>
    <w:rsid w:val="00536E0B"/>
    <w:rsid w:val="00536FEE"/>
    <w:rsid w:val="005370EA"/>
    <w:rsid w:val="00537DAB"/>
    <w:rsid w:val="005400E4"/>
    <w:rsid w:val="00540420"/>
    <w:rsid w:val="0054048D"/>
    <w:rsid w:val="00540974"/>
    <w:rsid w:val="00540E81"/>
    <w:rsid w:val="005415A8"/>
    <w:rsid w:val="00541B75"/>
    <w:rsid w:val="00542A81"/>
    <w:rsid w:val="00542F65"/>
    <w:rsid w:val="0054322A"/>
    <w:rsid w:val="0054337B"/>
    <w:rsid w:val="005436EC"/>
    <w:rsid w:val="00543837"/>
    <w:rsid w:val="00543917"/>
    <w:rsid w:val="00544598"/>
    <w:rsid w:val="00544C25"/>
    <w:rsid w:val="00545020"/>
    <w:rsid w:val="005454DB"/>
    <w:rsid w:val="00546413"/>
    <w:rsid w:val="00546A8F"/>
    <w:rsid w:val="00546D6A"/>
    <w:rsid w:val="00547F4C"/>
    <w:rsid w:val="005500EB"/>
    <w:rsid w:val="00550C5F"/>
    <w:rsid w:val="00550F78"/>
    <w:rsid w:val="00552251"/>
    <w:rsid w:val="00552298"/>
    <w:rsid w:val="00552689"/>
    <w:rsid w:val="00552703"/>
    <w:rsid w:val="00552F02"/>
    <w:rsid w:val="00553150"/>
    <w:rsid w:val="0055410E"/>
    <w:rsid w:val="00554A74"/>
    <w:rsid w:val="00554B7C"/>
    <w:rsid w:val="00554E0A"/>
    <w:rsid w:val="005551E3"/>
    <w:rsid w:val="00555718"/>
    <w:rsid w:val="00555E40"/>
    <w:rsid w:val="005560CF"/>
    <w:rsid w:val="005562F9"/>
    <w:rsid w:val="005566BC"/>
    <w:rsid w:val="00556EEF"/>
    <w:rsid w:val="00556FA4"/>
    <w:rsid w:val="005571A7"/>
    <w:rsid w:val="005573C3"/>
    <w:rsid w:val="00557A18"/>
    <w:rsid w:val="00557D75"/>
    <w:rsid w:val="005607B5"/>
    <w:rsid w:val="0056083F"/>
    <w:rsid w:val="005611A0"/>
    <w:rsid w:val="00561478"/>
    <w:rsid w:val="00561A75"/>
    <w:rsid w:val="00561AF0"/>
    <w:rsid w:val="005635C1"/>
    <w:rsid w:val="00564F5B"/>
    <w:rsid w:val="00565099"/>
    <w:rsid w:val="00565999"/>
    <w:rsid w:val="0056636F"/>
    <w:rsid w:val="00566729"/>
    <w:rsid w:val="00566744"/>
    <w:rsid w:val="00566989"/>
    <w:rsid w:val="00566A5B"/>
    <w:rsid w:val="00567212"/>
    <w:rsid w:val="00570030"/>
    <w:rsid w:val="005709B8"/>
    <w:rsid w:val="00570B8A"/>
    <w:rsid w:val="00570D21"/>
    <w:rsid w:val="00571588"/>
    <w:rsid w:val="00571855"/>
    <w:rsid w:val="0057191C"/>
    <w:rsid w:val="005722C0"/>
    <w:rsid w:val="005726B3"/>
    <w:rsid w:val="00572F03"/>
    <w:rsid w:val="0057313D"/>
    <w:rsid w:val="00573329"/>
    <w:rsid w:val="00573818"/>
    <w:rsid w:val="00573FF3"/>
    <w:rsid w:val="005740C2"/>
    <w:rsid w:val="005743BD"/>
    <w:rsid w:val="00574B72"/>
    <w:rsid w:val="0057507E"/>
    <w:rsid w:val="00575748"/>
    <w:rsid w:val="00575DF4"/>
    <w:rsid w:val="00576631"/>
    <w:rsid w:val="00577079"/>
    <w:rsid w:val="005770FC"/>
    <w:rsid w:val="00577E3D"/>
    <w:rsid w:val="00577EEA"/>
    <w:rsid w:val="005801FA"/>
    <w:rsid w:val="00580468"/>
    <w:rsid w:val="005807AE"/>
    <w:rsid w:val="005811CC"/>
    <w:rsid w:val="00581F84"/>
    <w:rsid w:val="00582453"/>
    <w:rsid w:val="00582F6D"/>
    <w:rsid w:val="0058327A"/>
    <w:rsid w:val="00583764"/>
    <w:rsid w:val="00583B51"/>
    <w:rsid w:val="00583BF4"/>
    <w:rsid w:val="005847BF"/>
    <w:rsid w:val="00584CCC"/>
    <w:rsid w:val="0058559F"/>
    <w:rsid w:val="0058616F"/>
    <w:rsid w:val="00586B12"/>
    <w:rsid w:val="0058700A"/>
    <w:rsid w:val="0058714F"/>
    <w:rsid w:val="0058757B"/>
    <w:rsid w:val="00587A21"/>
    <w:rsid w:val="00590A64"/>
    <w:rsid w:val="00590B1A"/>
    <w:rsid w:val="0059168C"/>
    <w:rsid w:val="00591AFC"/>
    <w:rsid w:val="005925E6"/>
    <w:rsid w:val="0059271A"/>
    <w:rsid w:val="00592F3E"/>
    <w:rsid w:val="00595168"/>
    <w:rsid w:val="00595AC7"/>
    <w:rsid w:val="00595ADD"/>
    <w:rsid w:val="00595D46"/>
    <w:rsid w:val="00595E0C"/>
    <w:rsid w:val="00596070"/>
    <w:rsid w:val="00596885"/>
    <w:rsid w:val="00596A8D"/>
    <w:rsid w:val="005978A8"/>
    <w:rsid w:val="00597DE0"/>
    <w:rsid w:val="005A02ED"/>
    <w:rsid w:val="005A0638"/>
    <w:rsid w:val="005A09CE"/>
    <w:rsid w:val="005A0DB7"/>
    <w:rsid w:val="005A0FFB"/>
    <w:rsid w:val="005A1367"/>
    <w:rsid w:val="005A1455"/>
    <w:rsid w:val="005A220B"/>
    <w:rsid w:val="005A27D0"/>
    <w:rsid w:val="005A3346"/>
    <w:rsid w:val="005A3622"/>
    <w:rsid w:val="005A3982"/>
    <w:rsid w:val="005A49EC"/>
    <w:rsid w:val="005A4EA2"/>
    <w:rsid w:val="005A5342"/>
    <w:rsid w:val="005A5C6F"/>
    <w:rsid w:val="005A5D7A"/>
    <w:rsid w:val="005A6236"/>
    <w:rsid w:val="005A6A70"/>
    <w:rsid w:val="005A6AB0"/>
    <w:rsid w:val="005A6E4E"/>
    <w:rsid w:val="005A7363"/>
    <w:rsid w:val="005A7B8D"/>
    <w:rsid w:val="005B05FC"/>
    <w:rsid w:val="005B0682"/>
    <w:rsid w:val="005B09E7"/>
    <w:rsid w:val="005B0A4F"/>
    <w:rsid w:val="005B1168"/>
    <w:rsid w:val="005B13D2"/>
    <w:rsid w:val="005B1B94"/>
    <w:rsid w:val="005B1C58"/>
    <w:rsid w:val="005B3841"/>
    <w:rsid w:val="005B3A60"/>
    <w:rsid w:val="005B3FAD"/>
    <w:rsid w:val="005B3FFD"/>
    <w:rsid w:val="005B48CC"/>
    <w:rsid w:val="005B5295"/>
    <w:rsid w:val="005B5530"/>
    <w:rsid w:val="005B65F4"/>
    <w:rsid w:val="005B6C05"/>
    <w:rsid w:val="005B6C45"/>
    <w:rsid w:val="005B709E"/>
    <w:rsid w:val="005B7B0C"/>
    <w:rsid w:val="005B7E2F"/>
    <w:rsid w:val="005C0682"/>
    <w:rsid w:val="005C0F35"/>
    <w:rsid w:val="005C166F"/>
    <w:rsid w:val="005C2EE7"/>
    <w:rsid w:val="005C36DE"/>
    <w:rsid w:val="005C37C9"/>
    <w:rsid w:val="005C3ADF"/>
    <w:rsid w:val="005C3B71"/>
    <w:rsid w:val="005C436E"/>
    <w:rsid w:val="005C451A"/>
    <w:rsid w:val="005C4556"/>
    <w:rsid w:val="005C49B8"/>
    <w:rsid w:val="005C4E85"/>
    <w:rsid w:val="005C5077"/>
    <w:rsid w:val="005C50C5"/>
    <w:rsid w:val="005C5246"/>
    <w:rsid w:val="005C5497"/>
    <w:rsid w:val="005C5943"/>
    <w:rsid w:val="005C64AE"/>
    <w:rsid w:val="005C6726"/>
    <w:rsid w:val="005C6FC0"/>
    <w:rsid w:val="005C78C9"/>
    <w:rsid w:val="005D0BEF"/>
    <w:rsid w:val="005D0E96"/>
    <w:rsid w:val="005D1420"/>
    <w:rsid w:val="005D1C83"/>
    <w:rsid w:val="005D1D5D"/>
    <w:rsid w:val="005D1FE2"/>
    <w:rsid w:val="005D205B"/>
    <w:rsid w:val="005D28A0"/>
    <w:rsid w:val="005D293C"/>
    <w:rsid w:val="005D296F"/>
    <w:rsid w:val="005D2C65"/>
    <w:rsid w:val="005D2E9E"/>
    <w:rsid w:val="005D2EEE"/>
    <w:rsid w:val="005D39B2"/>
    <w:rsid w:val="005D39FC"/>
    <w:rsid w:val="005D401E"/>
    <w:rsid w:val="005D56FF"/>
    <w:rsid w:val="005D6783"/>
    <w:rsid w:val="005D6851"/>
    <w:rsid w:val="005D6AA4"/>
    <w:rsid w:val="005D6D34"/>
    <w:rsid w:val="005D6E19"/>
    <w:rsid w:val="005D7595"/>
    <w:rsid w:val="005D7DAE"/>
    <w:rsid w:val="005E0559"/>
    <w:rsid w:val="005E0B4B"/>
    <w:rsid w:val="005E132C"/>
    <w:rsid w:val="005E13B0"/>
    <w:rsid w:val="005E17E2"/>
    <w:rsid w:val="005E1CE5"/>
    <w:rsid w:val="005E1DE6"/>
    <w:rsid w:val="005E1FCB"/>
    <w:rsid w:val="005E26FA"/>
    <w:rsid w:val="005E3DDC"/>
    <w:rsid w:val="005E3FFC"/>
    <w:rsid w:val="005E4077"/>
    <w:rsid w:val="005E4116"/>
    <w:rsid w:val="005E44FC"/>
    <w:rsid w:val="005E4EF2"/>
    <w:rsid w:val="005E5D72"/>
    <w:rsid w:val="005E6452"/>
    <w:rsid w:val="005E73E7"/>
    <w:rsid w:val="005E7582"/>
    <w:rsid w:val="005E758F"/>
    <w:rsid w:val="005E79DD"/>
    <w:rsid w:val="005E7CE4"/>
    <w:rsid w:val="005F001E"/>
    <w:rsid w:val="005F0302"/>
    <w:rsid w:val="005F060D"/>
    <w:rsid w:val="005F0DDE"/>
    <w:rsid w:val="005F170E"/>
    <w:rsid w:val="005F1F01"/>
    <w:rsid w:val="005F31B4"/>
    <w:rsid w:val="005F496A"/>
    <w:rsid w:val="005F4E5E"/>
    <w:rsid w:val="005F5DBA"/>
    <w:rsid w:val="005F6354"/>
    <w:rsid w:val="005F6D87"/>
    <w:rsid w:val="005F6E46"/>
    <w:rsid w:val="005F6E6E"/>
    <w:rsid w:val="005F6EAC"/>
    <w:rsid w:val="005F730F"/>
    <w:rsid w:val="005F7659"/>
    <w:rsid w:val="005F78EF"/>
    <w:rsid w:val="00600313"/>
    <w:rsid w:val="006003C7"/>
    <w:rsid w:val="00600ADC"/>
    <w:rsid w:val="006010BC"/>
    <w:rsid w:val="00601A8C"/>
    <w:rsid w:val="006027B5"/>
    <w:rsid w:val="00602D07"/>
    <w:rsid w:val="0060343D"/>
    <w:rsid w:val="00603DA0"/>
    <w:rsid w:val="00604021"/>
    <w:rsid w:val="00604477"/>
    <w:rsid w:val="00604DE6"/>
    <w:rsid w:val="00605D28"/>
    <w:rsid w:val="00606258"/>
    <w:rsid w:val="006070AB"/>
    <w:rsid w:val="00607177"/>
    <w:rsid w:val="006075E2"/>
    <w:rsid w:val="00607AA1"/>
    <w:rsid w:val="00607EB1"/>
    <w:rsid w:val="006109C7"/>
    <w:rsid w:val="00610C69"/>
    <w:rsid w:val="0061199B"/>
    <w:rsid w:val="00611B95"/>
    <w:rsid w:val="00612672"/>
    <w:rsid w:val="006129A3"/>
    <w:rsid w:val="00614D77"/>
    <w:rsid w:val="00615028"/>
    <w:rsid w:val="006156FE"/>
    <w:rsid w:val="0061607F"/>
    <w:rsid w:val="006160CC"/>
    <w:rsid w:val="00616394"/>
    <w:rsid w:val="00616870"/>
    <w:rsid w:val="00617BCC"/>
    <w:rsid w:val="00617DE5"/>
    <w:rsid w:val="006200E4"/>
    <w:rsid w:val="00620A69"/>
    <w:rsid w:val="0062123F"/>
    <w:rsid w:val="00621640"/>
    <w:rsid w:val="006219A6"/>
    <w:rsid w:val="00621F10"/>
    <w:rsid w:val="00622035"/>
    <w:rsid w:val="00622CD4"/>
    <w:rsid w:val="006231C7"/>
    <w:rsid w:val="00623CB2"/>
    <w:rsid w:val="00624134"/>
    <w:rsid w:val="00624176"/>
    <w:rsid w:val="0062417D"/>
    <w:rsid w:val="00624617"/>
    <w:rsid w:val="00624619"/>
    <w:rsid w:val="006246F0"/>
    <w:rsid w:val="0062494A"/>
    <w:rsid w:val="00624ED9"/>
    <w:rsid w:val="00624EDA"/>
    <w:rsid w:val="00625524"/>
    <w:rsid w:val="00625B7F"/>
    <w:rsid w:val="00625E65"/>
    <w:rsid w:val="00625F4F"/>
    <w:rsid w:val="00626B5D"/>
    <w:rsid w:val="006278B4"/>
    <w:rsid w:val="00627C1D"/>
    <w:rsid w:val="00627D47"/>
    <w:rsid w:val="00627DE9"/>
    <w:rsid w:val="006302FA"/>
    <w:rsid w:val="00630959"/>
    <w:rsid w:val="0063132E"/>
    <w:rsid w:val="006327E7"/>
    <w:rsid w:val="00632D27"/>
    <w:rsid w:val="00633092"/>
    <w:rsid w:val="00633310"/>
    <w:rsid w:val="00633758"/>
    <w:rsid w:val="00634092"/>
    <w:rsid w:val="006342B9"/>
    <w:rsid w:val="00634424"/>
    <w:rsid w:val="006348E4"/>
    <w:rsid w:val="0063534D"/>
    <w:rsid w:val="006359B5"/>
    <w:rsid w:val="00635A26"/>
    <w:rsid w:val="00635ABF"/>
    <w:rsid w:val="00635F30"/>
    <w:rsid w:val="00636124"/>
    <w:rsid w:val="00636F45"/>
    <w:rsid w:val="00637E14"/>
    <w:rsid w:val="00640420"/>
    <w:rsid w:val="00640B83"/>
    <w:rsid w:val="00641266"/>
    <w:rsid w:val="006414EE"/>
    <w:rsid w:val="00642091"/>
    <w:rsid w:val="00642403"/>
    <w:rsid w:val="00642C9C"/>
    <w:rsid w:val="00642CA5"/>
    <w:rsid w:val="00642EB8"/>
    <w:rsid w:val="006435C0"/>
    <w:rsid w:val="00643EC6"/>
    <w:rsid w:val="0064439D"/>
    <w:rsid w:val="006450BE"/>
    <w:rsid w:val="0064517C"/>
    <w:rsid w:val="00645184"/>
    <w:rsid w:val="00645EC6"/>
    <w:rsid w:val="00646F62"/>
    <w:rsid w:val="0064758C"/>
    <w:rsid w:val="00647853"/>
    <w:rsid w:val="00650219"/>
    <w:rsid w:val="0065021A"/>
    <w:rsid w:val="006505EE"/>
    <w:rsid w:val="0065065E"/>
    <w:rsid w:val="00650734"/>
    <w:rsid w:val="00650C03"/>
    <w:rsid w:val="0065146D"/>
    <w:rsid w:val="00651892"/>
    <w:rsid w:val="0065265B"/>
    <w:rsid w:val="00653717"/>
    <w:rsid w:val="00653D47"/>
    <w:rsid w:val="006540E3"/>
    <w:rsid w:val="0065416E"/>
    <w:rsid w:val="0065490E"/>
    <w:rsid w:val="00655481"/>
    <w:rsid w:val="006554AC"/>
    <w:rsid w:val="006558E3"/>
    <w:rsid w:val="00655B2D"/>
    <w:rsid w:val="00656691"/>
    <w:rsid w:val="00656BC1"/>
    <w:rsid w:val="00657B90"/>
    <w:rsid w:val="006601CF"/>
    <w:rsid w:val="00660DE9"/>
    <w:rsid w:val="00660FF2"/>
    <w:rsid w:val="006611E9"/>
    <w:rsid w:val="0066168A"/>
    <w:rsid w:val="00661B23"/>
    <w:rsid w:val="00662A1E"/>
    <w:rsid w:val="00663DEA"/>
    <w:rsid w:val="00664545"/>
    <w:rsid w:val="006650A0"/>
    <w:rsid w:val="00665376"/>
    <w:rsid w:val="0066559C"/>
    <w:rsid w:val="006657D1"/>
    <w:rsid w:val="00665DF8"/>
    <w:rsid w:val="00665E90"/>
    <w:rsid w:val="00666351"/>
    <w:rsid w:val="00667427"/>
    <w:rsid w:val="00667BFF"/>
    <w:rsid w:val="00670D3D"/>
    <w:rsid w:val="00671153"/>
    <w:rsid w:val="00671F52"/>
    <w:rsid w:val="00672774"/>
    <w:rsid w:val="00672CBD"/>
    <w:rsid w:val="006731EE"/>
    <w:rsid w:val="0067324A"/>
    <w:rsid w:val="006732C3"/>
    <w:rsid w:val="00673694"/>
    <w:rsid w:val="006748CB"/>
    <w:rsid w:val="0067585E"/>
    <w:rsid w:val="00675FF6"/>
    <w:rsid w:val="00676049"/>
    <w:rsid w:val="00676243"/>
    <w:rsid w:val="006762D9"/>
    <w:rsid w:val="006773A5"/>
    <w:rsid w:val="00677D6B"/>
    <w:rsid w:val="006801DD"/>
    <w:rsid w:val="00680D53"/>
    <w:rsid w:val="00681435"/>
    <w:rsid w:val="006817DE"/>
    <w:rsid w:val="00681854"/>
    <w:rsid w:val="0068230E"/>
    <w:rsid w:val="00682534"/>
    <w:rsid w:val="00682680"/>
    <w:rsid w:val="00683465"/>
    <w:rsid w:val="00683FF9"/>
    <w:rsid w:val="00684CE7"/>
    <w:rsid w:val="00686271"/>
    <w:rsid w:val="00686B60"/>
    <w:rsid w:val="00686E0C"/>
    <w:rsid w:val="00687072"/>
    <w:rsid w:val="006875CA"/>
    <w:rsid w:val="00687791"/>
    <w:rsid w:val="00687990"/>
    <w:rsid w:val="00687A52"/>
    <w:rsid w:val="00687E9B"/>
    <w:rsid w:val="00687F81"/>
    <w:rsid w:val="006911FC"/>
    <w:rsid w:val="006912D4"/>
    <w:rsid w:val="00691776"/>
    <w:rsid w:val="006918A2"/>
    <w:rsid w:val="00691A50"/>
    <w:rsid w:val="00691B9A"/>
    <w:rsid w:val="006920CE"/>
    <w:rsid w:val="00692D70"/>
    <w:rsid w:val="00692DF6"/>
    <w:rsid w:val="00693FF0"/>
    <w:rsid w:val="00694A93"/>
    <w:rsid w:val="00694ED3"/>
    <w:rsid w:val="006955A5"/>
    <w:rsid w:val="00695D68"/>
    <w:rsid w:val="00696498"/>
    <w:rsid w:val="006966AB"/>
    <w:rsid w:val="00696AA9"/>
    <w:rsid w:val="006970BC"/>
    <w:rsid w:val="006979FD"/>
    <w:rsid w:val="006A09ED"/>
    <w:rsid w:val="006A0C00"/>
    <w:rsid w:val="006A0E1B"/>
    <w:rsid w:val="006A0F18"/>
    <w:rsid w:val="006A1298"/>
    <w:rsid w:val="006A1E31"/>
    <w:rsid w:val="006A212C"/>
    <w:rsid w:val="006A268A"/>
    <w:rsid w:val="006A2E77"/>
    <w:rsid w:val="006A2FDC"/>
    <w:rsid w:val="006A3001"/>
    <w:rsid w:val="006A31A1"/>
    <w:rsid w:val="006A31E8"/>
    <w:rsid w:val="006A39C8"/>
    <w:rsid w:val="006A3B32"/>
    <w:rsid w:val="006A401A"/>
    <w:rsid w:val="006A41AC"/>
    <w:rsid w:val="006A4841"/>
    <w:rsid w:val="006A528E"/>
    <w:rsid w:val="006A56A5"/>
    <w:rsid w:val="006A6784"/>
    <w:rsid w:val="006A6BBB"/>
    <w:rsid w:val="006A6BF4"/>
    <w:rsid w:val="006A6DAE"/>
    <w:rsid w:val="006A6F4B"/>
    <w:rsid w:val="006A79B2"/>
    <w:rsid w:val="006A7B21"/>
    <w:rsid w:val="006B0726"/>
    <w:rsid w:val="006B0783"/>
    <w:rsid w:val="006B0A7A"/>
    <w:rsid w:val="006B0F86"/>
    <w:rsid w:val="006B1759"/>
    <w:rsid w:val="006B183A"/>
    <w:rsid w:val="006B19C7"/>
    <w:rsid w:val="006B2956"/>
    <w:rsid w:val="006B2B9C"/>
    <w:rsid w:val="006B31D9"/>
    <w:rsid w:val="006B3356"/>
    <w:rsid w:val="006B33AC"/>
    <w:rsid w:val="006B4B12"/>
    <w:rsid w:val="006B5455"/>
    <w:rsid w:val="006B5660"/>
    <w:rsid w:val="006B5876"/>
    <w:rsid w:val="006B5A3B"/>
    <w:rsid w:val="006B5D8C"/>
    <w:rsid w:val="006B60AD"/>
    <w:rsid w:val="006B66B8"/>
    <w:rsid w:val="006B70CA"/>
    <w:rsid w:val="006B7563"/>
    <w:rsid w:val="006C058A"/>
    <w:rsid w:val="006C0732"/>
    <w:rsid w:val="006C0865"/>
    <w:rsid w:val="006C0D9C"/>
    <w:rsid w:val="006C0E0E"/>
    <w:rsid w:val="006C12ED"/>
    <w:rsid w:val="006C23A1"/>
    <w:rsid w:val="006C2696"/>
    <w:rsid w:val="006C27DA"/>
    <w:rsid w:val="006C29CD"/>
    <w:rsid w:val="006C2DE9"/>
    <w:rsid w:val="006C3103"/>
    <w:rsid w:val="006C3924"/>
    <w:rsid w:val="006C414A"/>
    <w:rsid w:val="006C4A2B"/>
    <w:rsid w:val="006C50B2"/>
    <w:rsid w:val="006C5591"/>
    <w:rsid w:val="006C5C98"/>
    <w:rsid w:val="006C6AC1"/>
    <w:rsid w:val="006C6B54"/>
    <w:rsid w:val="006C70BD"/>
    <w:rsid w:val="006C713D"/>
    <w:rsid w:val="006C76FE"/>
    <w:rsid w:val="006C77CF"/>
    <w:rsid w:val="006C7AAD"/>
    <w:rsid w:val="006C7CD2"/>
    <w:rsid w:val="006D0616"/>
    <w:rsid w:val="006D07DC"/>
    <w:rsid w:val="006D07EF"/>
    <w:rsid w:val="006D090A"/>
    <w:rsid w:val="006D19FD"/>
    <w:rsid w:val="006D1BA6"/>
    <w:rsid w:val="006D2311"/>
    <w:rsid w:val="006D2376"/>
    <w:rsid w:val="006D2546"/>
    <w:rsid w:val="006D2622"/>
    <w:rsid w:val="006D26FB"/>
    <w:rsid w:val="006D2A00"/>
    <w:rsid w:val="006D2E0D"/>
    <w:rsid w:val="006D2F9E"/>
    <w:rsid w:val="006D34A6"/>
    <w:rsid w:val="006D36C8"/>
    <w:rsid w:val="006D446D"/>
    <w:rsid w:val="006D496C"/>
    <w:rsid w:val="006D4D11"/>
    <w:rsid w:val="006D5487"/>
    <w:rsid w:val="006D564A"/>
    <w:rsid w:val="006D5BAF"/>
    <w:rsid w:val="006D5C75"/>
    <w:rsid w:val="006D6306"/>
    <w:rsid w:val="006D64A4"/>
    <w:rsid w:val="006D6663"/>
    <w:rsid w:val="006D679B"/>
    <w:rsid w:val="006E001C"/>
    <w:rsid w:val="006E02BB"/>
    <w:rsid w:val="006E0346"/>
    <w:rsid w:val="006E0382"/>
    <w:rsid w:val="006E0756"/>
    <w:rsid w:val="006E09C6"/>
    <w:rsid w:val="006E0C0B"/>
    <w:rsid w:val="006E0CB1"/>
    <w:rsid w:val="006E0D76"/>
    <w:rsid w:val="006E1DBE"/>
    <w:rsid w:val="006E206E"/>
    <w:rsid w:val="006E29E1"/>
    <w:rsid w:val="006E2B2D"/>
    <w:rsid w:val="006E2B7E"/>
    <w:rsid w:val="006E391B"/>
    <w:rsid w:val="006E401B"/>
    <w:rsid w:val="006E448A"/>
    <w:rsid w:val="006E45AF"/>
    <w:rsid w:val="006E45E8"/>
    <w:rsid w:val="006E4839"/>
    <w:rsid w:val="006E524C"/>
    <w:rsid w:val="006E53F2"/>
    <w:rsid w:val="006E583C"/>
    <w:rsid w:val="006E5B8D"/>
    <w:rsid w:val="006E640A"/>
    <w:rsid w:val="006E6638"/>
    <w:rsid w:val="006E6CB2"/>
    <w:rsid w:val="006E7908"/>
    <w:rsid w:val="006E7D14"/>
    <w:rsid w:val="006F0714"/>
    <w:rsid w:val="006F0941"/>
    <w:rsid w:val="006F09EE"/>
    <w:rsid w:val="006F0D35"/>
    <w:rsid w:val="006F1199"/>
    <w:rsid w:val="006F1838"/>
    <w:rsid w:val="006F1E93"/>
    <w:rsid w:val="006F31CE"/>
    <w:rsid w:val="006F358D"/>
    <w:rsid w:val="006F3B31"/>
    <w:rsid w:val="006F4A52"/>
    <w:rsid w:val="006F53A0"/>
    <w:rsid w:val="006F54A2"/>
    <w:rsid w:val="006F5801"/>
    <w:rsid w:val="006F5A29"/>
    <w:rsid w:val="006F6386"/>
    <w:rsid w:val="006F6DBB"/>
    <w:rsid w:val="006F6F07"/>
    <w:rsid w:val="006F72A7"/>
    <w:rsid w:val="006F75A3"/>
    <w:rsid w:val="006F7C40"/>
    <w:rsid w:val="006F7CFB"/>
    <w:rsid w:val="00700479"/>
    <w:rsid w:val="00700F3D"/>
    <w:rsid w:val="0070102A"/>
    <w:rsid w:val="007010F2"/>
    <w:rsid w:val="0070140F"/>
    <w:rsid w:val="0070148A"/>
    <w:rsid w:val="00701500"/>
    <w:rsid w:val="007016C8"/>
    <w:rsid w:val="00701C27"/>
    <w:rsid w:val="00701C6D"/>
    <w:rsid w:val="00702036"/>
    <w:rsid w:val="00702470"/>
    <w:rsid w:val="00703013"/>
    <w:rsid w:val="007035D4"/>
    <w:rsid w:val="00703A6C"/>
    <w:rsid w:val="00704310"/>
    <w:rsid w:val="0070433A"/>
    <w:rsid w:val="0070434A"/>
    <w:rsid w:val="00704CC1"/>
    <w:rsid w:val="00704EF7"/>
    <w:rsid w:val="00705163"/>
    <w:rsid w:val="0070553F"/>
    <w:rsid w:val="00705BD8"/>
    <w:rsid w:val="007069FF"/>
    <w:rsid w:val="00706ACD"/>
    <w:rsid w:val="007079AB"/>
    <w:rsid w:val="007079AC"/>
    <w:rsid w:val="00707BD1"/>
    <w:rsid w:val="00707E43"/>
    <w:rsid w:val="007101C9"/>
    <w:rsid w:val="00710269"/>
    <w:rsid w:val="007104EA"/>
    <w:rsid w:val="00711609"/>
    <w:rsid w:val="007118EA"/>
    <w:rsid w:val="00711A40"/>
    <w:rsid w:val="00711B67"/>
    <w:rsid w:val="00712095"/>
    <w:rsid w:val="007125F1"/>
    <w:rsid w:val="0071312E"/>
    <w:rsid w:val="0071325C"/>
    <w:rsid w:val="007139AF"/>
    <w:rsid w:val="00716088"/>
    <w:rsid w:val="00716159"/>
    <w:rsid w:val="0071641F"/>
    <w:rsid w:val="00716432"/>
    <w:rsid w:val="0071646D"/>
    <w:rsid w:val="0071646F"/>
    <w:rsid w:val="00716A8F"/>
    <w:rsid w:val="00717845"/>
    <w:rsid w:val="00717ED9"/>
    <w:rsid w:val="00717FFD"/>
    <w:rsid w:val="00720F40"/>
    <w:rsid w:val="00721658"/>
    <w:rsid w:val="007216C4"/>
    <w:rsid w:val="00722120"/>
    <w:rsid w:val="0072253D"/>
    <w:rsid w:val="00722606"/>
    <w:rsid w:val="0072274F"/>
    <w:rsid w:val="00722ABC"/>
    <w:rsid w:val="00722FFF"/>
    <w:rsid w:val="007232AC"/>
    <w:rsid w:val="00723338"/>
    <w:rsid w:val="00723437"/>
    <w:rsid w:val="00723B8A"/>
    <w:rsid w:val="00723BF3"/>
    <w:rsid w:val="00723D87"/>
    <w:rsid w:val="0072405B"/>
    <w:rsid w:val="007253D6"/>
    <w:rsid w:val="00725C61"/>
    <w:rsid w:val="0072625F"/>
    <w:rsid w:val="00726989"/>
    <w:rsid w:val="0072776A"/>
    <w:rsid w:val="007278CA"/>
    <w:rsid w:val="00727BA7"/>
    <w:rsid w:val="00727FEB"/>
    <w:rsid w:val="0073096B"/>
    <w:rsid w:val="007313EC"/>
    <w:rsid w:val="00731420"/>
    <w:rsid w:val="00731E06"/>
    <w:rsid w:val="007320A5"/>
    <w:rsid w:val="00732165"/>
    <w:rsid w:val="0073258C"/>
    <w:rsid w:val="00732EB2"/>
    <w:rsid w:val="007330B9"/>
    <w:rsid w:val="007333ED"/>
    <w:rsid w:val="0073391B"/>
    <w:rsid w:val="00733E7A"/>
    <w:rsid w:val="007343A6"/>
    <w:rsid w:val="00734C0F"/>
    <w:rsid w:val="00734DB4"/>
    <w:rsid w:val="00735550"/>
    <w:rsid w:val="0073643A"/>
    <w:rsid w:val="007369A2"/>
    <w:rsid w:val="00736FF9"/>
    <w:rsid w:val="00737448"/>
    <w:rsid w:val="00737470"/>
    <w:rsid w:val="007376F6"/>
    <w:rsid w:val="00737A86"/>
    <w:rsid w:val="007405B7"/>
    <w:rsid w:val="00740CCB"/>
    <w:rsid w:val="00740D8A"/>
    <w:rsid w:val="00740E05"/>
    <w:rsid w:val="0074100D"/>
    <w:rsid w:val="007410FA"/>
    <w:rsid w:val="00741BB7"/>
    <w:rsid w:val="00742476"/>
    <w:rsid w:val="00742714"/>
    <w:rsid w:val="0074346E"/>
    <w:rsid w:val="0074437D"/>
    <w:rsid w:val="0074445B"/>
    <w:rsid w:val="00744758"/>
    <w:rsid w:val="00744759"/>
    <w:rsid w:val="00744FCA"/>
    <w:rsid w:val="0074540C"/>
    <w:rsid w:val="007457E2"/>
    <w:rsid w:val="00745D29"/>
    <w:rsid w:val="00746B76"/>
    <w:rsid w:val="00746CBC"/>
    <w:rsid w:val="0074797B"/>
    <w:rsid w:val="00747F12"/>
    <w:rsid w:val="00750357"/>
    <w:rsid w:val="00750530"/>
    <w:rsid w:val="00750676"/>
    <w:rsid w:val="0075094F"/>
    <w:rsid w:val="007510CB"/>
    <w:rsid w:val="00751912"/>
    <w:rsid w:val="00751D0C"/>
    <w:rsid w:val="00752637"/>
    <w:rsid w:val="00752D1B"/>
    <w:rsid w:val="007531FC"/>
    <w:rsid w:val="00753361"/>
    <w:rsid w:val="007534A1"/>
    <w:rsid w:val="00753DB8"/>
    <w:rsid w:val="0075444C"/>
    <w:rsid w:val="0075493F"/>
    <w:rsid w:val="00754A0F"/>
    <w:rsid w:val="00754B8D"/>
    <w:rsid w:val="00754F4E"/>
    <w:rsid w:val="00754F9D"/>
    <w:rsid w:val="00755329"/>
    <w:rsid w:val="00755960"/>
    <w:rsid w:val="00756084"/>
    <w:rsid w:val="00756196"/>
    <w:rsid w:val="00756AD0"/>
    <w:rsid w:val="00757B13"/>
    <w:rsid w:val="00757ED0"/>
    <w:rsid w:val="007600F1"/>
    <w:rsid w:val="0076122D"/>
    <w:rsid w:val="00761378"/>
    <w:rsid w:val="00761F6A"/>
    <w:rsid w:val="007627F4"/>
    <w:rsid w:val="00763F5C"/>
    <w:rsid w:val="00764896"/>
    <w:rsid w:val="00764D51"/>
    <w:rsid w:val="00765171"/>
    <w:rsid w:val="00765E28"/>
    <w:rsid w:val="0076602F"/>
    <w:rsid w:val="00766B4B"/>
    <w:rsid w:val="00766DEC"/>
    <w:rsid w:val="007671A1"/>
    <w:rsid w:val="00767B33"/>
    <w:rsid w:val="00767F90"/>
    <w:rsid w:val="00767FA7"/>
    <w:rsid w:val="0077073A"/>
    <w:rsid w:val="0077083B"/>
    <w:rsid w:val="00770B3F"/>
    <w:rsid w:val="00770FC4"/>
    <w:rsid w:val="00771221"/>
    <w:rsid w:val="00771723"/>
    <w:rsid w:val="00771D60"/>
    <w:rsid w:val="00772542"/>
    <w:rsid w:val="00772DC2"/>
    <w:rsid w:val="00773B31"/>
    <w:rsid w:val="00773E6C"/>
    <w:rsid w:val="00774000"/>
    <w:rsid w:val="00774BA3"/>
    <w:rsid w:val="00775188"/>
    <w:rsid w:val="0077521E"/>
    <w:rsid w:val="007752D7"/>
    <w:rsid w:val="00775A95"/>
    <w:rsid w:val="00777A6C"/>
    <w:rsid w:val="00777A75"/>
    <w:rsid w:val="00777C40"/>
    <w:rsid w:val="00777CAA"/>
    <w:rsid w:val="0078109F"/>
    <w:rsid w:val="00781A02"/>
    <w:rsid w:val="00781A6C"/>
    <w:rsid w:val="00781D2A"/>
    <w:rsid w:val="0078205D"/>
    <w:rsid w:val="007825F0"/>
    <w:rsid w:val="007827DD"/>
    <w:rsid w:val="00782C30"/>
    <w:rsid w:val="007830B2"/>
    <w:rsid w:val="00783CCF"/>
    <w:rsid w:val="00783F66"/>
    <w:rsid w:val="00784266"/>
    <w:rsid w:val="00784282"/>
    <w:rsid w:val="0078448B"/>
    <w:rsid w:val="007851AE"/>
    <w:rsid w:val="00785216"/>
    <w:rsid w:val="00787809"/>
    <w:rsid w:val="0078787A"/>
    <w:rsid w:val="00787E5E"/>
    <w:rsid w:val="0079000D"/>
    <w:rsid w:val="00790022"/>
    <w:rsid w:val="00790A8E"/>
    <w:rsid w:val="0079125A"/>
    <w:rsid w:val="0079169B"/>
    <w:rsid w:val="00791831"/>
    <w:rsid w:val="00792997"/>
    <w:rsid w:val="0079316E"/>
    <w:rsid w:val="00793533"/>
    <w:rsid w:val="007935C9"/>
    <w:rsid w:val="00793C12"/>
    <w:rsid w:val="00793CD1"/>
    <w:rsid w:val="00794677"/>
    <w:rsid w:val="007946B5"/>
    <w:rsid w:val="00794CF4"/>
    <w:rsid w:val="00795060"/>
    <w:rsid w:val="00795655"/>
    <w:rsid w:val="00795BD6"/>
    <w:rsid w:val="00795D9E"/>
    <w:rsid w:val="00795F2A"/>
    <w:rsid w:val="00795FE3"/>
    <w:rsid w:val="00796EA4"/>
    <w:rsid w:val="00797100"/>
    <w:rsid w:val="00797ABC"/>
    <w:rsid w:val="007A0155"/>
    <w:rsid w:val="007A0214"/>
    <w:rsid w:val="007A046F"/>
    <w:rsid w:val="007A1634"/>
    <w:rsid w:val="007A1BEC"/>
    <w:rsid w:val="007A1E8D"/>
    <w:rsid w:val="007A1FA0"/>
    <w:rsid w:val="007A21E4"/>
    <w:rsid w:val="007A2D9B"/>
    <w:rsid w:val="007A30F0"/>
    <w:rsid w:val="007A3206"/>
    <w:rsid w:val="007A3A97"/>
    <w:rsid w:val="007A3C75"/>
    <w:rsid w:val="007A436E"/>
    <w:rsid w:val="007A4C7F"/>
    <w:rsid w:val="007A4F18"/>
    <w:rsid w:val="007A5FEA"/>
    <w:rsid w:val="007A6BEC"/>
    <w:rsid w:val="007A6DAF"/>
    <w:rsid w:val="007A727B"/>
    <w:rsid w:val="007A79F9"/>
    <w:rsid w:val="007B102B"/>
    <w:rsid w:val="007B1F8E"/>
    <w:rsid w:val="007B219D"/>
    <w:rsid w:val="007B23B8"/>
    <w:rsid w:val="007B34D5"/>
    <w:rsid w:val="007B37A1"/>
    <w:rsid w:val="007B3E90"/>
    <w:rsid w:val="007B5238"/>
    <w:rsid w:val="007B535B"/>
    <w:rsid w:val="007B678F"/>
    <w:rsid w:val="007B6B82"/>
    <w:rsid w:val="007B6D44"/>
    <w:rsid w:val="007B78EF"/>
    <w:rsid w:val="007B7DD7"/>
    <w:rsid w:val="007C0A51"/>
    <w:rsid w:val="007C0EBA"/>
    <w:rsid w:val="007C100F"/>
    <w:rsid w:val="007C125E"/>
    <w:rsid w:val="007C15A3"/>
    <w:rsid w:val="007C16AA"/>
    <w:rsid w:val="007C1EE0"/>
    <w:rsid w:val="007C2429"/>
    <w:rsid w:val="007C248C"/>
    <w:rsid w:val="007C2D2F"/>
    <w:rsid w:val="007C3349"/>
    <w:rsid w:val="007C387A"/>
    <w:rsid w:val="007C3916"/>
    <w:rsid w:val="007C4374"/>
    <w:rsid w:val="007C4625"/>
    <w:rsid w:val="007C4F0F"/>
    <w:rsid w:val="007C58E0"/>
    <w:rsid w:val="007C5CDB"/>
    <w:rsid w:val="007C6A2C"/>
    <w:rsid w:val="007C7FB4"/>
    <w:rsid w:val="007D0C0A"/>
    <w:rsid w:val="007D0CF8"/>
    <w:rsid w:val="007D0FC7"/>
    <w:rsid w:val="007D1345"/>
    <w:rsid w:val="007D1A06"/>
    <w:rsid w:val="007D22C8"/>
    <w:rsid w:val="007D2930"/>
    <w:rsid w:val="007D30AE"/>
    <w:rsid w:val="007D3438"/>
    <w:rsid w:val="007D3540"/>
    <w:rsid w:val="007D3643"/>
    <w:rsid w:val="007D38B6"/>
    <w:rsid w:val="007D55E4"/>
    <w:rsid w:val="007D59F8"/>
    <w:rsid w:val="007D5EC8"/>
    <w:rsid w:val="007D64CB"/>
    <w:rsid w:val="007D6753"/>
    <w:rsid w:val="007D687D"/>
    <w:rsid w:val="007D6889"/>
    <w:rsid w:val="007D6ACD"/>
    <w:rsid w:val="007D712B"/>
    <w:rsid w:val="007D74D3"/>
    <w:rsid w:val="007D7602"/>
    <w:rsid w:val="007D7618"/>
    <w:rsid w:val="007D7EDD"/>
    <w:rsid w:val="007E0815"/>
    <w:rsid w:val="007E0AB5"/>
    <w:rsid w:val="007E0D3B"/>
    <w:rsid w:val="007E0E4E"/>
    <w:rsid w:val="007E0FE0"/>
    <w:rsid w:val="007E2604"/>
    <w:rsid w:val="007E2656"/>
    <w:rsid w:val="007E27A1"/>
    <w:rsid w:val="007E28DC"/>
    <w:rsid w:val="007E2FA3"/>
    <w:rsid w:val="007E3750"/>
    <w:rsid w:val="007E3E88"/>
    <w:rsid w:val="007E4C22"/>
    <w:rsid w:val="007E4C72"/>
    <w:rsid w:val="007E5C0B"/>
    <w:rsid w:val="007E6565"/>
    <w:rsid w:val="007E6A53"/>
    <w:rsid w:val="007E6D5F"/>
    <w:rsid w:val="007E75C0"/>
    <w:rsid w:val="007E7677"/>
    <w:rsid w:val="007E7C22"/>
    <w:rsid w:val="007E7F9E"/>
    <w:rsid w:val="007F0084"/>
    <w:rsid w:val="007F1287"/>
    <w:rsid w:val="007F1319"/>
    <w:rsid w:val="007F1405"/>
    <w:rsid w:val="007F1813"/>
    <w:rsid w:val="007F277C"/>
    <w:rsid w:val="007F289B"/>
    <w:rsid w:val="007F28B9"/>
    <w:rsid w:val="007F3035"/>
    <w:rsid w:val="007F3896"/>
    <w:rsid w:val="007F3D64"/>
    <w:rsid w:val="007F3E0A"/>
    <w:rsid w:val="007F3FCE"/>
    <w:rsid w:val="007F4557"/>
    <w:rsid w:val="007F4F42"/>
    <w:rsid w:val="007F566E"/>
    <w:rsid w:val="007F5A60"/>
    <w:rsid w:val="007F5B0B"/>
    <w:rsid w:val="007F5D56"/>
    <w:rsid w:val="007F5FEB"/>
    <w:rsid w:val="007F75FC"/>
    <w:rsid w:val="007F7DCF"/>
    <w:rsid w:val="00800D8F"/>
    <w:rsid w:val="00801690"/>
    <w:rsid w:val="00801736"/>
    <w:rsid w:val="0080192F"/>
    <w:rsid w:val="00801D7C"/>
    <w:rsid w:val="00802A0C"/>
    <w:rsid w:val="00802B1D"/>
    <w:rsid w:val="00802FB4"/>
    <w:rsid w:val="00802FE6"/>
    <w:rsid w:val="0080368F"/>
    <w:rsid w:val="00803716"/>
    <w:rsid w:val="00803BB3"/>
    <w:rsid w:val="0080427E"/>
    <w:rsid w:val="008044ED"/>
    <w:rsid w:val="0080503A"/>
    <w:rsid w:val="008059BF"/>
    <w:rsid w:val="00805C9A"/>
    <w:rsid w:val="00805F4D"/>
    <w:rsid w:val="0080602E"/>
    <w:rsid w:val="00806179"/>
    <w:rsid w:val="00807851"/>
    <w:rsid w:val="008078C3"/>
    <w:rsid w:val="008103D4"/>
    <w:rsid w:val="00810FE1"/>
    <w:rsid w:val="0081109D"/>
    <w:rsid w:val="0081115C"/>
    <w:rsid w:val="008113BD"/>
    <w:rsid w:val="008115B8"/>
    <w:rsid w:val="008116EF"/>
    <w:rsid w:val="00812007"/>
    <w:rsid w:val="00813274"/>
    <w:rsid w:val="00813AA1"/>
    <w:rsid w:val="0081435C"/>
    <w:rsid w:val="0081460E"/>
    <w:rsid w:val="00814674"/>
    <w:rsid w:val="0081475E"/>
    <w:rsid w:val="00814B52"/>
    <w:rsid w:val="00814D34"/>
    <w:rsid w:val="008157C5"/>
    <w:rsid w:val="008159A7"/>
    <w:rsid w:val="00815A5F"/>
    <w:rsid w:val="00815D67"/>
    <w:rsid w:val="00815EF6"/>
    <w:rsid w:val="00815F07"/>
    <w:rsid w:val="00816812"/>
    <w:rsid w:val="00816AE5"/>
    <w:rsid w:val="00817E05"/>
    <w:rsid w:val="00817F69"/>
    <w:rsid w:val="008202E5"/>
    <w:rsid w:val="008206E4"/>
    <w:rsid w:val="00820B06"/>
    <w:rsid w:val="00820C26"/>
    <w:rsid w:val="00820DA3"/>
    <w:rsid w:val="0082152B"/>
    <w:rsid w:val="008221CA"/>
    <w:rsid w:val="00822DD6"/>
    <w:rsid w:val="00822E25"/>
    <w:rsid w:val="00823A9C"/>
    <w:rsid w:val="00823CA1"/>
    <w:rsid w:val="0082476B"/>
    <w:rsid w:val="00824DBF"/>
    <w:rsid w:val="00824FD0"/>
    <w:rsid w:val="00825284"/>
    <w:rsid w:val="00826108"/>
    <w:rsid w:val="008261A5"/>
    <w:rsid w:val="00826EF7"/>
    <w:rsid w:val="00826FB3"/>
    <w:rsid w:val="00826FEA"/>
    <w:rsid w:val="008276AC"/>
    <w:rsid w:val="0083023A"/>
    <w:rsid w:val="00830355"/>
    <w:rsid w:val="00830C99"/>
    <w:rsid w:val="008310D5"/>
    <w:rsid w:val="008311FB"/>
    <w:rsid w:val="00831288"/>
    <w:rsid w:val="008315EF"/>
    <w:rsid w:val="00831922"/>
    <w:rsid w:val="00831B76"/>
    <w:rsid w:val="00831B81"/>
    <w:rsid w:val="00831E81"/>
    <w:rsid w:val="00832061"/>
    <w:rsid w:val="008321A3"/>
    <w:rsid w:val="00832365"/>
    <w:rsid w:val="008323DE"/>
    <w:rsid w:val="008326DA"/>
    <w:rsid w:val="008328C8"/>
    <w:rsid w:val="00832C09"/>
    <w:rsid w:val="00832FB9"/>
    <w:rsid w:val="0083305E"/>
    <w:rsid w:val="00833357"/>
    <w:rsid w:val="0083336F"/>
    <w:rsid w:val="008338A1"/>
    <w:rsid w:val="00833E24"/>
    <w:rsid w:val="00834103"/>
    <w:rsid w:val="0083459A"/>
    <w:rsid w:val="008348AC"/>
    <w:rsid w:val="00834E74"/>
    <w:rsid w:val="00835409"/>
    <w:rsid w:val="0083542F"/>
    <w:rsid w:val="0083647E"/>
    <w:rsid w:val="00837102"/>
    <w:rsid w:val="00837A51"/>
    <w:rsid w:val="00837B7D"/>
    <w:rsid w:val="00837BAB"/>
    <w:rsid w:val="00837C6F"/>
    <w:rsid w:val="00837F89"/>
    <w:rsid w:val="00840BEE"/>
    <w:rsid w:val="00840CF2"/>
    <w:rsid w:val="00841270"/>
    <w:rsid w:val="00841B89"/>
    <w:rsid w:val="00841C48"/>
    <w:rsid w:val="00841E2A"/>
    <w:rsid w:val="008424F6"/>
    <w:rsid w:val="00842608"/>
    <w:rsid w:val="008428EF"/>
    <w:rsid w:val="00842CCA"/>
    <w:rsid w:val="00843D85"/>
    <w:rsid w:val="008442F2"/>
    <w:rsid w:val="00844CC2"/>
    <w:rsid w:val="00844E06"/>
    <w:rsid w:val="00844F39"/>
    <w:rsid w:val="0084501C"/>
    <w:rsid w:val="008454EF"/>
    <w:rsid w:val="0084550C"/>
    <w:rsid w:val="00845ECD"/>
    <w:rsid w:val="008467CA"/>
    <w:rsid w:val="00846CD0"/>
    <w:rsid w:val="00847334"/>
    <w:rsid w:val="0084770C"/>
    <w:rsid w:val="00847D1D"/>
    <w:rsid w:val="00847EA5"/>
    <w:rsid w:val="0085025C"/>
    <w:rsid w:val="008508EA"/>
    <w:rsid w:val="00850AFD"/>
    <w:rsid w:val="008513CD"/>
    <w:rsid w:val="00851473"/>
    <w:rsid w:val="0085297A"/>
    <w:rsid w:val="00852A39"/>
    <w:rsid w:val="00853764"/>
    <w:rsid w:val="008541F4"/>
    <w:rsid w:val="00854325"/>
    <w:rsid w:val="008544DF"/>
    <w:rsid w:val="00854AAA"/>
    <w:rsid w:val="0085549A"/>
    <w:rsid w:val="0085589D"/>
    <w:rsid w:val="00855D65"/>
    <w:rsid w:val="00856673"/>
    <w:rsid w:val="00857925"/>
    <w:rsid w:val="008610B8"/>
    <w:rsid w:val="0086127E"/>
    <w:rsid w:val="0086158F"/>
    <w:rsid w:val="00861848"/>
    <w:rsid w:val="00861A7B"/>
    <w:rsid w:val="008623A4"/>
    <w:rsid w:val="0086263F"/>
    <w:rsid w:val="0086290F"/>
    <w:rsid w:val="00862DD1"/>
    <w:rsid w:val="00862E80"/>
    <w:rsid w:val="00863372"/>
    <w:rsid w:val="00863667"/>
    <w:rsid w:val="00863E9D"/>
    <w:rsid w:val="00863EDF"/>
    <w:rsid w:val="00865239"/>
    <w:rsid w:val="00865566"/>
    <w:rsid w:val="00865836"/>
    <w:rsid w:val="008659A3"/>
    <w:rsid w:val="00865D8C"/>
    <w:rsid w:val="008665CB"/>
    <w:rsid w:val="00866807"/>
    <w:rsid w:val="00866B44"/>
    <w:rsid w:val="00866F15"/>
    <w:rsid w:val="0086721A"/>
    <w:rsid w:val="00867A82"/>
    <w:rsid w:val="00870409"/>
    <w:rsid w:val="00870479"/>
    <w:rsid w:val="00870634"/>
    <w:rsid w:val="008709B2"/>
    <w:rsid w:val="00870A12"/>
    <w:rsid w:val="0087136D"/>
    <w:rsid w:val="00871CC3"/>
    <w:rsid w:val="0087255E"/>
    <w:rsid w:val="008734BB"/>
    <w:rsid w:val="008753B2"/>
    <w:rsid w:val="00875668"/>
    <w:rsid w:val="00875CFF"/>
    <w:rsid w:val="00875E7D"/>
    <w:rsid w:val="00875F89"/>
    <w:rsid w:val="00875F90"/>
    <w:rsid w:val="0087692A"/>
    <w:rsid w:val="008770C8"/>
    <w:rsid w:val="00877695"/>
    <w:rsid w:val="00877863"/>
    <w:rsid w:val="00877B15"/>
    <w:rsid w:val="00877DA8"/>
    <w:rsid w:val="00880059"/>
    <w:rsid w:val="0088076B"/>
    <w:rsid w:val="00880E86"/>
    <w:rsid w:val="00880FAF"/>
    <w:rsid w:val="0088119C"/>
    <w:rsid w:val="008823B8"/>
    <w:rsid w:val="008824CE"/>
    <w:rsid w:val="00883215"/>
    <w:rsid w:val="0088327B"/>
    <w:rsid w:val="00883658"/>
    <w:rsid w:val="008836A7"/>
    <w:rsid w:val="00883C4B"/>
    <w:rsid w:val="00883ED1"/>
    <w:rsid w:val="0088409E"/>
    <w:rsid w:val="008846E6"/>
    <w:rsid w:val="00884AC9"/>
    <w:rsid w:val="00885590"/>
    <w:rsid w:val="0088571F"/>
    <w:rsid w:val="00885A1E"/>
    <w:rsid w:val="00886198"/>
    <w:rsid w:val="008863C7"/>
    <w:rsid w:val="00886CC4"/>
    <w:rsid w:val="00890850"/>
    <w:rsid w:val="00890C96"/>
    <w:rsid w:val="00890ECC"/>
    <w:rsid w:val="00891D2F"/>
    <w:rsid w:val="00892411"/>
    <w:rsid w:val="00892485"/>
    <w:rsid w:val="00892D4F"/>
    <w:rsid w:val="008937FD"/>
    <w:rsid w:val="00893830"/>
    <w:rsid w:val="0089402E"/>
    <w:rsid w:val="008947A0"/>
    <w:rsid w:val="008952E9"/>
    <w:rsid w:val="00895591"/>
    <w:rsid w:val="0089574C"/>
    <w:rsid w:val="00895D2E"/>
    <w:rsid w:val="0089638A"/>
    <w:rsid w:val="00896932"/>
    <w:rsid w:val="008A04F0"/>
    <w:rsid w:val="008A06F9"/>
    <w:rsid w:val="008A12A2"/>
    <w:rsid w:val="008A139C"/>
    <w:rsid w:val="008A1904"/>
    <w:rsid w:val="008A1B07"/>
    <w:rsid w:val="008A1E01"/>
    <w:rsid w:val="008A1E87"/>
    <w:rsid w:val="008A24AA"/>
    <w:rsid w:val="008A2FC8"/>
    <w:rsid w:val="008A2FD9"/>
    <w:rsid w:val="008A31E5"/>
    <w:rsid w:val="008A387E"/>
    <w:rsid w:val="008A42C9"/>
    <w:rsid w:val="008A4770"/>
    <w:rsid w:val="008A4E26"/>
    <w:rsid w:val="008A51F1"/>
    <w:rsid w:val="008A53A7"/>
    <w:rsid w:val="008A578D"/>
    <w:rsid w:val="008A5A02"/>
    <w:rsid w:val="008A680B"/>
    <w:rsid w:val="008A6A20"/>
    <w:rsid w:val="008A6B70"/>
    <w:rsid w:val="008A73C4"/>
    <w:rsid w:val="008A7AB1"/>
    <w:rsid w:val="008A7B95"/>
    <w:rsid w:val="008A7FD2"/>
    <w:rsid w:val="008B0DD9"/>
    <w:rsid w:val="008B12ED"/>
    <w:rsid w:val="008B13B8"/>
    <w:rsid w:val="008B1CB7"/>
    <w:rsid w:val="008B1E86"/>
    <w:rsid w:val="008B1F29"/>
    <w:rsid w:val="008B1F60"/>
    <w:rsid w:val="008B1F93"/>
    <w:rsid w:val="008B2116"/>
    <w:rsid w:val="008B2333"/>
    <w:rsid w:val="008B27DA"/>
    <w:rsid w:val="008B2AFC"/>
    <w:rsid w:val="008B2C3C"/>
    <w:rsid w:val="008B30E9"/>
    <w:rsid w:val="008B3405"/>
    <w:rsid w:val="008B3467"/>
    <w:rsid w:val="008B3B55"/>
    <w:rsid w:val="008B3EAE"/>
    <w:rsid w:val="008B451B"/>
    <w:rsid w:val="008B46A2"/>
    <w:rsid w:val="008B4CE9"/>
    <w:rsid w:val="008B4E60"/>
    <w:rsid w:val="008B4F5B"/>
    <w:rsid w:val="008B51F2"/>
    <w:rsid w:val="008B5936"/>
    <w:rsid w:val="008B5F1A"/>
    <w:rsid w:val="008B65BB"/>
    <w:rsid w:val="008B65F3"/>
    <w:rsid w:val="008B721D"/>
    <w:rsid w:val="008B7B59"/>
    <w:rsid w:val="008B7E69"/>
    <w:rsid w:val="008C069D"/>
    <w:rsid w:val="008C0EE5"/>
    <w:rsid w:val="008C0F63"/>
    <w:rsid w:val="008C1DF2"/>
    <w:rsid w:val="008C269C"/>
    <w:rsid w:val="008C30BE"/>
    <w:rsid w:val="008C3A2F"/>
    <w:rsid w:val="008C3F20"/>
    <w:rsid w:val="008C55F6"/>
    <w:rsid w:val="008C575E"/>
    <w:rsid w:val="008C599E"/>
    <w:rsid w:val="008C5FBB"/>
    <w:rsid w:val="008C66EA"/>
    <w:rsid w:val="008C6F12"/>
    <w:rsid w:val="008C7161"/>
    <w:rsid w:val="008C7399"/>
    <w:rsid w:val="008C7796"/>
    <w:rsid w:val="008C7A47"/>
    <w:rsid w:val="008D0AC1"/>
    <w:rsid w:val="008D0D8D"/>
    <w:rsid w:val="008D0EB7"/>
    <w:rsid w:val="008D1190"/>
    <w:rsid w:val="008D138D"/>
    <w:rsid w:val="008D13CD"/>
    <w:rsid w:val="008D141C"/>
    <w:rsid w:val="008D2271"/>
    <w:rsid w:val="008D2862"/>
    <w:rsid w:val="008D3510"/>
    <w:rsid w:val="008D3757"/>
    <w:rsid w:val="008D37F1"/>
    <w:rsid w:val="008D3B68"/>
    <w:rsid w:val="008D3BDC"/>
    <w:rsid w:val="008D4514"/>
    <w:rsid w:val="008D4712"/>
    <w:rsid w:val="008D4BF3"/>
    <w:rsid w:val="008D501C"/>
    <w:rsid w:val="008D5221"/>
    <w:rsid w:val="008D5522"/>
    <w:rsid w:val="008D564F"/>
    <w:rsid w:val="008D5688"/>
    <w:rsid w:val="008D56CF"/>
    <w:rsid w:val="008D5732"/>
    <w:rsid w:val="008D5F0F"/>
    <w:rsid w:val="008D5F4E"/>
    <w:rsid w:val="008D6B9A"/>
    <w:rsid w:val="008D6BE8"/>
    <w:rsid w:val="008D73E0"/>
    <w:rsid w:val="008D75DC"/>
    <w:rsid w:val="008D7BDB"/>
    <w:rsid w:val="008E0629"/>
    <w:rsid w:val="008E0A95"/>
    <w:rsid w:val="008E0F3C"/>
    <w:rsid w:val="008E13BD"/>
    <w:rsid w:val="008E14F7"/>
    <w:rsid w:val="008E1C52"/>
    <w:rsid w:val="008E2F2E"/>
    <w:rsid w:val="008E3AD2"/>
    <w:rsid w:val="008E4D97"/>
    <w:rsid w:val="008E60E0"/>
    <w:rsid w:val="008E6742"/>
    <w:rsid w:val="008E6AEA"/>
    <w:rsid w:val="008E6C7A"/>
    <w:rsid w:val="008E74AB"/>
    <w:rsid w:val="008E7530"/>
    <w:rsid w:val="008E766D"/>
    <w:rsid w:val="008E7A14"/>
    <w:rsid w:val="008E7ED9"/>
    <w:rsid w:val="008F034D"/>
    <w:rsid w:val="008F1EBC"/>
    <w:rsid w:val="008F249F"/>
    <w:rsid w:val="008F2872"/>
    <w:rsid w:val="008F2972"/>
    <w:rsid w:val="008F2E4A"/>
    <w:rsid w:val="008F31C7"/>
    <w:rsid w:val="008F4254"/>
    <w:rsid w:val="008F43BA"/>
    <w:rsid w:val="008F48C7"/>
    <w:rsid w:val="008F52A2"/>
    <w:rsid w:val="008F571D"/>
    <w:rsid w:val="008F5D47"/>
    <w:rsid w:val="008F5F96"/>
    <w:rsid w:val="008F6C08"/>
    <w:rsid w:val="008F6DE7"/>
    <w:rsid w:val="008F6F39"/>
    <w:rsid w:val="008F7595"/>
    <w:rsid w:val="008F78C4"/>
    <w:rsid w:val="00900583"/>
    <w:rsid w:val="00900673"/>
    <w:rsid w:val="009008BD"/>
    <w:rsid w:val="009010AE"/>
    <w:rsid w:val="00901CE3"/>
    <w:rsid w:val="00901E1E"/>
    <w:rsid w:val="00901EE9"/>
    <w:rsid w:val="00902AA0"/>
    <w:rsid w:val="00902C2C"/>
    <w:rsid w:val="00903FD5"/>
    <w:rsid w:val="00905DF7"/>
    <w:rsid w:val="00905E3B"/>
    <w:rsid w:val="0090612A"/>
    <w:rsid w:val="00906BD5"/>
    <w:rsid w:val="00906BED"/>
    <w:rsid w:val="00906BFC"/>
    <w:rsid w:val="00906DF2"/>
    <w:rsid w:val="00907584"/>
    <w:rsid w:val="009109A1"/>
    <w:rsid w:val="00911565"/>
    <w:rsid w:val="009115C8"/>
    <w:rsid w:val="00912088"/>
    <w:rsid w:val="0091211A"/>
    <w:rsid w:val="009123C1"/>
    <w:rsid w:val="00912A46"/>
    <w:rsid w:val="00913290"/>
    <w:rsid w:val="00913ED3"/>
    <w:rsid w:val="00914C63"/>
    <w:rsid w:val="009152EA"/>
    <w:rsid w:val="009155D2"/>
    <w:rsid w:val="00915D39"/>
    <w:rsid w:val="00916A72"/>
    <w:rsid w:val="00916BB6"/>
    <w:rsid w:val="00916BBD"/>
    <w:rsid w:val="00916DC1"/>
    <w:rsid w:val="00916E58"/>
    <w:rsid w:val="00916E9A"/>
    <w:rsid w:val="00917965"/>
    <w:rsid w:val="00920151"/>
    <w:rsid w:val="0092065A"/>
    <w:rsid w:val="00921459"/>
    <w:rsid w:val="00922002"/>
    <w:rsid w:val="00922477"/>
    <w:rsid w:val="00923010"/>
    <w:rsid w:val="0092375F"/>
    <w:rsid w:val="00923C41"/>
    <w:rsid w:val="009247F0"/>
    <w:rsid w:val="00924945"/>
    <w:rsid w:val="00924A40"/>
    <w:rsid w:val="00924C08"/>
    <w:rsid w:val="00924D2E"/>
    <w:rsid w:val="00926094"/>
    <w:rsid w:val="00926254"/>
    <w:rsid w:val="00926D09"/>
    <w:rsid w:val="0092703F"/>
    <w:rsid w:val="0092728B"/>
    <w:rsid w:val="009274EA"/>
    <w:rsid w:val="00927605"/>
    <w:rsid w:val="00927DC1"/>
    <w:rsid w:val="009304FF"/>
    <w:rsid w:val="00930E4A"/>
    <w:rsid w:val="00931389"/>
    <w:rsid w:val="00931467"/>
    <w:rsid w:val="00931C60"/>
    <w:rsid w:val="00931D76"/>
    <w:rsid w:val="00934090"/>
    <w:rsid w:val="0093478C"/>
    <w:rsid w:val="009347A6"/>
    <w:rsid w:val="00934809"/>
    <w:rsid w:val="00934FA3"/>
    <w:rsid w:val="00935988"/>
    <w:rsid w:val="00935E58"/>
    <w:rsid w:val="00935F8E"/>
    <w:rsid w:val="00935FAF"/>
    <w:rsid w:val="00936725"/>
    <w:rsid w:val="00937A88"/>
    <w:rsid w:val="00937CF7"/>
    <w:rsid w:val="00937EB9"/>
    <w:rsid w:val="0094007F"/>
    <w:rsid w:val="00940B11"/>
    <w:rsid w:val="00941318"/>
    <w:rsid w:val="0094163F"/>
    <w:rsid w:val="00941743"/>
    <w:rsid w:val="00941832"/>
    <w:rsid w:val="00941A0D"/>
    <w:rsid w:val="0094265D"/>
    <w:rsid w:val="00942BFD"/>
    <w:rsid w:val="009432A0"/>
    <w:rsid w:val="009434CF"/>
    <w:rsid w:val="009435E9"/>
    <w:rsid w:val="009438BA"/>
    <w:rsid w:val="00943947"/>
    <w:rsid w:val="00943E54"/>
    <w:rsid w:val="0094430D"/>
    <w:rsid w:val="00945724"/>
    <w:rsid w:val="009459BD"/>
    <w:rsid w:val="00945B07"/>
    <w:rsid w:val="00946266"/>
    <w:rsid w:val="00946B6F"/>
    <w:rsid w:val="0094727A"/>
    <w:rsid w:val="00947359"/>
    <w:rsid w:val="00947492"/>
    <w:rsid w:val="009474A7"/>
    <w:rsid w:val="009478BF"/>
    <w:rsid w:val="00947FF5"/>
    <w:rsid w:val="00950C03"/>
    <w:rsid w:val="00951380"/>
    <w:rsid w:val="009515BB"/>
    <w:rsid w:val="0095193F"/>
    <w:rsid w:val="00952059"/>
    <w:rsid w:val="0095318E"/>
    <w:rsid w:val="00954312"/>
    <w:rsid w:val="00954938"/>
    <w:rsid w:val="00954B5B"/>
    <w:rsid w:val="0095560E"/>
    <w:rsid w:val="0095566C"/>
    <w:rsid w:val="00955D53"/>
    <w:rsid w:val="009561BC"/>
    <w:rsid w:val="00956594"/>
    <w:rsid w:val="00956809"/>
    <w:rsid w:val="0095693C"/>
    <w:rsid w:val="0095703F"/>
    <w:rsid w:val="00957AC3"/>
    <w:rsid w:val="00957B31"/>
    <w:rsid w:val="009612A2"/>
    <w:rsid w:val="009614FF"/>
    <w:rsid w:val="00961BFD"/>
    <w:rsid w:val="00961E68"/>
    <w:rsid w:val="009623F0"/>
    <w:rsid w:val="00962A56"/>
    <w:rsid w:val="00962D0A"/>
    <w:rsid w:val="00962E28"/>
    <w:rsid w:val="009637FA"/>
    <w:rsid w:val="0096390A"/>
    <w:rsid w:val="00963D4B"/>
    <w:rsid w:val="00964063"/>
    <w:rsid w:val="009640FB"/>
    <w:rsid w:val="00964418"/>
    <w:rsid w:val="009644FF"/>
    <w:rsid w:val="00964C7A"/>
    <w:rsid w:val="00965452"/>
    <w:rsid w:val="00965EE3"/>
    <w:rsid w:val="00966042"/>
    <w:rsid w:val="0096688C"/>
    <w:rsid w:val="00966918"/>
    <w:rsid w:val="0096719E"/>
    <w:rsid w:val="00967248"/>
    <w:rsid w:val="00967975"/>
    <w:rsid w:val="00970760"/>
    <w:rsid w:val="00971045"/>
    <w:rsid w:val="00971443"/>
    <w:rsid w:val="00971BF6"/>
    <w:rsid w:val="009721F8"/>
    <w:rsid w:val="009727E2"/>
    <w:rsid w:val="0097290B"/>
    <w:rsid w:val="00972D54"/>
    <w:rsid w:val="00974151"/>
    <w:rsid w:val="009758FF"/>
    <w:rsid w:val="00975960"/>
    <w:rsid w:val="00976054"/>
    <w:rsid w:val="00976494"/>
    <w:rsid w:val="00977215"/>
    <w:rsid w:val="00977269"/>
    <w:rsid w:val="009778DF"/>
    <w:rsid w:val="00977C03"/>
    <w:rsid w:val="009808BB"/>
    <w:rsid w:val="0098107B"/>
    <w:rsid w:val="00981F3B"/>
    <w:rsid w:val="00983455"/>
    <w:rsid w:val="0098347B"/>
    <w:rsid w:val="0098353E"/>
    <w:rsid w:val="0098377F"/>
    <w:rsid w:val="0098427C"/>
    <w:rsid w:val="00984986"/>
    <w:rsid w:val="00985008"/>
    <w:rsid w:val="0098558A"/>
    <w:rsid w:val="00985626"/>
    <w:rsid w:val="00985FAC"/>
    <w:rsid w:val="00986733"/>
    <w:rsid w:val="009872FF"/>
    <w:rsid w:val="00987939"/>
    <w:rsid w:val="00987F5E"/>
    <w:rsid w:val="0099016F"/>
    <w:rsid w:val="00990CEC"/>
    <w:rsid w:val="0099113B"/>
    <w:rsid w:val="009916D0"/>
    <w:rsid w:val="00993043"/>
    <w:rsid w:val="00993A8B"/>
    <w:rsid w:val="00995AC3"/>
    <w:rsid w:val="00995F44"/>
    <w:rsid w:val="009961F5"/>
    <w:rsid w:val="00996D6F"/>
    <w:rsid w:val="00996EFA"/>
    <w:rsid w:val="00997A57"/>
    <w:rsid w:val="00997C81"/>
    <w:rsid w:val="00997ED7"/>
    <w:rsid w:val="009A031A"/>
    <w:rsid w:val="009A0559"/>
    <w:rsid w:val="009A058D"/>
    <w:rsid w:val="009A10C5"/>
    <w:rsid w:val="009A10FD"/>
    <w:rsid w:val="009A1215"/>
    <w:rsid w:val="009A14BD"/>
    <w:rsid w:val="009A14D0"/>
    <w:rsid w:val="009A15A3"/>
    <w:rsid w:val="009A16BB"/>
    <w:rsid w:val="009A170D"/>
    <w:rsid w:val="009A1B29"/>
    <w:rsid w:val="009A1CAF"/>
    <w:rsid w:val="009A20C1"/>
    <w:rsid w:val="009A23C5"/>
    <w:rsid w:val="009A2682"/>
    <w:rsid w:val="009A2721"/>
    <w:rsid w:val="009A2D5E"/>
    <w:rsid w:val="009A3964"/>
    <w:rsid w:val="009A3BE2"/>
    <w:rsid w:val="009A3D7F"/>
    <w:rsid w:val="009A403A"/>
    <w:rsid w:val="009A4142"/>
    <w:rsid w:val="009A465F"/>
    <w:rsid w:val="009A4E0A"/>
    <w:rsid w:val="009A4F99"/>
    <w:rsid w:val="009A5496"/>
    <w:rsid w:val="009A5813"/>
    <w:rsid w:val="009A71C3"/>
    <w:rsid w:val="009A7251"/>
    <w:rsid w:val="009A7F12"/>
    <w:rsid w:val="009B0366"/>
    <w:rsid w:val="009B05C4"/>
    <w:rsid w:val="009B09B9"/>
    <w:rsid w:val="009B0C72"/>
    <w:rsid w:val="009B13B6"/>
    <w:rsid w:val="009B15BC"/>
    <w:rsid w:val="009B1839"/>
    <w:rsid w:val="009B2BC7"/>
    <w:rsid w:val="009B3C9C"/>
    <w:rsid w:val="009B4084"/>
    <w:rsid w:val="009B4159"/>
    <w:rsid w:val="009B41B1"/>
    <w:rsid w:val="009B4E22"/>
    <w:rsid w:val="009B5007"/>
    <w:rsid w:val="009B54FB"/>
    <w:rsid w:val="009B5535"/>
    <w:rsid w:val="009B68B5"/>
    <w:rsid w:val="009B6906"/>
    <w:rsid w:val="009B697B"/>
    <w:rsid w:val="009B70E3"/>
    <w:rsid w:val="009B720B"/>
    <w:rsid w:val="009B7498"/>
    <w:rsid w:val="009B7A4A"/>
    <w:rsid w:val="009B7C28"/>
    <w:rsid w:val="009C00F0"/>
    <w:rsid w:val="009C01DC"/>
    <w:rsid w:val="009C07CC"/>
    <w:rsid w:val="009C08FE"/>
    <w:rsid w:val="009C0A63"/>
    <w:rsid w:val="009C0ACC"/>
    <w:rsid w:val="009C0D96"/>
    <w:rsid w:val="009C10BA"/>
    <w:rsid w:val="009C1CDB"/>
    <w:rsid w:val="009C23D6"/>
    <w:rsid w:val="009C2445"/>
    <w:rsid w:val="009C2712"/>
    <w:rsid w:val="009C27A0"/>
    <w:rsid w:val="009C2C2D"/>
    <w:rsid w:val="009C2DA3"/>
    <w:rsid w:val="009C2F83"/>
    <w:rsid w:val="009C415B"/>
    <w:rsid w:val="009C4899"/>
    <w:rsid w:val="009C5346"/>
    <w:rsid w:val="009C5409"/>
    <w:rsid w:val="009C55CB"/>
    <w:rsid w:val="009C5A7D"/>
    <w:rsid w:val="009C64E2"/>
    <w:rsid w:val="009C70C6"/>
    <w:rsid w:val="009C7DA8"/>
    <w:rsid w:val="009D008D"/>
    <w:rsid w:val="009D0177"/>
    <w:rsid w:val="009D0406"/>
    <w:rsid w:val="009D044B"/>
    <w:rsid w:val="009D089A"/>
    <w:rsid w:val="009D08E5"/>
    <w:rsid w:val="009D099F"/>
    <w:rsid w:val="009D1082"/>
    <w:rsid w:val="009D1485"/>
    <w:rsid w:val="009D1547"/>
    <w:rsid w:val="009D162B"/>
    <w:rsid w:val="009D1B1D"/>
    <w:rsid w:val="009D27AC"/>
    <w:rsid w:val="009D2DA2"/>
    <w:rsid w:val="009D3035"/>
    <w:rsid w:val="009D3209"/>
    <w:rsid w:val="009D3AEE"/>
    <w:rsid w:val="009D4766"/>
    <w:rsid w:val="009D48E5"/>
    <w:rsid w:val="009D4D96"/>
    <w:rsid w:val="009D5808"/>
    <w:rsid w:val="009D62B4"/>
    <w:rsid w:val="009D6CDE"/>
    <w:rsid w:val="009D6FAB"/>
    <w:rsid w:val="009D7024"/>
    <w:rsid w:val="009D77BF"/>
    <w:rsid w:val="009D7A27"/>
    <w:rsid w:val="009E0911"/>
    <w:rsid w:val="009E14EE"/>
    <w:rsid w:val="009E2121"/>
    <w:rsid w:val="009E23DF"/>
    <w:rsid w:val="009E243E"/>
    <w:rsid w:val="009E2799"/>
    <w:rsid w:val="009E2878"/>
    <w:rsid w:val="009E3A8C"/>
    <w:rsid w:val="009E4031"/>
    <w:rsid w:val="009E42AB"/>
    <w:rsid w:val="009E4A59"/>
    <w:rsid w:val="009E4CF0"/>
    <w:rsid w:val="009E57C4"/>
    <w:rsid w:val="009E59B5"/>
    <w:rsid w:val="009E5BDD"/>
    <w:rsid w:val="009E5F40"/>
    <w:rsid w:val="009E64F1"/>
    <w:rsid w:val="009E68DF"/>
    <w:rsid w:val="009E6B5D"/>
    <w:rsid w:val="009E6D81"/>
    <w:rsid w:val="009E74D7"/>
    <w:rsid w:val="009E7542"/>
    <w:rsid w:val="009E7721"/>
    <w:rsid w:val="009F0227"/>
    <w:rsid w:val="009F089D"/>
    <w:rsid w:val="009F0D07"/>
    <w:rsid w:val="009F101B"/>
    <w:rsid w:val="009F15C6"/>
    <w:rsid w:val="009F2427"/>
    <w:rsid w:val="009F256E"/>
    <w:rsid w:val="009F2772"/>
    <w:rsid w:val="009F301D"/>
    <w:rsid w:val="009F33F0"/>
    <w:rsid w:val="009F352D"/>
    <w:rsid w:val="009F3699"/>
    <w:rsid w:val="009F374F"/>
    <w:rsid w:val="009F375F"/>
    <w:rsid w:val="009F478B"/>
    <w:rsid w:val="009F4A39"/>
    <w:rsid w:val="009F539A"/>
    <w:rsid w:val="009F5BE1"/>
    <w:rsid w:val="009F75D3"/>
    <w:rsid w:val="009F77C0"/>
    <w:rsid w:val="00A002AD"/>
    <w:rsid w:val="00A00A32"/>
    <w:rsid w:val="00A00DB6"/>
    <w:rsid w:val="00A01D8E"/>
    <w:rsid w:val="00A02077"/>
    <w:rsid w:val="00A02482"/>
    <w:rsid w:val="00A0265C"/>
    <w:rsid w:val="00A027F3"/>
    <w:rsid w:val="00A028B0"/>
    <w:rsid w:val="00A033AB"/>
    <w:rsid w:val="00A0368A"/>
    <w:rsid w:val="00A04215"/>
    <w:rsid w:val="00A0487D"/>
    <w:rsid w:val="00A04D32"/>
    <w:rsid w:val="00A05A4E"/>
    <w:rsid w:val="00A05B75"/>
    <w:rsid w:val="00A05E32"/>
    <w:rsid w:val="00A0663E"/>
    <w:rsid w:val="00A076B4"/>
    <w:rsid w:val="00A076FF"/>
    <w:rsid w:val="00A07928"/>
    <w:rsid w:val="00A079E1"/>
    <w:rsid w:val="00A103DD"/>
    <w:rsid w:val="00A104B0"/>
    <w:rsid w:val="00A110D1"/>
    <w:rsid w:val="00A11885"/>
    <w:rsid w:val="00A11C04"/>
    <w:rsid w:val="00A11DF2"/>
    <w:rsid w:val="00A121E2"/>
    <w:rsid w:val="00A127E4"/>
    <w:rsid w:val="00A13317"/>
    <w:rsid w:val="00A13363"/>
    <w:rsid w:val="00A1372F"/>
    <w:rsid w:val="00A1393F"/>
    <w:rsid w:val="00A13ACC"/>
    <w:rsid w:val="00A14010"/>
    <w:rsid w:val="00A141A9"/>
    <w:rsid w:val="00A141AB"/>
    <w:rsid w:val="00A14342"/>
    <w:rsid w:val="00A148C3"/>
    <w:rsid w:val="00A15193"/>
    <w:rsid w:val="00A15471"/>
    <w:rsid w:val="00A15B36"/>
    <w:rsid w:val="00A15CA6"/>
    <w:rsid w:val="00A174CA"/>
    <w:rsid w:val="00A17641"/>
    <w:rsid w:val="00A17681"/>
    <w:rsid w:val="00A176AD"/>
    <w:rsid w:val="00A17713"/>
    <w:rsid w:val="00A17817"/>
    <w:rsid w:val="00A178A9"/>
    <w:rsid w:val="00A17B3F"/>
    <w:rsid w:val="00A20C04"/>
    <w:rsid w:val="00A216D2"/>
    <w:rsid w:val="00A21C16"/>
    <w:rsid w:val="00A22446"/>
    <w:rsid w:val="00A2247A"/>
    <w:rsid w:val="00A22F86"/>
    <w:rsid w:val="00A235C3"/>
    <w:rsid w:val="00A235D5"/>
    <w:rsid w:val="00A2389F"/>
    <w:rsid w:val="00A23DFB"/>
    <w:rsid w:val="00A24512"/>
    <w:rsid w:val="00A24557"/>
    <w:rsid w:val="00A24D9A"/>
    <w:rsid w:val="00A25119"/>
    <w:rsid w:val="00A25675"/>
    <w:rsid w:val="00A25B52"/>
    <w:rsid w:val="00A26031"/>
    <w:rsid w:val="00A26B9C"/>
    <w:rsid w:val="00A275C9"/>
    <w:rsid w:val="00A27976"/>
    <w:rsid w:val="00A27F00"/>
    <w:rsid w:val="00A31288"/>
    <w:rsid w:val="00A314EC"/>
    <w:rsid w:val="00A3189B"/>
    <w:rsid w:val="00A32E79"/>
    <w:rsid w:val="00A33372"/>
    <w:rsid w:val="00A333AD"/>
    <w:rsid w:val="00A33496"/>
    <w:rsid w:val="00A33666"/>
    <w:rsid w:val="00A339C3"/>
    <w:rsid w:val="00A3462F"/>
    <w:rsid w:val="00A34C0B"/>
    <w:rsid w:val="00A35332"/>
    <w:rsid w:val="00A35A10"/>
    <w:rsid w:val="00A36424"/>
    <w:rsid w:val="00A3654A"/>
    <w:rsid w:val="00A36AE7"/>
    <w:rsid w:val="00A36E74"/>
    <w:rsid w:val="00A37883"/>
    <w:rsid w:val="00A37AAE"/>
    <w:rsid w:val="00A401A1"/>
    <w:rsid w:val="00A402EF"/>
    <w:rsid w:val="00A40601"/>
    <w:rsid w:val="00A40900"/>
    <w:rsid w:val="00A4111A"/>
    <w:rsid w:val="00A41416"/>
    <w:rsid w:val="00A41742"/>
    <w:rsid w:val="00A4184B"/>
    <w:rsid w:val="00A41DF4"/>
    <w:rsid w:val="00A4208D"/>
    <w:rsid w:val="00A42397"/>
    <w:rsid w:val="00A429ED"/>
    <w:rsid w:val="00A43618"/>
    <w:rsid w:val="00A43B8C"/>
    <w:rsid w:val="00A43C28"/>
    <w:rsid w:val="00A445C5"/>
    <w:rsid w:val="00A44E72"/>
    <w:rsid w:val="00A4518F"/>
    <w:rsid w:val="00A454C8"/>
    <w:rsid w:val="00A45A2B"/>
    <w:rsid w:val="00A4611B"/>
    <w:rsid w:val="00A462C8"/>
    <w:rsid w:val="00A46A5C"/>
    <w:rsid w:val="00A46AD4"/>
    <w:rsid w:val="00A46D37"/>
    <w:rsid w:val="00A47203"/>
    <w:rsid w:val="00A475C8"/>
    <w:rsid w:val="00A47886"/>
    <w:rsid w:val="00A47A18"/>
    <w:rsid w:val="00A504B7"/>
    <w:rsid w:val="00A50529"/>
    <w:rsid w:val="00A5077B"/>
    <w:rsid w:val="00A50BB9"/>
    <w:rsid w:val="00A510A3"/>
    <w:rsid w:val="00A51C50"/>
    <w:rsid w:val="00A5220B"/>
    <w:rsid w:val="00A52570"/>
    <w:rsid w:val="00A5292A"/>
    <w:rsid w:val="00A52A95"/>
    <w:rsid w:val="00A53413"/>
    <w:rsid w:val="00A53768"/>
    <w:rsid w:val="00A53A1A"/>
    <w:rsid w:val="00A53E18"/>
    <w:rsid w:val="00A540C4"/>
    <w:rsid w:val="00A541DC"/>
    <w:rsid w:val="00A54998"/>
    <w:rsid w:val="00A54D83"/>
    <w:rsid w:val="00A55610"/>
    <w:rsid w:val="00A558CB"/>
    <w:rsid w:val="00A55933"/>
    <w:rsid w:val="00A55B8B"/>
    <w:rsid w:val="00A55CA5"/>
    <w:rsid w:val="00A56248"/>
    <w:rsid w:val="00A5652F"/>
    <w:rsid w:val="00A565BB"/>
    <w:rsid w:val="00A56B25"/>
    <w:rsid w:val="00A56F73"/>
    <w:rsid w:val="00A57BC4"/>
    <w:rsid w:val="00A57D9C"/>
    <w:rsid w:val="00A6000B"/>
    <w:rsid w:val="00A606DE"/>
    <w:rsid w:val="00A60BA0"/>
    <w:rsid w:val="00A60DF5"/>
    <w:rsid w:val="00A60EF8"/>
    <w:rsid w:val="00A61039"/>
    <w:rsid w:val="00A6104C"/>
    <w:rsid w:val="00A61252"/>
    <w:rsid w:val="00A615F8"/>
    <w:rsid w:val="00A619E5"/>
    <w:rsid w:val="00A6279C"/>
    <w:rsid w:val="00A6287A"/>
    <w:rsid w:val="00A63489"/>
    <w:rsid w:val="00A63B8A"/>
    <w:rsid w:val="00A63C31"/>
    <w:rsid w:val="00A6484C"/>
    <w:rsid w:val="00A64A1E"/>
    <w:rsid w:val="00A66BB1"/>
    <w:rsid w:val="00A67363"/>
    <w:rsid w:val="00A67432"/>
    <w:rsid w:val="00A67B5D"/>
    <w:rsid w:val="00A67B70"/>
    <w:rsid w:val="00A701FA"/>
    <w:rsid w:val="00A70461"/>
    <w:rsid w:val="00A7055F"/>
    <w:rsid w:val="00A70B05"/>
    <w:rsid w:val="00A70C1A"/>
    <w:rsid w:val="00A70EE1"/>
    <w:rsid w:val="00A71000"/>
    <w:rsid w:val="00A71376"/>
    <w:rsid w:val="00A71986"/>
    <w:rsid w:val="00A71B62"/>
    <w:rsid w:val="00A71B92"/>
    <w:rsid w:val="00A71F91"/>
    <w:rsid w:val="00A72CE2"/>
    <w:rsid w:val="00A734CD"/>
    <w:rsid w:val="00A73C37"/>
    <w:rsid w:val="00A75724"/>
    <w:rsid w:val="00A75D3D"/>
    <w:rsid w:val="00A75FA9"/>
    <w:rsid w:val="00A769B8"/>
    <w:rsid w:val="00A76F24"/>
    <w:rsid w:val="00A771E3"/>
    <w:rsid w:val="00A7764C"/>
    <w:rsid w:val="00A77D14"/>
    <w:rsid w:val="00A77F3A"/>
    <w:rsid w:val="00A80372"/>
    <w:rsid w:val="00A80A04"/>
    <w:rsid w:val="00A80D0A"/>
    <w:rsid w:val="00A81214"/>
    <w:rsid w:val="00A81477"/>
    <w:rsid w:val="00A814ED"/>
    <w:rsid w:val="00A81E04"/>
    <w:rsid w:val="00A81EBA"/>
    <w:rsid w:val="00A82069"/>
    <w:rsid w:val="00A8252B"/>
    <w:rsid w:val="00A82809"/>
    <w:rsid w:val="00A829A0"/>
    <w:rsid w:val="00A829B9"/>
    <w:rsid w:val="00A83285"/>
    <w:rsid w:val="00A83291"/>
    <w:rsid w:val="00A83832"/>
    <w:rsid w:val="00A83C12"/>
    <w:rsid w:val="00A83E01"/>
    <w:rsid w:val="00A84A3C"/>
    <w:rsid w:val="00A84EC0"/>
    <w:rsid w:val="00A85BE1"/>
    <w:rsid w:val="00A86387"/>
    <w:rsid w:val="00A86443"/>
    <w:rsid w:val="00A864A1"/>
    <w:rsid w:val="00A87136"/>
    <w:rsid w:val="00A8748F"/>
    <w:rsid w:val="00A875C7"/>
    <w:rsid w:val="00A87C44"/>
    <w:rsid w:val="00A900A0"/>
    <w:rsid w:val="00A90F7C"/>
    <w:rsid w:val="00A91926"/>
    <w:rsid w:val="00A91DBD"/>
    <w:rsid w:val="00A92012"/>
    <w:rsid w:val="00A93427"/>
    <w:rsid w:val="00A941A6"/>
    <w:rsid w:val="00A953C5"/>
    <w:rsid w:val="00A95B56"/>
    <w:rsid w:val="00A95BE4"/>
    <w:rsid w:val="00A95D5E"/>
    <w:rsid w:val="00A95FB7"/>
    <w:rsid w:val="00A96C35"/>
    <w:rsid w:val="00A9732C"/>
    <w:rsid w:val="00A9759D"/>
    <w:rsid w:val="00AA0565"/>
    <w:rsid w:val="00AA0A18"/>
    <w:rsid w:val="00AA167B"/>
    <w:rsid w:val="00AA1928"/>
    <w:rsid w:val="00AA19F4"/>
    <w:rsid w:val="00AA2666"/>
    <w:rsid w:val="00AA2EC6"/>
    <w:rsid w:val="00AA32AF"/>
    <w:rsid w:val="00AA3F1F"/>
    <w:rsid w:val="00AA4830"/>
    <w:rsid w:val="00AA4C0C"/>
    <w:rsid w:val="00AA4E71"/>
    <w:rsid w:val="00AA547E"/>
    <w:rsid w:val="00AA5BF4"/>
    <w:rsid w:val="00AA5C7F"/>
    <w:rsid w:val="00AA6765"/>
    <w:rsid w:val="00AA6C39"/>
    <w:rsid w:val="00AA6FC2"/>
    <w:rsid w:val="00AA7017"/>
    <w:rsid w:val="00AA76C7"/>
    <w:rsid w:val="00AA7B76"/>
    <w:rsid w:val="00AB0413"/>
    <w:rsid w:val="00AB070A"/>
    <w:rsid w:val="00AB0D7F"/>
    <w:rsid w:val="00AB0DB2"/>
    <w:rsid w:val="00AB14FE"/>
    <w:rsid w:val="00AB168C"/>
    <w:rsid w:val="00AB1DE6"/>
    <w:rsid w:val="00AB2BF0"/>
    <w:rsid w:val="00AB2CD7"/>
    <w:rsid w:val="00AB3377"/>
    <w:rsid w:val="00AB3E68"/>
    <w:rsid w:val="00AB42F2"/>
    <w:rsid w:val="00AB43F6"/>
    <w:rsid w:val="00AB4403"/>
    <w:rsid w:val="00AB49B5"/>
    <w:rsid w:val="00AB5BBA"/>
    <w:rsid w:val="00AB5CD8"/>
    <w:rsid w:val="00AB5ECF"/>
    <w:rsid w:val="00AB5EF6"/>
    <w:rsid w:val="00AB651D"/>
    <w:rsid w:val="00AB6B69"/>
    <w:rsid w:val="00AB72BD"/>
    <w:rsid w:val="00AB7AB6"/>
    <w:rsid w:val="00AB7F73"/>
    <w:rsid w:val="00AC0494"/>
    <w:rsid w:val="00AC0603"/>
    <w:rsid w:val="00AC1BD9"/>
    <w:rsid w:val="00AC1D5B"/>
    <w:rsid w:val="00AC2CD6"/>
    <w:rsid w:val="00AC2FA8"/>
    <w:rsid w:val="00AC374E"/>
    <w:rsid w:val="00AC3A07"/>
    <w:rsid w:val="00AC3A9C"/>
    <w:rsid w:val="00AC3D59"/>
    <w:rsid w:val="00AC4207"/>
    <w:rsid w:val="00AC429A"/>
    <w:rsid w:val="00AC4EF1"/>
    <w:rsid w:val="00AC504C"/>
    <w:rsid w:val="00AC55ED"/>
    <w:rsid w:val="00AC57D5"/>
    <w:rsid w:val="00AC5C15"/>
    <w:rsid w:val="00AC6490"/>
    <w:rsid w:val="00AC6CF2"/>
    <w:rsid w:val="00AC6E0D"/>
    <w:rsid w:val="00AC7710"/>
    <w:rsid w:val="00AC77D7"/>
    <w:rsid w:val="00AD0021"/>
    <w:rsid w:val="00AD00A9"/>
    <w:rsid w:val="00AD048C"/>
    <w:rsid w:val="00AD089E"/>
    <w:rsid w:val="00AD094E"/>
    <w:rsid w:val="00AD0CF3"/>
    <w:rsid w:val="00AD0F55"/>
    <w:rsid w:val="00AD3923"/>
    <w:rsid w:val="00AD3F5A"/>
    <w:rsid w:val="00AD403C"/>
    <w:rsid w:val="00AD5507"/>
    <w:rsid w:val="00AD6156"/>
    <w:rsid w:val="00AD6A36"/>
    <w:rsid w:val="00AD6F50"/>
    <w:rsid w:val="00AD6FB2"/>
    <w:rsid w:val="00AD72B0"/>
    <w:rsid w:val="00AE0015"/>
    <w:rsid w:val="00AE027E"/>
    <w:rsid w:val="00AE0293"/>
    <w:rsid w:val="00AE048C"/>
    <w:rsid w:val="00AE051D"/>
    <w:rsid w:val="00AE146C"/>
    <w:rsid w:val="00AE1B77"/>
    <w:rsid w:val="00AE26A2"/>
    <w:rsid w:val="00AE2B58"/>
    <w:rsid w:val="00AE2E69"/>
    <w:rsid w:val="00AE38C4"/>
    <w:rsid w:val="00AE453F"/>
    <w:rsid w:val="00AE4B0B"/>
    <w:rsid w:val="00AE53F9"/>
    <w:rsid w:val="00AE5A18"/>
    <w:rsid w:val="00AE5EF1"/>
    <w:rsid w:val="00AE610C"/>
    <w:rsid w:val="00AE6282"/>
    <w:rsid w:val="00AE700A"/>
    <w:rsid w:val="00AE7012"/>
    <w:rsid w:val="00AE7580"/>
    <w:rsid w:val="00AE7D87"/>
    <w:rsid w:val="00AF0484"/>
    <w:rsid w:val="00AF07E9"/>
    <w:rsid w:val="00AF0DB4"/>
    <w:rsid w:val="00AF2526"/>
    <w:rsid w:val="00AF269C"/>
    <w:rsid w:val="00AF2954"/>
    <w:rsid w:val="00AF2AAF"/>
    <w:rsid w:val="00AF3669"/>
    <w:rsid w:val="00AF3FF3"/>
    <w:rsid w:val="00AF5072"/>
    <w:rsid w:val="00AF5225"/>
    <w:rsid w:val="00AF5369"/>
    <w:rsid w:val="00AF5811"/>
    <w:rsid w:val="00AF6057"/>
    <w:rsid w:val="00AF6679"/>
    <w:rsid w:val="00AF670D"/>
    <w:rsid w:val="00AF7CFF"/>
    <w:rsid w:val="00AF7F63"/>
    <w:rsid w:val="00B00373"/>
    <w:rsid w:val="00B00487"/>
    <w:rsid w:val="00B009F9"/>
    <w:rsid w:val="00B013AA"/>
    <w:rsid w:val="00B018D0"/>
    <w:rsid w:val="00B01F12"/>
    <w:rsid w:val="00B02456"/>
    <w:rsid w:val="00B02673"/>
    <w:rsid w:val="00B0285D"/>
    <w:rsid w:val="00B02ADE"/>
    <w:rsid w:val="00B03B66"/>
    <w:rsid w:val="00B03BD7"/>
    <w:rsid w:val="00B04533"/>
    <w:rsid w:val="00B06413"/>
    <w:rsid w:val="00B0668A"/>
    <w:rsid w:val="00B06B2A"/>
    <w:rsid w:val="00B06D35"/>
    <w:rsid w:val="00B06E31"/>
    <w:rsid w:val="00B06E90"/>
    <w:rsid w:val="00B073D6"/>
    <w:rsid w:val="00B0747A"/>
    <w:rsid w:val="00B07535"/>
    <w:rsid w:val="00B07BCB"/>
    <w:rsid w:val="00B07F06"/>
    <w:rsid w:val="00B100CA"/>
    <w:rsid w:val="00B11051"/>
    <w:rsid w:val="00B11179"/>
    <w:rsid w:val="00B114FE"/>
    <w:rsid w:val="00B115D7"/>
    <w:rsid w:val="00B132F6"/>
    <w:rsid w:val="00B13BF0"/>
    <w:rsid w:val="00B1462C"/>
    <w:rsid w:val="00B14F30"/>
    <w:rsid w:val="00B158CD"/>
    <w:rsid w:val="00B16513"/>
    <w:rsid w:val="00B1659D"/>
    <w:rsid w:val="00B16B4B"/>
    <w:rsid w:val="00B16CCE"/>
    <w:rsid w:val="00B16D33"/>
    <w:rsid w:val="00B17333"/>
    <w:rsid w:val="00B17D84"/>
    <w:rsid w:val="00B200A7"/>
    <w:rsid w:val="00B202D2"/>
    <w:rsid w:val="00B20DE7"/>
    <w:rsid w:val="00B20F40"/>
    <w:rsid w:val="00B21AAC"/>
    <w:rsid w:val="00B22C43"/>
    <w:rsid w:val="00B22C65"/>
    <w:rsid w:val="00B233F0"/>
    <w:rsid w:val="00B23623"/>
    <w:rsid w:val="00B23AB0"/>
    <w:rsid w:val="00B240C9"/>
    <w:rsid w:val="00B2456A"/>
    <w:rsid w:val="00B24746"/>
    <w:rsid w:val="00B24ADB"/>
    <w:rsid w:val="00B25389"/>
    <w:rsid w:val="00B258E2"/>
    <w:rsid w:val="00B27048"/>
    <w:rsid w:val="00B27D1F"/>
    <w:rsid w:val="00B31734"/>
    <w:rsid w:val="00B320CE"/>
    <w:rsid w:val="00B33415"/>
    <w:rsid w:val="00B33ABF"/>
    <w:rsid w:val="00B34353"/>
    <w:rsid w:val="00B344B5"/>
    <w:rsid w:val="00B35477"/>
    <w:rsid w:val="00B35B83"/>
    <w:rsid w:val="00B361DE"/>
    <w:rsid w:val="00B3624A"/>
    <w:rsid w:val="00B362F5"/>
    <w:rsid w:val="00B3675D"/>
    <w:rsid w:val="00B36823"/>
    <w:rsid w:val="00B36D91"/>
    <w:rsid w:val="00B36D9E"/>
    <w:rsid w:val="00B36F91"/>
    <w:rsid w:val="00B374D6"/>
    <w:rsid w:val="00B3792E"/>
    <w:rsid w:val="00B37968"/>
    <w:rsid w:val="00B37BCC"/>
    <w:rsid w:val="00B37FE4"/>
    <w:rsid w:val="00B40032"/>
    <w:rsid w:val="00B40B86"/>
    <w:rsid w:val="00B40BEE"/>
    <w:rsid w:val="00B41D1A"/>
    <w:rsid w:val="00B41D86"/>
    <w:rsid w:val="00B4234C"/>
    <w:rsid w:val="00B42A58"/>
    <w:rsid w:val="00B42BC2"/>
    <w:rsid w:val="00B42C14"/>
    <w:rsid w:val="00B42E87"/>
    <w:rsid w:val="00B43336"/>
    <w:rsid w:val="00B4361E"/>
    <w:rsid w:val="00B43848"/>
    <w:rsid w:val="00B43AD7"/>
    <w:rsid w:val="00B44696"/>
    <w:rsid w:val="00B44D46"/>
    <w:rsid w:val="00B45030"/>
    <w:rsid w:val="00B454D0"/>
    <w:rsid w:val="00B45A40"/>
    <w:rsid w:val="00B4606B"/>
    <w:rsid w:val="00B46567"/>
    <w:rsid w:val="00B465E4"/>
    <w:rsid w:val="00B46F9E"/>
    <w:rsid w:val="00B500BF"/>
    <w:rsid w:val="00B503EA"/>
    <w:rsid w:val="00B50CE9"/>
    <w:rsid w:val="00B50F4A"/>
    <w:rsid w:val="00B515EF"/>
    <w:rsid w:val="00B51658"/>
    <w:rsid w:val="00B527C5"/>
    <w:rsid w:val="00B52A59"/>
    <w:rsid w:val="00B52FAD"/>
    <w:rsid w:val="00B5371E"/>
    <w:rsid w:val="00B53FE4"/>
    <w:rsid w:val="00B5463C"/>
    <w:rsid w:val="00B54837"/>
    <w:rsid w:val="00B549B6"/>
    <w:rsid w:val="00B55850"/>
    <w:rsid w:val="00B55C7E"/>
    <w:rsid w:val="00B55F2B"/>
    <w:rsid w:val="00B56254"/>
    <w:rsid w:val="00B57377"/>
    <w:rsid w:val="00B57DB4"/>
    <w:rsid w:val="00B60C93"/>
    <w:rsid w:val="00B60FAF"/>
    <w:rsid w:val="00B6124C"/>
    <w:rsid w:val="00B617FE"/>
    <w:rsid w:val="00B62D04"/>
    <w:rsid w:val="00B630D0"/>
    <w:rsid w:val="00B6353F"/>
    <w:rsid w:val="00B63E0D"/>
    <w:rsid w:val="00B64065"/>
    <w:rsid w:val="00B659A5"/>
    <w:rsid w:val="00B66391"/>
    <w:rsid w:val="00B66977"/>
    <w:rsid w:val="00B66B1D"/>
    <w:rsid w:val="00B66EEF"/>
    <w:rsid w:val="00B66F33"/>
    <w:rsid w:val="00B6702C"/>
    <w:rsid w:val="00B67419"/>
    <w:rsid w:val="00B67D9D"/>
    <w:rsid w:val="00B67E21"/>
    <w:rsid w:val="00B67F1C"/>
    <w:rsid w:val="00B70112"/>
    <w:rsid w:val="00B70736"/>
    <w:rsid w:val="00B710E8"/>
    <w:rsid w:val="00B71673"/>
    <w:rsid w:val="00B72420"/>
    <w:rsid w:val="00B724AA"/>
    <w:rsid w:val="00B72A6A"/>
    <w:rsid w:val="00B73059"/>
    <w:rsid w:val="00B736F0"/>
    <w:rsid w:val="00B73B1A"/>
    <w:rsid w:val="00B745D9"/>
    <w:rsid w:val="00B7494D"/>
    <w:rsid w:val="00B74A3F"/>
    <w:rsid w:val="00B752C5"/>
    <w:rsid w:val="00B7548F"/>
    <w:rsid w:val="00B758AF"/>
    <w:rsid w:val="00B76DF3"/>
    <w:rsid w:val="00B773D5"/>
    <w:rsid w:val="00B77D2A"/>
    <w:rsid w:val="00B77EB5"/>
    <w:rsid w:val="00B80F1E"/>
    <w:rsid w:val="00B810BB"/>
    <w:rsid w:val="00B81D6F"/>
    <w:rsid w:val="00B82142"/>
    <w:rsid w:val="00B82352"/>
    <w:rsid w:val="00B82E94"/>
    <w:rsid w:val="00B83396"/>
    <w:rsid w:val="00B8452E"/>
    <w:rsid w:val="00B847D8"/>
    <w:rsid w:val="00B84996"/>
    <w:rsid w:val="00B84B5A"/>
    <w:rsid w:val="00B86763"/>
    <w:rsid w:val="00B877A1"/>
    <w:rsid w:val="00B87DAA"/>
    <w:rsid w:val="00B9011A"/>
    <w:rsid w:val="00B90F56"/>
    <w:rsid w:val="00B91132"/>
    <w:rsid w:val="00B91445"/>
    <w:rsid w:val="00B91698"/>
    <w:rsid w:val="00B918F9"/>
    <w:rsid w:val="00B92185"/>
    <w:rsid w:val="00B92F84"/>
    <w:rsid w:val="00B93603"/>
    <w:rsid w:val="00B93931"/>
    <w:rsid w:val="00B93984"/>
    <w:rsid w:val="00B939DA"/>
    <w:rsid w:val="00B93CC8"/>
    <w:rsid w:val="00B94396"/>
    <w:rsid w:val="00B9445D"/>
    <w:rsid w:val="00B9482A"/>
    <w:rsid w:val="00B94C54"/>
    <w:rsid w:val="00B94DE3"/>
    <w:rsid w:val="00B94F64"/>
    <w:rsid w:val="00B95E1D"/>
    <w:rsid w:val="00B967D8"/>
    <w:rsid w:val="00B96E10"/>
    <w:rsid w:val="00B96FE1"/>
    <w:rsid w:val="00B970C6"/>
    <w:rsid w:val="00BA0A1C"/>
    <w:rsid w:val="00BA0DAB"/>
    <w:rsid w:val="00BA21FB"/>
    <w:rsid w:val="00BA274B"/>
    <w:rsid w:val="00BA2827"/>
    <w:rsid w:val="00BA28D5"/>
    <w:rsid w:val="00BA2B54"/>
    <w:rsid w:val="00BA2D00"/>
    <w:rsid w:val="00BA2FD3"/>
    <w:rsid w:val="00BA3E26"/>
    <w:rsid w:val="00BA3E52"/>
    <w:rsid w:val="00BA4272"/>
    <w:rsid w:val="00BA46C0"/>
    <w:rsid w:val="00BA4A73"/>
    <w:rsid w:val="00BA524A"/>
    <w:rsid w:val="00BA52C0"/>
    <w:rsid w:val="00BA5381"/>
    <w:rsid w:val="00BA5383"/>
    <w:rsid w:val="00BA5D4F"/>
    <w:rsid w:val="00BA605F"/>
    <w:rsid w:val="00BA61E4"/>
    <w:rsid w:val="00BA645C"/>
    <w:rsid w:val="00BA646F"/>
    <w:rsid w:val="00BA6CA8"/>
    <w:rsid w:val="00BA6FE7"/>
    <w:rsid w:val="00BA73BC"/>
    <w:rsid w:val="00BA793A"/>
    <w:rsid w:val="00BA7985"/>
    <w:rsid w:val="00BA7ECA"/>
    <w:rsid w:val="00BB01BE"/>
    <w:rsid w:val="00BB0434"/>
    <w:rsid w:val="00BB098E"/>
    <w:rsid w:val="00BB09BA"/>
    <w:rsid w:val="00BB1049"/>
    <w:rsid w:val="00BB1224"/>
    <w:rsid w:val="00BB1409"/>
    <w:rsid w:val="00BB14B5"/>
    <w:rsid w:val="00BB1B99"/>
    <w:rsid w:val="00BB1CEB"/>
    <w:rsid w:val="00BB21EE"/>
    <w:rsid w:val="00BB2A70"/>
    <w:rsid w:val="00BB2EF4"/>
    <w:rsid w:val="00BB2F25"/>
    <w:rsid w:val="00BB3041"/>
    <w:rsid w:val="00BB3247"/>
    <w:rsid w:val="00BB42EA"/>
    <w:rsid w:val="00BB47EF"/>
    <w:rsid w:val="00BB49DD"/>
    <w:rsid w:val="00BB5679"/>
    <w:rsid w:val="00BB5953"/>
    <w:rsid w:val="00BB5B8C"/>
    <w:rsid w:val="00BB5BEC"/>
    <w:rsid w:val="00BB5C47"/>
    <w:rsid w:val="00BB5CF0"/>
    <w:rsid w:val="00BB6518"/>
    <w:rsid w:val="00BB6679"/>
    <w:rsid w:val="00BB67EC"/>
    <w:rsid w:val="00BB6FEE"/>
    <w:rsid w:val="00BB72BA"/>
    <w:rsid w:val="00BC083D"/>
    <w:rsid w:val="00BC0A08"/>
    <w:rsid w:val="00BC0D37"/>
    <w:rsid w:val="00BC0E16"/>
    <w:rsid w:val="00BC0F90"/>
    <w:rsid w:val="00BC1613"/>
    <w:rsid w:val="00BC16AA"/>
    <w:rsid w:val="00BC1872"/>
    <w:rsid w:val="00BC2114"/>
    <w:rsid w:val="00BC2B34"/>
    <w:rsid w:val="00BC2CBC"/>
    <w:rsid w:val="00BC42F4"/>
    <w:rsid w:val="00BC452F"/>
    <w:rsid w:val="00BC4670"/>
    <w:rsid w:val="00BC5004"/>
    <w:rsid w:val="00BC5671"/>
    <w:rsid w:val="00BC5AC8"/>
    <w:rsid w:val="00BC5C00"/>
    <w:rsid w:val="00BC67C5"/>
    <w:rsid w:val="00BC6DDD"/>
    <w:rsid w:val="00BC7040"/>
    <w:rsid w:val="00BC70B3"/>
    <w:rsid w:val="00BC7119"/>
    <w:rsid w:val="00BC714C"/>
    <w:rsid w:val="00BC7CDA"/>
    <w:rsid w:val="00BD0423"/>
    <w:rsid w:val="00BD11BB"/>
    <w:rsid w:val="00BD12C9"/>
    <w:rsid w:val="00BD1849"/>
    <w:rsid w:val="00BD1D78"/>
    <w:rsid w:val="00BD2283"/>
    <w:rsid w:val="00BD2443"/>
    <w:rsid w:val="00BD2528"/>
    <w:rsid w:val="00BD2994"/>
    <w:rsid w:val="00BD2A87"/>
    <w:rsid w:val="00BD34E5"/>
    <w:rsid w:val="00BD35D6"/>
    <w:rsid w:val="00BD387A"/>
    <w:rsid w:val="00BD4750"/>
    <w:rsid w:val="00BD496C"/>
    <w:rsid w:val="00BD5A3F"/>
    <w:rsid w:val="00BD5E02"/>
    <w:rsid w:val="00BD62A3"/>
    <w:rsid w:val="00BD68A4"/>
    <w:rsid w:val="00BD6F5E"/>
    <w:rsid w:val="00BD70AB"/>
    <w:rsid w:val="00BD7111"/>
    <w:rsid w:val="00BD7EC4"/>
    <w:rsid w:val="00BE0AFF"/>
    <w:rsid w:val="00BE0FAD"/>
    <w:rsid w:val="00BE10F3"/>
    <w:rsid w:val="00BE111C"/>
    <w:rsid w:val="00BE114D"/>
    <w:rsid w:val="00BE145B"/>
    <w:rsid w:val="00BE17CE"/>
    <w:rsid w:val="00BE17EA"/>
    <w:rsid w:val="00BE19D4"/>
    <w:rsid w:val="00BE1BE4"/>
    <w:rsid w:val="00BE216F"/>
    <w:rsid w:val="00BE2F65"/>
    <w:rsid w:val="00BE38C4"/>
    <w:rsid w:val="00BE3CDD"/>
    <w:rsid w:val="00BE4FB0"/>
    <w:rsid w:val="00BE6A7D"/>
    <w:rsid w:val="00BE6DF3"/>
    <w:rsid w:val="00BE788F"/>
    <w:rsid w:val="00BE7C75"/>
    <w:rsid w:val="00BE7CA8"/>
    <w:rsid w:val="00BF047B"/>
    <w:rsid w:val="00BF05A3"/>
    <w:rsid w:val="00BF05C7"/>
    <w:rsid w:val="00BF0649"/>
    <w:rsid w:val="00BF06A1"/>
    <w:rsid w:val="00BF09FA"/>
    <w:rsid w:val="00BF13BA"/>
    <w:rsid w:val="00BF19ED"/>
    <w:rsid w:val="00BF1A3A"/>
    <w:rsid w:val="00BF2110"/>
    <w:rsid w:val="00BF237A"/>
    <w:rsid w:val="00BF2D79"/>
    <w:rsid w:val="00BF3868"/>
    <w:rsid w:val="00BF3898"/>
    <w:rsid w:val="00BF3916"/>
    <w:rsid w:val="00BF5002"/>
    <w:rsid w:val="00BF5211"/>
    <w:rsid w:val="00BF5D48"/>
    <w:rsid w:val="00BF6330"/>
    <w:rsid w:val="00BF6420"/>
    <w:rsid w:val="00BF676B"/>
    <w:rsid w:val="00BF6AA9"/>
    <w:rsid w:val="00BF7122"/>
    <w:rsid w:val="00BF775B"/>
    <w:rsid w:val="00BF7E30"/>
    <w:rsid w:val="00C00979"/>
    <w:rsid w:val="00C0128C"/>
    <w:rsid w:val="00C015C1"/>
    <w:rsid w:val="00C01B6A"/>
    <w:rsid w:val="00C02A34"/>
    <w:rsid w:val="00C032A3"/>
    <w:rsid w:val="00C033DB"/>
    <w:rsid w:val="00C0471E"/>
    <w:rsid w:val="00C04CF5"/>
    <w:rsid w:val="00C04DB0"/>
    <w:rsid w:val="00C053A6"/>
    <w:rsid w:val="00C05612"/>
    <w:rsid w:val="00C05BC5"/>
    <w:rsid w:val="00C0630F"/>
    <w:rsid w:val="00C06B0D"/>
    <w:rsid w:val="00C06C8C"/>
    <w:rsid w:val="00C0758E"/>
    <w:rsid w:val="00C100A2"/>
    <w:rsid w:val="00C101A4"/>
    <w:rsid w:val="00C11775"/>
    <w:rsid w:val="00C12650"/>
    <w:rsid w:val="00C12AF5"/>
    <w:rsid w:val="00C12E1F"/>
    <w:rsid w:val="00C12F5F"/>
    <w:rsid w:val="00C1368C"/>
    <w:rsid w:val="00C144CB"/>
    <w:rsid w:val="00C1535D"/>
    <w:rsid w:val="00C153EC"/>
    <w:rsid w:val="00C16174"/>
    <w:rsid w:val="00C16223"/>
    <w:rsid w:val="00C1631B"/>
    <w:rsid w:val="00C1697E"/>
    <w:rsid w:val="00C16B09"/>
    <w:rsid w:val="00C16CC2"/>
    <w:rsid w:val="00C16E1A"/>
    <w:rsid w:val="00C17142"/>
    <w:rsid w:val="00C17228"/>
    <w:rsid w:val="00C1729C"/>
    <w:rsid w:val="00C17FAD"/>
    <w:rsid w:val="00C17FE3"/>
    <w:rsid w:val="00C20092"/>
    <w:rsid w:val="00C20319"/>
    <w:rsid w:val="00C2033F"/>
    <w:rsid w:val="00C20794"/>
    <w:rsid w:val="00C2099F"/>
    <w:rsid w:val="00C20B89"/>
    <w:rsid w:val="00C21323"/>
    <w:rsid w:val="00C21F73"/>
    <w:rsid w:val="00C22224"/>
    <w:rsid w:val="00C2254C"/>
    <w:rsid w:val="00C22619"/>
    <w:rsid w:val="00C22D83"/>
    <w:rsid w:val="00C22FDF"/>
    <w:rsid w:val="00C2318A"/>
    <w:rsid w:val="00C23535"/>
    <w:rsid w:val="00C2360E"/>
    <w:rsid w:val="00C23A82"/>
    <w:rsid w:val="00C23B06"/>
    <w:rsid w:val="00C23F40"/>
    <w:rsid w:val="00C245E6"/>
    <w:rsid w:val="00C24776"/>
    <w:rsid w:val="00C24885"/>
    <w:rsid w:val="00C248C3"/>
    <w:rsid w:val="00C24E2F"/>
    <w:rsid w:val="00C25103"/>
    <w:rsid w:val="00C2567D"/>
    <w:rsid w:val="00C25F72"/>
    <w:rsid w:val="00C2685E"/>
    <w:rsid w:val="00C26BB2"/>
    <w:rsid w:val="00C26C52"/>
    <w:rsid w:val="00C2717C"/>
    <w:rsid w:val="00C27831"/>
    <w:rsid w:val="00C27B5D"/>
    <w:rsid w:val="00C30118"/>
    <w:rsid w:val="00C30643"/>
    <w:rsid w:val="00C30848"/>
    <w:rsid w:val="00C31198"/>
    <w:rsid w:val="00C3143E"/>
    <w:rsid w:val="00C3188E"/>
    <w:rsid w:val="00C31A26"/>
    <w:rsid w:val="00C33084"/>
    <w:rsid w:val="00C330BC"/>
    <w:rsid w:val="00C33437"/>
    <w:rsid w:val="00C3379D"/>
    <w:rsid w:val="00C33C99"/>
    <w:rsid w:val="00C33F72"/>
    <w:rsid w:val="00C33FB6"/>
    <w:rsid w:val="00C34F07"/>
    <w:rsid w:val="00C35465"/>
    <w:rsid w:val="00C35F87"/>
    <w:rsid w:val="00C36708"/>
    <w:rsid w:val="00C37264"/>
    <w:rsid w:val="00C37464"/>
    <w:rsid w:val="00C375DC"/>
    <w:rsid w:val="00C3796C"/>
    <w:rsid w:val="00C37D1B"/>
    <w:rsid w:val="00C4001B"/>
    <w:rsid w:val="00C401C6"/>
    <w:rsid w:val="00C40407"/>
    <w:rsid w:val="00C4068B"/>
    <w:rsid w:val="00C406F3"/>
    <w:rsid w:val="00C40702"/>
    <w:rsid w:val="00C40B55"/>
    <w:rsid w:val="00C40CD7"/>
    <w:rsid w:val="00C419EC"/>
    <w:rsid w:val="00C41A98"/>
    <w:rsid w:val="00C42FB0"/>
    <w:rsid w:val="00C43261"/>
    <w:rsid w:val="00C43482"/>
    <w:rsid w:val="00C43805"/>
    <w:rsid w:val="00C443D3"/>
    <w:rsid w:val="00C44990"/>
    <w:rsid w:val="00C44C97"/>
    <w:rsid w:val="00C44CF7"/>
    <w:rsid w:val="00C4546E"/>
    <w:rsid w:val="00C454DA"/>
    <w:rsid w:val="00C4608F"/>
    <w:rsid w:val="00C460CD"/>
    <w:rsid w:val="00C46FC8"/>
    <w:rsid w:val="00C470F7"/>
    <w:rsid w:val="00C47B80"/>
    <w:rsid w:val="00C50237"/>
    <w:rsid w:val="00C50A24"/>
    <w:rsid w:val="00C50CBE"/>
    <w:rsid w:val="00C51476"/>
    <w:rsid w:val="00C517FB"/>
    <w:rsid w:val="00C51A5E"/>
    <w:rsid w:val="00C521E1"/>
    <w:rsid w:val="00C523FF"/>
    <w:rsid w:val="00C525D2"/>
    <w:rsid w:val="00C52B45"/>
    <w:rsid w:val="00C545A8"/>
    <w:rsid w:val="00C5698F"/>
    <w:rsid w:val="00C56EE6"/>
    <w:rsid w:val="00C5705E"/>
    <w:rsid w:val="00C57A3D"/>
    <w:rsid w:val="00C57ECB"/>
    <w:rsid w:val="00C60184"/>
    <w:rsid w:val="00C609B1"/>
    <w:rsid w:val="00C60CE9"/>
    <w:rsid w:val="00C61923"/>
    <w:rsid w:val="00C61B72"/>
    <w:rsid w:val="00C620E4"/>
    <w:rsid w:val="00C62491"/>
    <w:rsid w:val="00C62A70"/>
    <w:rsid w:val="00C62FB6"/>
    <w:rsid w:val="00C64106"/>
    <w:rsid w:val="00C64406"/>
    <w:rsid w:val="00C64F61"/>
    <w:rsid w:val="00C65B9C"/>
    <w:rsid w:val="00C65F4D"/>
    <w:rsid w:val="00C6651E"/>
    <w:rsid w:val="00C67103"/>
    <w:rsid w:val="00C67341"/>
    <w:rsid w:val="00C6743F"/>
    <w:rsid w:val="00C67510"/>
    <w:rsid w:val="00C67531"/>
    <w:rsid w:val="00C675F8"/>
    <w:rsid w:val="00C702CC"/>
    <w:rsid w:val="00C70642"/>
    <w:rsid w:val="00C70C11"/>
    <w:rsid w:val="00C7196C"/>
    <w:rsid w:val="00C71D37"/>
    <w:rsid w:val="00C720DD"/>
    <w:rsid w:val="00C72628"/>
    <w:rsid w:val="00C73FF2"/>
    <w:rsid w:val="00C743A8"/>
    <w:rsid w:val="00C7491B"/>
    <w:rsid w:val="00C74F86"/>
    <w:rsid w:val="00C75919"/>
    <w:rsid w:val="00C759AB"/>
    <w:rsid w:val="00C75ECB"/>
    <w:rsid w:val="00C760DE"/>
    <w:rsid w:val="00C76B02"/>
    <w:rsid w:val="00C775AE"/>
    <w:rsid w:val="00C809C4"/>
    <w:rsid w:val="00C80F96"/>
    <w:rsid w:val="00C81440"/>
    <w:rsid w:val="00C8163B"/>
    <w:rsid w:val="00C8170F"/>
    <w:rsid w:val="00C818C9"/>
    <w:rsid w:val="00C819F7"/>
    <w:rsid w:val="00C82C84"/>
    <w:rsid w:val="00C83725"/>
    <w:rsid w:val="00C84053"/>
    <w:rsid w:val="00C8413D"/>
    <w:rsid w:val="00C84DAB"/>
    <w:rsid w:val="00C85D20"/>
    <w:rsid w:val="00C86662"/>
    <w:rsid w:val="00C86732"/>
    <w:rsid w:val="00C869BD"/>
    <w:rsid w:val="00C86D32"/>
    <w:rsid w:val="00C87382"/>
    <w:rsid w:val="00C873D5"/>
    <w:rsid w:val="00C87449"/>
    <w:rsid w:val="00C87A94"/>
    <w:rsid w:val="00C87BBE"/>
    <w:rsid w:val="00C90147"/>
    <w:rsid w:val="00C90321"/>
    <w:rsid w:val="00C9045E"/>
    <w:rsid w:val="00C90D99"/>
    <w:rsid w:val="00C9125B"/>
    <w:rsid w:val="00C913CE"/>
    <w:rsid w:val="00C91E98"/>
    <w:rsid w:val="00C91EE3"/>
    <w:rsid w:val="00C92522"/>
    <w:rsid w:val="00C93368"/>
    <w:rsid w:val="00C93A68"/>
    <w:rsid w:val="00C94215"/>
    <w:rsid w:val="00C94314"/>
    <w:rsid w:val="00C94316"/>
    <w:rsid w:val="00C94352"/>
    <w:rsid w:val="00C94A52"/>
    <w:rsid w:val="00C95531"/>
    <w:rsid w:val="00C95783"/>
    <w:rsid w:val="00C95B58"/>
    <w:rsid w:val="00C963DD"/>
    <w:rsid w:val="00C965BE"/>
    <w:rsid w:val="00C96F55"/>
    <w:rsid w:val="00C973BB"/>
    <w:rsid w:val="00C975B8"/>
    <w:rsid w:val="00C97A71"/>
    <w:rsid w:val="00CA17CF"/>
    <w:rsid w:val="00CA1D10"/>
    <w:rsid w:val="00CA217C"/>
    <w:rsid w:val="00CA245C"/>
    <w:rsid w:val="00CA24F0"/>
    <w:rsid w:val="00CA2B4E"/>
    <w:rsid w:val="00CA30BF"/>
    <w:rsid w:val="00CA36BE"/>
    <w:rsid w:val="00CA4A69"/>
    <w:rsid w:val="00CA4C21"/>
    <w:rsid w:val="00CA4FC7"/>
    <w:rsid w:val="00CA501C"/>
    <w:rsid w:val="00CA52AD"/>
    <w:rsid w:val="00CA5C53"/>
    <w:rsid w:val="00CA5DF1"/>
    <w:rsid w:val="00CA5F1B"/>
    <w:rsid w:val="00CA66F8"/>
    <w:rsid w:val="00CA6A9E"/>
    <w:rsid w:val="00CA6EDE"/>
    <w:rsid w:val="00CA7338"/>
    <w:rsid w:val="00CA797E"/>
    <w:rsid w:val="00CA7B17"/>
    <w:rsid w:val="00CA7E08"/>
    <w:rsid w:val="00CB017E"/>
    <w:rsid w:val="00CB01C8"/>
    <w:rsid w:val="00CB0B00"/>
    <w:rsid w:val="00CB0D2A"/>
    <w:rsid w:val="00CB0E41"/>
    <w:rsid w:val="00CB1154"/>
    <w:rsid w:val="00CB172C"/>
    <w:rsid w:val="00CB27B1"/>
    <w:rsid w:val="00CB2A1C"/>
    <w:rsid w:val="00CB2D15"/>
    <w:rsid w:val="00CB2ED1"/>
    <w:rsid w:val="00CB33E3"/>
    <w:rsid w:val="00CB3D8A"/>
    <w:rsid w:val="00CB5802"/>
    <w:rsid w:val="00CB6448"/>
    <w:rsid w:val="00CB64B5"/>
    <w:rsid w:val="00CB6E74"/>
    <w:rsid w:val="00CB7314"/>
    <w:rsid w:val="00CB7C72"/>
    <w:rsid w:val="00CB7ECD"/>
    <w:rsid w:val="00CC09B5"/>
    <w:rsid w:val="00CC0A4C"/>
    <w:rsid w:val="00CC179C"/>
    <w:rsid w:val="00CC1ACB"/>
    <w:rsid w:val="00CC2F77"/>
    <w:rsid w:val="00CC366E"/>
    <w:rsid w:val="00CC36C0"/>
    <w:rsid w:val="00CC37F4"/>
    <w:rsid w:val="00CC39F8"/>
    <w:rsid w:val="00CC3A9C"/>
    <w:rsid w:val="00CC3DD0"/>
    <w:rsid w:val="00CC4386"/>
    <w:rsid w:val="00CC4737"/>
    <w:rsid w:val="00CC497D"/>
    <w:rsid w:val="00CC4CB3"/>
    <w:rsid w:val="00CC5459"/>
    <w:rsid w:val="00CC58E5"/>
    <w:rsid w:val="00CC58EC"/>
    <w:rsid w:val="00CC5EEF"/>
    <w:rsid w:val="00CC6C53"/>
    <w:rsid w:val="00CC73FF"/>
    <w:rsid w:val="00CC7878"/>
    <w:rsid w:val="00CC78CE"/>
    <w:rsid w:val="00CC7D15"/>
    <w:rsid w:val="00CC7DD4"/>
    <w:rsid w:val="00CD0F6D"/>
    <w:rsid w:val="00CD1711"/>
    <w:rsid w:val="00CD26E6"/>
    <w:rsid w:val="00CD2A27"/>
    <w:rsid w:val="00CD3303"/>
    <w:rsid w:val="00CD3B1F"/>
    <w:rsid w:val="00CD3B50"/>
    <w:rsid w:val="00CD4227"/>
    <w:rsid w:val="00CD458C"/>
    <w:rsid w:val="00CD4E41"/>
    <w:rsid w:val="00CD574C"/>
    <w:rsid w:val="00CD57A3"/>
    <w:rsid w:val="00CD5B9A"/>
    <w:rsid w:val="00CD5C68"/>
    <w:rsid w:val="00CD5F2E"/>
    <w:rsid w:val="00CD63CD"/>
    <w:rsid w:val="00CD6940"/>
    <w:rsid w:val="00CD6E7F"/>
    <w:rsid w:val="00CD7026"/>
    <w:rsid w:val="00CD70F7"/>
    <w:rsid w:val="00CE003A"/>
    <w:rsid w:val="00CE167F"/>
    <w:rsid w:val="00CE1774"/>
    <w:rsid w:val="00CE1CCD"/>
    <w:rsid w:val="00CE2367"/>
    <w:rsid w:val="00CE2712"/>
    <w:rsid w:val="00CE273D"/>
    <w:rsid w:val="00CE293C"/>
    <w:rsid w:val="00CE2A91"/>
    <w:rsid w:val="00CE2F03"/>
    <w:rsid w:val="00CE30C0"/>
    <w:rsid w:val="00CE35B3"/>
    <w:rsid w:val="00CE372A"/>
    <w:rsid w:val="00CE38D2"/>
    <w:rsid w:val="00CE46D6"/>
    <w:rsid w:val="00CE47DB"/>
    <w:rsid w:val="00CE483C"/>
    <w:rsid w:val="00CE50FB"/>
    <w:rsid w:val="00CE5282"/>
    <w:rsid w:val="00CE6EC2"/>
    <w:rsid w:val="00CE70E6"/>
    <w:rsid w:val="00CE714C"/>
    <w:rsid w:val="00CE72C6"/>
    <w:rsid w:val="00CE730E"/>
    <w:rsid w:val="00CE74AB"/>
    <w:rsid w:val="00CE7731"/>
    <w:rsid w:val="00CE7BE9"/>
    <w:rsid w:val="00CE7F3B"/>
    <w:rsid w:val="00CF0848"/>
    <w:rsid w:val="00CF0AFE"/>
    <w:rsid w:val="00CF0B71"/>
    <w:rsid w:val="00CF12B6"/>
    <w:rsid w:val="00CF1B52"/>
    <w:rsid w:val="00CF2EBA"/>
    <w:rsid w:val="00CF3884"/>
    <w:rsid w:val="00CF40D6"/>
    <w:rsid w:val="00CF4185"/>
    <w:rsid w:val="00CF56EC"/>
    <w:rsid w:val="00CF573D"/>
    <w:rsid w:val="00CF5A0F"/>
    <w:rsid w:val="00CF5E22"/>
    <w:rsid w:val="00CF623C"/>
    <w:rsid w:val="00CF63FA"/>
    <w:rsid w:val="00CF642C"/>
    <w:rsid w:val="00CF6ECD"/>
    <w:rsid w:val="00CF712F"/>
    <w:rsid w:val="00CF7779"/>
    <w:rsid w:val="00CF7862"/>
    <w:rsid w:val="00D003D2"/>
    <w:rsid w:val="00D0080D"/>
    <w:rsid w:val="00D00872"/>
    <w:rsid w:val="00D00B2F"/>
    <w:rsid w:val="00D01368"/>
    <w:rsid w:val="00D0137A"/>
    <w:rsid w:val="00D014A9"/>
    <w:rsid w:val="00D027EC"/>
    <w:rsid w:val="00D0288A"/>
    <w:rsid w:val="00D031E5"/>
    <w:rsid w:val="00D03769"/>
    <w:rsid w:val="00D03BE3"/>
    <w:rsid w:val="00D0548F"/>
    <w:rsid w:val="00D0587A"/>
    <w:rsid w:val="00D05F1E"/>
    <w:rsid w:val="00D062A4"/>
    <w:rsid w:val="00D0652D"/>
    <w:rsid w:val="00D07DCD"/>
    <w:rsid w:val="00D1064D"/>
    <w:rsid w:val="00D106C5"/>
    <w:rsid w:val="00D10756"/>
    <w:rsid w:val="00D107BB"/>
    <w:rsid w:val="00D10EA4"/>
    <w:rsid w:val="00D1101B"/>
    <w:rsid w:val="00D113B1"/>
    <w:rsid w:val="00D11A31"/>
    <w:rsid w:val="00D12074"/>
    <w:rsid w:val="00D126EB"/>
    <w:rsid w:val="00D129DF"/>
    <w:rsid w:val="00D1336A"/>
    <w:rsid w:val="00D13662"/>
    <w:rsid w:val="00D14902"/>
    <w:rsid w:val="00D14DC9"/>
    <w:rsid w:val="00D15621"/>
    <w:rsid w:val="00D15BC8"/>
    <w:rsid w:val="00D16553"/>
    <w:rsid w:val="00D16CC0"/>
    <w:rsid w:val="00D16CFD"/>
    <w:rsid w:val="00D17098"/>
    <w:rsid w:val="00D17E10"/>
    <w:rsid w:val="00D17F3F"/>
    <w:rsid w:val="00D20111"/>
    <w:rsid w:val="00D220B5"/>
    <w:rsid w:val="00D221CF"/>
    <w:rsid w:val="00D227BF"/>
    <w:rsid w:val="00D22B4A"/>
    <w:rsid w:val="00D22C9F"/>
    <w:rsid w:val="00D22FF0"/>
    <w:rsid w:val="00D23744"/>
    <w:rsid w:val="00D23CD6"/>
    <w:rsid w:val="00D2461E"/>
    <w:rsid w:val="00D24C75"/>
    <w:rsid w:val="00D24DD3"/>
    <w:rsid w:val="00D2585D"/>
    <w:rsid w:val="00D25D3E"/>
    <w:rsid w:val="00D26353"/>
    <w:rsid w:val="00D263A1"/>
    <w:rsid w:val="00D26689"/>
    <w:rsid w:val="00D266BB"/>
    <w:rsid w:val="00D267D3"/>
    <w:rsid w:val="00D26972"/>
    <w:rsid w:val="00D27036"/>
    <w:rsid w:val="00D2754A"/>
    <w:rsid w:val="00D27CC3"/>
    <w:rsid w:val="00D27D7B"/>
    <w:rsid w:val="00D30C89"/>
    <w:rsid w:val="00D3102E"/>
    <w:rsid w:val="00D3170E"/>
    <w:rsid w:val="00D31CD6"/>
    <w:rsid w:val="00D31F16"/>
    <w:rsid w:val="00D322DF"/>
    <w:rsid w:val="00D323A6"/>
    <w:rsid w:val="00D326C9"/>
    <w:rsid w:val="00D32852"/>
    <w:rsid w:val="00D33DFF"/>
    <w:rsid w:val="00D33F7F"/>
    <w:rsid w:val="00D33F88"/>
    <w:rsid w:val="00D340DC"/>
    <w:rsid w:val="00D34EAA"/>
    <w:rsid w:val="00D358A6"/>
    <w:rsid w:val="00D35DE4"/>
    <w:rsid w:val="00D36732"/>
    <w:rsid w:val="00D367DC"/>
    <w:rsid w:val="00D36A47"/>
    <w:rsid w:val="00D36DF3"/>
    <w:rsid w:val="00D37039"/>
    <w:rsid w:val="00D37642"/>
    <w:rsid w:val="00D41775"/>
    <w:rsid w:val="00D4208A"/>
    <w:rsid w:val="00D4289B"/>
    <w:rsid w:val="00D42A1A"/>
    <w:rsid w:val="00D4319C"/>
    <w:rsid w:val="00D43BA0"/>
    <w:rsid w:val="00D43BE1"/>
    <w:rsid w:val="00D440DA"/>
    <w:rsid w:val="00D44EC4"/>
    <w:rsid w:val="00D45056"/>
    <w:rsid w:val="00D46821"/>
    <w:rsid w:val="00D47F8F"/>
    <w:rsid w:val="00D47FF8"/>
    <w:rsid w:val="00D50BF2"/>
    <w:rsid w:val="00D51010"/>
    <w:rsid w:val="00D512DC"/>
    <w:rsid w:val="00D51597"/>
    <w:rsid w:val="00D516D6"/>
    <w:rsid w:val="00D51F1F"/>
    <w:rsid w:val="00D5287A"/>
    <w:rsid w:val="00D52B83"/>
    <w:rsid w:val="00D53F0C"/>
    <w:rsid w:val="00D5477A"/>
    <w:rsid w:val="00D54BB1"/>
    <w:rsid w:val="00D55057"/>
    <w:rsid w:val="00D55154"/>
    <w:rsid w:val="00D55B31"/>
    <w:rsid w:val="00D5731A"/>
    <w:rsid w:val="00D57591"/>
    <w:rsid w:val="00D5785C"/>
    <w:rsid w:val="00D57E0F"/>
    <w:rsid w:val="00D57EB6"/>
    <w:rsid w:val="00D60B3A"/>
    <w:rsid w:val="00D61018"/>
    <w:rsid w:val="00D62615"/>
    <w:rsid w:val="00D6326F"/>
    <w:rsid w:val="00D63AFA"/>
    <w:rsid w:val="00D64473"/>
    <w:rsid w:val="00D64A28"/>
    <w:rsid w:val="00D64C1A"/>
    <w:rsid w:val="00D65047"/>
    <w:rsid w:val="00D656C6"/>
    <w:rsid w:val="00D65B09"/>
    <w:rsid w:val="00D66ACE"/>
    <w:rsid w:val="00D67D0E"/>
    <w:rsid w:val="00D67E51"/>
    <w:rsid w:val="00D700DC"/>
    <w:rsid w:val="00D70319"/>
    <w:rsid w:val="00D703EE"/>
    <w:rsid w:val="00D70749"/>
    <w:rsid w:val="00D71072"/>
    <w:rsid w:val="00D717FF"/>
    <w:rsid w:val="00D7195A"/>
    <w:rsid w:val="00D71CD9"/>
    <w:rsid w:val="00D71F90"/>
    <w:rsid w:val="00D72F30"/>
    <w:rsid w:val="00D731AC"/>
    <w:rsid w:val="00D7378A"/>
    <w:rsid w:val="00D7390F"/>
    <w:rsid w:val="00D73BD2"/>
    <w:rsid w:val="00D74B92"/>
    <w:rsid w:val="00D74EAA"/>
    <w:rsid w:val="00D753C5"/>
    <w:rsid w:val="00D760EF"/>
    <w:rsid w:val="00D765F7"/>
    <w:rsid w:val="00D769A0"/>
    <w:rsid w:val="00D76A93"/>
    <w:rsid w:val="00D772D7"/>
    <w:rsid w:val="00D7768A"/>
    <w:rsid w:val="00D777C4"/>
    <w:rsid w:val="00D80A79"/>
    <w:rsid w:val="00D80CC6"/>
    <w:rsid w:val="00D81AC4"/>
    <w:rsid w:val="00D834A6"/>
    <w:rsid w:val="00D836EE"/>
    <w:rsid w:val="00D837DD"/>
    <w:rsid w:val="00D83A34"/>
    <w:rsid w:val="00D83CCD"/>
    <w:rsid w:val="00D83F33"/>
    <w:rsid w:val="00D840BC"/>
    <w:rsid w:val="00D84A7D"/>
    <w:rsid w:val="00D85033"/>
    <w:rsid w:val="00D85099"/>
    <w:rsid w:val="00D85A9C"/>
    <w:rsid w:val="00D85D7D"/>
    <w:rsid w:val="00D85E02"/>
    <w:rsid w:val="00D85E67"/>
    <w:rsid w:val="00D869A1"/>
    <w:rsid w:val="00D90435"/>
    <w:rsid w:val="00D914E0"/>
    <w:rsid w:val="00D92C1F"/>
    <w:rsid w:val="00D92D7B"/>
    <w:rsid w:val="00D93139"/>
    <w:rsid w:val="00D9405F"/>
    <w:rsid w:val="00D94A77"/>
    <w:rsid w:val="00D94FCD"/>
    <w:rsid w:val="00D95B83"/>
    <w:rsid w:val="00D95CB7"/>
    <w:rsid w:val="00D95CE0"/>
    <w:rsid w:val="00D96243"/>
    <w:rsid w:val="00D969C0"/>
    <w:rsid w:val="00D96D1A"/>
    <w:rsid w:val="00D97460"/>
    <w:rsid w:val="00D9758E"/>
    <w:rsid w:val="00D97D1F"/>
    <w:rsid w:val="00DA07C7"/>
    <w:rsid w:val="00DA0812"/>
    <w:rsid w:val="00DA08B0"/>
    <w:rsid w:val="00DA0A24"/>
    <w:rsid w:val="00DA0A3E"/>
    <w:rsid w:val="00DA0C51"/>
    <w:rsid w:val="00DA0DBA"/>
    <w:rsid w:val="00DA1807"/>
    <w:rsid w:val="00DA18F9"/>
    <w:rsid w:val="00DA23D1"/>
    <w:rsid w:val="00DA29CA"/>
    <w:rsid w:val="00DA2FA9"/>
    <w:rsid w:val="00DA47F9"/>
    <w:rsid w:val="00DA4D63"/>
    <w:rsid w:val="00DA4F8F"/>
    <w:rsid w:val="00DA4F9B"/>
    <w:rsid w:val="00DA51FF"/>
    <w:rsid w:val="00DA53EB"/>
    <w:rsid w:val="00DA58F9"/>
    <w:rsid w:val="00DA6160"/>
    <w:rsid w:val="00DA65D7"/>
    <w:rsid w:val="00DA66C4"/>
    <w:rsid w:val="00DA6BE0"/>
    <w:rsid w:val="00DA6F4E"/>
    <w:rsid w:val="00DA70AA"/>
    <w:rsid w:val="00DA7369"/>
    <w:rsid w:val="00DA7BA0"/>
    <w:rsid w:val="00DB0096"/>
    <w:rsid w:val="00DB00AC"/>
    <w:rsid w:val="00DB0ACC"/>
    <w:rsid w:val="00DB0BBC"/>
    <w:rsid w:val="00DB0D3A"/>
    <w:rsid w:val="00DB1301"/>
    <w:rsid w:val="00DB1523"/>
    <w:rsid w:val="00DB16AF"/>
    <w:rsid w:val="00DB24BF"/>
    <w:rsid w:val="00DB2767"/>
    <w:rsid w:val="00DB2AE6"/>
    <w:rsid w:val="00DB32B1"/>
    <w:rsid w:val="00DB33D3"/>
    <w:rsid w:val="00DB3B1C"/>
    <w:rsid w:val="00DB3D70"/>
    <w:rsid w:val="00DB43C3"/>
    <w:rsid w:val="00DB4628"/>
    <w:rsid w:val="00DB48E4"/>
    <w:rsid w:val="00DB4A38"/>
    <w:rsid w:val="00DB4A43"/>
    <w:rsid w:val="00DB4D75"/>
    <w:rsid w:val="00DB55C3"/>
    <w:rsid w:val="00DB55E2"/>
    <w:rsid w:val="00DB56A3"/>
    <w:rsid w:val="00DB6206"/>
    <w:rsid w:val="00DB64A1"/>
    <w:rsid w:val="00DB6639"/>
    <w:rsid w:val="00DB6EF8"/>
    <w:rsid w:val="00DB6F4F"/>
    <w:rsid w:val="00DB7496"/>
    <w:rsid w:val="00DC0F2B"/>
    <w:rsid w:val="00DC0F46"/>
    <w:rsid w:val="00DC0FF2"/>
    <w:rsid w:val="00DC150C"/>
    <w:rsid w:val="00DC22A1"/>
    <w:rsid w:val="00DC24CE"/>
    <w:rsid w:val="00DC35FE"/>
    <w:rsid w:val="00DC4413"/>
    <w:rsid w:val="00DC47B9"/>
    <w:rsid w:val="00DC4DB6"/>
    <w:rsid w:val="00DC4F15"/>
    <w:rsid w:val="00DC58F9"/>
    <w:rsid w:val="00DC5C7B"/>
    <w:rsid w:val="00DC6AE4"/>
    <w:rsid w:val="00DC6B7A"/>
    <w:rsid w:val="00DC6CF3"/>
    <w:rsid w:val="00DC764A"/>
    <w:rsid w:val="00DC7ADF"/>
    <w:rsid w:val="00DC7CF5"/>
    <w:rsid w:val="00DD0025"/>
    <w:rsid w:val="00DD0C80"/>
    <w:rsid w:val="00DD1346"/>
    <w:rsid w:val="00DD2D3E"/>
    <w:rsid w:val="00DD3C96"/>
    <w:rsid w:val="00DD3DA9"/>
    <w:rsid w:val="00DD3F28"/>
    <w:rsid w:val="00DD4C99"/>
    <w:rsid w:val="00DD53F5"/>
    <w:rsid w:val="00DD5870"/>
    <w:rsid w:val="00DD5C2A"/>
    <w:rsid w:val="00DD5FAE"/>
    <w:rsid w:val="00DD63CF"/>
    <w:rsid w:val="00DD6703"/>
    <w:rsid w:val="00DD6A04"/>
    <w:rsid w:val="00DD6D3C"/>
    <w:rsid w:val="00DD6DF5"/>
    <w:rsid w:val="00DD72CF"/>
    <w:rsid w:val="00DD73C7"/>
    <w:rsid w:val="00DD7642"/>
    <w:rsid w:val="00DD7A94"/>
    <w:rsid w:val="00DE0053"/>
    <w:rsid w:val="00DE033B"/>
    <w:rsid w:val="00DE0A50"/>
    <w:rsid w:val="00DE0A5B"/>
    <w:rsid w:val="00DE113E"/>
    <w:rsid w:val="00DE1BD9"/>
    <w:rsid w:val="00DE1C02"/>
    <w:rsid w:val="00DE341B"/>
    <w:rsid w:val="00DE389E"/>
    <w:rsid w:val="00DE3ADA"/>
    <w:rsid w:val="00DE4328"/>
    <w:rsid w:val="00DE44E0"/>
    <w:rsid w:val="00DE4F14"/>
    <w:rsid w:val="00DE5D7C"/>
    <w:rsid w:val="00DE7503"/>
    <w:rsid w:val="00DF01BA"/>
    <w:rsid w:val="00DF0F18"/>
    <w:rsid w:val="00DF130D"/>
    <w:rsid w:val="00DF17D3"/>
    <w:rsid w:val="00DF1F08"/>
    <w:rsid w:val="00DF2656"/>
    <w:rsid w:val="00DF33A5"/>
    <w:rsid w:val="00DF4259"/>
    <w:rsid w:val="00DF4798"/>
    <w:rsid w:val="00DF59FA"/>
    <w:rsid w:val="00DF5B08"/>
    <w:rsid w:val="00DF5CE6"/>
    <w:rsid w:val="00DF60B8"/>
    <w:rsid w:val="00DF6F39"/>
    <w:rsid w:val="00DF789A"/>
    <w:rsid w:val="00DF7F41"/>
    <w:rsid w:val="00E006BC"/>
    <w:rsid w:val="00E00D6D"/>
    <w:rsid w:val="00E00E19"/>
    <w:rsid w:val="00E0105A"/>
    <w:rsid w:val="00E01EAB"/>
    <w:rsid w:val="00E02C41"/>
    <w:rsid w:val="00E02C44"/>
    <w:rsid w:val="00E03292"/>
    <w:rsid w:val="00E035B6"/>
    <w:rsid w:val="00E03731"/>
    <w:rsid w:val="00E03C37"/>
    <w:rsid w:val="00E03CF1"/>
    <w:rsid w:val="00E03F8C"/>
    <w:rsid w:val="00E04226"/>
    <w:rsid w:val="00E0423C"/>
    <w:rsid w:val="00E0459C"/>
    <w:rsid w:val="00E05747"/>
    <w:rsid w:val="00E05BAF"/>
    <w:rsid w:val="00E076C0"/>
    <w:rsid w:val="00E1082D"/>
    <w:rsid w:val="00E10C3B"/>
    <w:rsid w:val="00E11611"/>
    <w:rsid w:val="00E119A9"/>
    <w:rsid w:val="00E11DB3"/>
    <w:rsid w:val="00E12100"/>
    <w:rsid w:val="00E129F9"/>
    <w:rsid w:val="00E12FAC"/>
    <w:rsid w:val="00E13163"/>
    <w:rsid w:val="00E13679"/>
    <w:rsid w:val="00E13BBB"/>
    <w:rsid w:val="00E13C10"/>
    <w:rsid w:val="00E15220"/>
    <w:rsid w:val="00E1525E"/>
    <w:rsid w:val="00E15AFA"/>
    <w:rsid w:val="00E15F49"/>
    <w:rsid w:val="00E165EE"/>
    <w:rsid w:val="00E1671C"/>
    <w:rsid w:val="00E1686E"/>
    <w:rsid w:val="00E16D70"/>
    <w:rsid w:val="00E1736F"/>
    <w:rsid w:val="00E17C6B"/>
    <w:rsid w:val="00E20669"/>
    <w:rsid w:val="00E20679"/>
    <w:rsid w:val="00E206FD"/>
    <w:rsid w:val="00E2120D"/>
    <w:rsid w:val="00E216AF"/>
    <w:rsid w:val="00E22355"/>
    <w:rsid w:val="00E2258F"/>
    <w:rsid w:val="00E22BE6"/>
    <w:rsid w:val="00E22C5A"/>
    <w:rsid w:val="00E2309C"/>
    <w:rsid w:val="00E23DEC"/>
    <w:rsid w:val="00E23F60"/>
    <w:rsid w:val="00E24787"/>
    <w:rsid w:val="00E251A6"/>
    <w:rsid w:val="00E25253"/>
    <w:rsid w:val="00E26024"/>
    <w:rsid w:val="00E261C3"/>
    <w:rsid w:val="00E2621F"/>
    <w:rsid w:val="00E26367"/>
    <w:rsid w:val="00E2642C"/>
    <w:rsid w:val="00E27475"/>
    <w:rsid w:val="00E27ACC"/>
    <w:rsid w:val="00E30467"/>
    <w:rsid w:val="00E310E8"/>
    <w:rsid w:val="00E31FC7"/>
    <w:rsid w:val="00E32B93"/>
    <w:rsid w:val="00E32C3F"/>
    <w:rsid w:val="00E343CC"/>
    <w:rsid w:val="00E35319"/>
    <w:rsid w:val="00E353C2"/>
    <w:rsid w:val="00E35976"/>
    <w:rsid w:val="00E368A4"/>
    <w:rsid w:val="00E36931"/>
    <w:rsid w:val="00E36BD5"/>
    <w:rsid w:val="00E40365"/>
    <w:rsid w:val="00E408BD"/>
    <w:rsid w:val="00E40AAB"/>
    <w:rsid w:val="00E40E5A"/>
    <w:rsid w:val="00E41058"/>
    <w:rsid w:val="00E418E7"/>
    <w:rsid w:val="00E41DB0"/>
    <w:rsid w:val="00E41F3E"/>
    <w:rsid w:val="00E41F4B"/>
    <w:rsid w:val="00E42070"/>
    <w:rsid w:val="00E42A81"/>
    <w:rsid w:val="00E42BBE"/>
    <w:rsid w:val="00E42C58"/>
    <w:rsid w:val="00E43092"/>
    <w:rsid w:val="00E43BEE"/>
    <w:rsid w:val="00E44748"/>
    <w:rsid w:val="00E4489E"/>
    <w:rsid w:val="00E44D85"/>
    <w:rsid w:val="00E45222"/>
    <w:rsid w:val="00E45842"/>
    <w:rsid w:val="00E45B56"/>
    <w:rsid w:val="00E45FE3"/>
    <w:rsid w:val="00E46084"/>
    <w:rsid w:val="00E461ED"/>
    <w:rsid w:val="00E46A64"/>
    <w:rsid w:val="00E46F37"/>
    <w:rsid w:val="00E4701E"/>
    <w:rsid w:val="00E471CA"/>
    <w:rsid w:val="00E472A7"/>
    <w:rsid w:val="00E4745E"/>
    <w:rsid w:val="00E50D4F"/>
    <w:rsid w:val="00E50F91"/>
    <w:rsid w:val="00E51261"/>
    <w:rsid w:val="00E51524"/>
    <w:rsid w:val="00E5249B"/>
    <w:rsid w:val="00E53493"/>
    <w:rsid w:val="00E53581"/>
    <w:rsid w:val="00E53F9F"/>
    <w:rsid w:val="00E541FE"/>
    <w:rsid w:val="00E542B4"/>
    <w:rsid w:val="00E5440E"/>
    <w:rsid w:val="00E564B2"/>
    <w:rsid w:val="00E56723"/>
    <w:rsid w:val="00E56881"/>
    <w:rsid w:val="00E56C41"/>
    <w:rsid w:val="00E5751D"/>
    <w:rsid w:val="00E61095"/>
    <w:rsid w:val="00E6137B"/>
    <w:rsid w:val="00E6214A"/>
    <w:rsid w:val="00E624B0"/>
    <w:rsid w:val="00E635BC"/>
    <w:rsid w:val="00E63AF0"/>
    <w:rsid w:val="00E63B34"/>
    <w:rsid w:val="00E63E45"/>
    <w:rsid w:val="00E64192"/>
    <w:rsid w:val="00E64546"/>
    <w:rsid w:val="00E64774"/>
    <w:rsid w:val="00E64B2E"/>
    <w:rsid w:val="00E65413"/>
    <w:rsid w:val="00E655EE"/>
    <w:rsid w:val="00E656B1"/>
    <w:rsid w:val="00E657B7"/>
    <w:rsid w:val="00E66ADD"/>
    <w:rsid w:val="00E66C9E"/>
    <w:rsid w:val="00E67135"/>
    <w:rsid w:val="00E6752D"/>
    <w:rsid w:val="00E67913"/>
    <w:rsid w:val="00E679F1"/>
    <w:rsid w:val="00E72B89"/>
    <w:rsid w:val="00E734CD"/>
    <w:rsid w:val="00E73CBE"/>
    <w:rsid w:val="00E73D45"/>
    <w:rsid w:val="00E7427B"/>
    <w:rsid w:val="00E7449A"/>
    <w:rsid w:val="00E74A35"/>
    <w:rsid w:val="00E74AF4"/>
    <w:rsid w:val="00E751F3"/>
    <w:rsid w:val="00E769CE"/>
    <w:rsid w:val="00E76DF3"/>
    <w:rsid w:val="00E76F11"/>
    <w:rsid w:val="00E80320"/>
    <w:rsid w:val="00E80369"/>
    <w:rsid w:val="00E809D1"/>
    <w:rsid w:val="00E80B15"/>
    <w:rsid w:val="00E80BB0"/>
    <w:rsid w:val="00E80DB6"/>
    <w:rsid w:val="00E82F21"/>
    <w:rsid w:val="00E82FB2"/>
    <w:rsid w:val="00E830B4"/>
    <w:rsid w:val="00E831C9"/>
    <w:rsid w:val="00E83264"/>
    <w:rsid w:val="00E8350B"/>
    <w:rsid w:val="00E83F47"/>
    <w:rsid w:val="00E84030"/>
    <w:rsid w:val="00E8446C"/>
    <w:rsid w:val="00E84896"/>
    <w:rsid w:val="00E848EE"/>
    <w:rsid w:val="00E85A80"/>
    <w:rsid w:val="00E85BC1"/>
    <w:rsid w:val="00E8661A"/>
    <w:rsid w:val="00E8693B"/>
    <w:rsid w:val="00E86F7A"/>
    <w:rsid w:val="00E87263"/>
    <w:rsid w:val="00E87416"/>
    <w:rsid w:val="00E87539"/>
    <w:rsid w:val="00E87784"/>
    <w:rsid w:val="00E87AFD"/>
    <w:rsid w:val="00E90466"/>
    <w:rsid w:val="00E90473"/>
    <w:rsid w:val="00E917FB"/>
    <w:rsid w:val="00E9241B"/>
    <w:rsid w:val="00E92449"/>
    <w:rsid w:val="00E92A6B"/>
    <w:rsid w:val="00E93338"/>
    <w:rsid w:val="00E93728"/>
    <w:rsid w:val="00E94474"/>
    <w:rsid w:val="00E958AE"/>
    <w:rsid w:val="00E95A11"/>
    <w:rsid w:val="00E95A34"/>
    <w:rsid w:val="00E95FA3"/>
    <w:rsid w:val="00E97239"/>
    <w:rsid w:val="00E9755E"/>
    <w:rsid w:val="00E97867"/>
    <w:rsid w:val="00E97AA8"/>
    <w:rsid w:val="00EA01FA"/>
    <w:rsid w:val="00EA058A"/>
    <w:rsid w:val="00EA0D4B"/>
    <w:rsid w:val="00EA1044"/>
    <w:rsid w:val="00EA20F4"/>
    <w:rsid w:val="00EA2151"/>
    <w:rsid w:val="00EA2A95"/>
    <w:rsid w:val="00EA2C35"/>
    <w:rsid w:val="00EA3381"/>
    <w:rsid w:val="00EA3CBC"/>
    <w:rsid w:val="00EA3DFF"/>
    <w:rsid w:val="00EA4DF3"/>
    <w:rsid w:val="00EA503B"/>
    <w:rsid w:val="00EA5121"/>
    <w:rsid w:val="00EA5850"/>
    <w:rsid w:val="00EA5971"/>
    <w:rsid w:val="00EA5FA8"/>
    <w:rsid w:val="00EA627B"/>
    <w:rsid w:val="00EA6BB2"/>
    <w:rsid w:val="00EA6CAF"/>
    <w:rsid w:val="00EA6CB2"/>
    <w:rsid w:val="00EA6D49"/>
    <w:rsid w:val="00EA6F4F"/>
    <w:rsid w:val="00EA732E"/>
    <w:rsid w:val="00EA7AF0"/>
    <w:rsid w:val="00EA7C11"/>
    <w:rsid w:val="00EB0755"/>
    <w:rsid w:val="00EB0960"/>
    <w:rsid w:val="00EB0F1B"/>
    <w:rsid w:val="00EB1011"/>
    <w:rsid w:val="00EB13F0"/>
    <w:rsid w:val="00EB1F16"/>
    <w:rsid w:val="00EB29A0"/>
    <w:rsid w:val="00EB2D62"/>
    <w:rsid w:val="00EB369A"/>
    <w:rsid w:val="00EB3C8D"/>
    <w:rsid w:val="00EB4338"/>
    <w:rsid w:val="00EB47EF"/>
    <w:rsid w:val="00EB4872"/>
    <w:rsid w:val="00EB551A"/>
    <w:rsid w:val="00EB56C0"/>
    <w:rsid w:val="00EB5E44"/>
    <w:rsid w:val="00EB6C5E"/>
    <w:rsid w:val="00EB7833"/>
    <w:rsid w:val="00EB7FB7"/>
    <w:rsid w:val="00EC021B"/>
    <w:rsid w:val="00EC1B51"/>
    <w:rsid w:val="00EC1CB8"/>
    <w:rsid w:val="00EC1DC1"/>
    <w:rsid w:val="00EC1F0C"/>
    <w:rsid w:val="00EC2435"/>
    <w:rsid w:val="00EC3403"/>
    <w:rsid w:val="00EC3C13"/>
    <w:rsid w:val="00EC4294"/>
    <w:rsid w:val="00EC433A"/>
    <w:rsid w:val="00EC452B"/>
    <w:rsid w:val="00EC5242"/>
    <w:rsid w:val="00EC5564"/>
    <w:rsid w:val="00EC559F"/>
    <w:rsid w:val="00EC6012"/>
    <w:rsid w:val="00EC613B"/>
    <w:rsid w:val="00EC6238"/>
    <w:rsid w:val="00EC6398"/>
    <w:rsid w:val="00EC64E3"/>
    <w:rsid w:val="00EC6655"/>
    <w:rsid w:val="00EC70A8"/>
    <w:rsid w:val="00EC70CF"/>
    <w:rsid w:val="00EC7DBF"/>
    <w:rsid w:val="00ED0AA5"/>
    <w:rsid w:val="00ED0CEA"/>
    <w:rsid w:val="00ED1256"/>
    <w:rsid w:val="00ED1EB7"/>
    <w:rsid w:val="00ED21BF"/>
    <w:rsid w:val="00ED2E2F"/>
    <w:rsid w:val="00ED31BA"/>
    <w:rsid w:val="00ED366A"/>
    <w:rsid w:val="00ED36FC"/>
    <w:rsid w:val="00ED4735"/>
    <w:rsid w:val="00ED4AB2"/>
    <w:rsid w:val="00ED574C"/>
    <w:rsid w:val="00ED6392"/>
    <w:rsid w:val="00ED686F"/>
    <w:rsid w:val="00ED71FF"/>
    <w:rsid w:val="00ED797F"/>
    <w:rsid w:val="00ED7A35"/>
    <w:rsid w:val="00ED7A9B"/>
    <w:rsid w:val="00ED7ACB"/>
    <w:rsid w:val="00ED7F8B"/>
    <w:rsid w:val="00EE0353"/>
    <w:rsid w:val="00EE0888"/>
    <w:rsid w:val="00EE09E4"/>
    <w:rsid w:val="00EE0B5D"/>
    <w:rsid w:val="00EE0BAB"/>
    <w:rsid w:val="00EE0ED7"/>
    <w:rsid w:val="00EE0F33"/>
    <w:rsid w:val="00EE1121"/>
    <w:rsid w:val="00EE2000"/>
    <w:rsid w:val="00EE22BD"/>
    <w:rsid w:val="00EE2340"/>
    <w:rsid w:val="00EE27D4"/>
    <w:rsid w:val="00EE2AD3"/>
    <w:rsid w:val="00EE2C21"/>
    <w:rsid w:val="00EE2DC9"/>
    <w:rsid w:val="00EE36C9"/>
    <w:rsid w:val="00EE3711"/>
    <w:rsid w:val="00EE459E"/>
    <w:rsid w:val="00EE4AF8"/>
    <w:rsid w:val="00EE5927"/>
    <w:rsid w:val="00EE5CFF"/>
    <w:rsid w:val="00EE5FCE"/>
    <w:rsid w:val="00EE61B4"/>
    <w:rsid w:val="00EE6F14"/>
    <w:rsid w:val="00EE7691"/>
    <w:rsid w:val="00EE77DD"/>
    <w:rsid w:val="00EE7C86"/>
    <w:rsid w:val="00EF01B4"/>
    <w:rsid w:val="00EF05BC"/>
    <w:rsid w:val="00EF089F"/>
    <w:rsid w:val="00EF0A30"/>
    <w:rsid w:val="00EF0E7A"/>
    <w:rsid w:val="00EF1F54"/>
    <w:rsid w:val="00EF211F"/>
    <w:rsid w:val="00EF2883"/>
    <w:rsid w:val="00EF2981"/>
    <w:rsid w:val="00EF3D45"/>
    <w:rsid w:val="00EF4350"/>
    <w:rsid w:val="00EF46E4"/>
    <w:rsid w:val="00EF4F60"/>
    <w:rsid w:val="00EF5249"/>
    <w:rsid w:val="00EF52D0"/>
    <w:rsid w:val="00EF5446"/>
    <w:rsid w:val="00EF5BBC"/>
    <w:rsid w:val="00EF7959"/>
    <w:rsid w:val="00EF7B55"/>
    <w:rsid w:val="00EF7BE9"/>
    <w:rsid w:val="00EF7C96"/>
    <w:rsid w:val="00F000F7"/>
    <w:rsid w:val="00F00CCE"/>
    <w:rsid w:val="00F013F6"/>
    <w:rsid w:val="00F022E0"/>
    <w:rsid w:val="00F02A2F"/>
    <w:rsid w:val="00F036A4"/>
    <w:rsid w:val="00F03AB2"/>
    <w:rsid w:val="00F03D6A"/>
    <w:rsid w:val="00F04121"/>
    <w:rsid w:val="00F04D15"/>
    <w:rsid w:val="00F04F9C"/>
    <w:rsid w:val="00F05E4F"/>
    <w:rsid w:val="00F06E7C"/>
    <w:rsid w:val="00F0705E"/>
    <w:rsid w:val="00F0717E"/>
    <w:rsid w:val="00F0726F"/>
    <w:rsid w:val="00F079B2"/>
    <w:rsid w:val="00F07AFD"/>
    <w:rsid w:val="00F10F8C"/>
    <w:rsid w:val="00F1115F"/>
    <w:rsid w:val="00F12551"/>
    <w:rsid w:val="00F12D46"/>
    <w:rsid w:val="00F12E7A"/>
    <w:rsid w:val="00F132B5"/>
    <w:rsid w:val="00F13557"/>
    <w:rsid w:val="00F1395D"/>
    <w:rsid w:val="00F1443F"/>
    <w:rsid w:val="00F14697"/>
    <w:rsid w:val="00F14EC2"/>
    <w:rsid w:val="00F15434"/>
    <w:rsid w:val="00F15C71"/>
    <w:rsid w:val="00F15E67"/>
    <w:rsid w:val="00F15F71"/>
    <w:rsid w:val="00F16344"/>
    <w:rsid w:val="00F167B1"/>
    <w:rsid w:val="00F17269"/>
    <w:rsid w:val="00F178BB"/>
    <w:rsid w:val="00F2009A"/>
    <w:rsid w:val="00F20535"/>
    <w:rsid w:val="00F2142A"/>
    <w:rsid w:val="00F2166C"/>
    <w:rsid w:val="00F21EC9"/>
    <w:rsid w:val="00F21F4A"/>
    <w:rsid w:val="00F2207B"/>
    <w:rsid w:val="00F22EF4"/>
    <w:rsid w:val="00F23548"/>
    <w:rsid w:val="00F2397B"/>
    <w:rsid w:val="00F23DA3"/>
    <w:rsid w:val="00F23E82"/>
    <w:rsid w:val="00F24470"/>
    <w:rsid w:val="00F2456A"/>
    <w:rsid w:val="00F247B3"/>
    <w:rsid w:val="00F24F86"/>
    <w:rsid w:val="00F25405"/>
    <w:rsid w:val="00F25789"/>
    <w:rsid w:val="00F2774A"/>
    <w:rsid w:val="00F277D2"/>
    <w:rsid w:val="00F27A2E"/>
    <w:rsid w:val="00F301D4"/>
    <w:rsid w:val="00F30526"/>
    <w:rsid w:val="00F30658"/>
    <w:rsid w:val="00F30867"/>
    <w:rsid w:val="00F30C5F"/>
    <w:rsid w:val="00F31513"/>
    <w:rsid w:val="00F31B26"/>
    <w:rsid w:val="00F32363"/>
    <w:rsid w:val="00F323EC"/>
    <w:rsid w:val="00F32778"/>
    <w:rsid w:val="00F32B7D"/>
    <w:rsid w:val="00F33913"/>
    <w:rsid w:val="00F34DD0"/>
    <w:rsid w:val="00F35493"/>
    <w:rsid w:val="00F35757"/>
    <w:rsid w:val="00F35D16"/>
    <w:rsid w:val="00F35EF2"/>
    <w:rsid w:val="00F35F0E"/>
    <w:rsid w:val="00F36845"/>
    <w:rsid w:val="00F36F44"/>
    <w:rsid w:val="00F3726F"/>
    <w:rsid w:val="00F3795A"/>
    <w:rsid w:val="00F37B2A"/>
    <w:rsid w:val="00F4085D"/>
    <w:rsid w:val="00F40900"/>
    <w:rsid w:val="00F40AE5"/>
    <w:rsid w:val="00F410CA"/>
    <w:rsid w:val="00F41747"/>
    <w:rsid w:val="00F41B7F"/>
    <w:rsid w:val="00F42027"/>
    <w:rsid w:val="00F4275A"/>
    <w:rsid w:val="00F43453"/>
    <w:rsid w:val="00F434AB"/>
    <w:rsid w:val="00F44BB5"/>
    <w:rsid w:val="00F4563A"/>
    <w:rsid w:val="00F457D9"/>
    <w:rsid w:val="00F47816"/>
    <w:rsid w:val="00F505F5"/>
    <w:rsid w:val="00F50612"/>
    <w:rsid w:val="00F51503"/>
    <w:rsid w:val="00F51887"/>
    <w:rsid w:val="00F52085"/>
    <w:rsid w:val="00F52653"/>
    <w:rsid w:val="00F533D3"/>
    <w:rsid w:val="00F5411F"/>
    <w:rsid w:val="00F54B2A"/>
    <w:rsid w:val="00F54D2A"/>
    <w:rsid w:val="00F54D58"/>
    <w:rsid w:val="00F55B6D"/>
    <w:rsid w:val="00F56771"/>
    <w:rsid w:val="00F56936"/>
    <w:rsid w:val="00F56CFB"/>
    <w:rsid w:val="00F571D8"/>
    <w:rsid w:val="00F57A52"/>
    <w:rsid w:val="00F6008C"/>
    <w:rsid w:val="00F601E1"/>
    <w:rsid w:val="00F602E1"/>
    <w:rsid w:val="00F60813"/>
    <w:rsid w:val="00F60915"/>
    <w:rsid w:val="00F611AF"/>
    <w:rsid w:val="00F6188A"/>
    <w:rsid w:val="00F62556"/>
    <w:rsid w:val="00F62D39"/>
    <w:rsid w:val="00F6312B"/>
    <w:rsid w:val="00F636CD"/>
    <w:rsid w:val="00F6395F"/>
    <w:rsid w:val="00F63D46"/>
    <w:rsid w:val="00F6455C"/>
    <w:rsid w:val="00F64A0C"/>
    <w:rsid w:val="00F64BB4"/>
    <w:rsid w:val="00F65407"/>
    <w:rsid w:val="00F6573B"/>
    <w:rsid w:val="00F657B0"/>
    <w:rsid w:val="00F66078"/>
    <w:rsid w:val="00F66226"/>
    <w:rsid w:val="00F66988"/>
    <w:rsid w:val="00F670C7"/>
    <w:rsid w:val="00F67940"/>
    <w:rsid w:val="00F7149A"/>
    <w:rsid w:val="00F71639"/>
    <w:rsid w:val="00F71CCA"/>
    <w:rsid w:val="00F72727"/>
    <w:rsid w:val="00F732CA"/>
    <w:rsid w:val="00F740F0"/>
    <w:rsid w:val="00F7417A"/>
    <w:rsid w:val="00F7446B"/>
    <w:rsid w:val="00F74951"/>
    <w:rsid w:val="00F753F8"/>
    <w:rsid w:val="00F754E7"/>
    <w:rsid w:val="00F75CD4"/>
    <w:rsid w:val="00F7609C"/>
    <w:rsid w:val="00F7728D"/>
    <w:rsid w:val="00F77401"/>
    <w:rsid w:val="00F7799C"/>
    <w:rsid w:val="00F77CB0"/>
    <w:rsid w:val="00F8118D"/>
    <w:rsid w:val="00F8130F"/>
    <w:rsid w:val="00F81752"/>
    <w:rsid w:val="00F82427"/>
    <w:rsid w:val="00F82C67"/>
    <w:rsid w:val="00F830B0"/>
    <w:rsid w:val="00F830D3"/>
    <w:rsid w:val="00F83E1A"/>
    <w:rsid w:val="00F84F3B"/>
    <w:rsid w:val="00F85484"/>
    <w:rsid w:val="00F85928"/>
    <w:rsid w:val="00F85ACA"/>
    <w:rsid w:val="00F85D48"/>
    <w:rsid w:val="00F85FE0"/>
    <w:rsid w:val="00F86B9E"/>
    <w:rsid w:val="00F87676"/>
    <w:rsid w:val="00F87B63"/>
    <w:rsid w:val="00F900F2"/>
    <w:rsid w:val="00F90631"/>
    <w:rsid w:val="00F90A08"/>
    <w:rsid w:val="00F90E8F"/>
    <w:rsid w:val="00F91048"/>
    <w:rsid w:val="00F911BB"/>
    <w:rsid w:val="00F9129C"/>
    <w:rsid w:val="00F91EE0"/>
    <w:rsid w:val="00F91F6F"/>
    <w:rsid w:val="00F92CC9"/>
    <w:rsid w:val="00F92EBD"/>
    <w:rsid w:val="00F93579"/>
    <w:rsid w:val="00F95054"/>
    <w:rsid w:val="00F9541F"/>
    <w:rsid w:val="00F95B5F"/>
    <w:rsid w:val="00F95F1C"/>
    <w:rsid w:val="00F966EA"/>
    <w:rsid w:val="00F96DBE"/>
    <w:rsid w:val="00F97233"/>
    <w:rsid w:val="00F976D3"/>
    <w:rsid w:val="00F97AFA"/>
    <w:rsid w:val="00FA10D6"/>
    <w:rsid w:val="00FA11DD"/>
    <w:rsid w:val="00FA162B"/>
    <w:rsid w:val="00FA2068"/>
    <w:rsid w:val="00FA30AF"/>
    <w:rsid w:val="00FA3145"/>
    <w:rsid w:val="00FA33FD"/>
    <w:rsid w:val="00FA38C9"/>
    <w:rsid w:val="00FA42CC"/>
    <w:rsid w:val="00FA448F"/>
    <w:rsid w:val="00FA4718"/>
    <w:rsid w:val="00FA4D82"/>
    <w:rsid w:val="00FA4FB0"/>
    <w:rsid w:val="00FA5046"/>
    <w:rsid w:val="00FA5D83"/>
    <w:rsid w:val="00FA5F94"/>
    <w:rsid w:val="00FA6181"/>
    <w:rsid w:val="00FA6F2B"/>
    <w:rsid w:val="00FA725B"/>
    <w:rsid w:val="00FA72DD"/>
    <w:rsid w:val="00FA758C"/>
    <w:rsid w:val="00FA75FE"/>
    <w:rsid w:val="00FA7FF6"/>
    <w:rsid w:val="00FB08FD"/>
    <w:rsid w:val="00FB1811"/>
    <w:rsid w:val="00FB18C4"/>
    <w:rsid w:val="00FB198C"/>
    <w:rsid w:val="00FB1C8D"/>
    <w:rsid w:val="00FB1CB4"/>
    <w:rsid w:val="00FB1F79"/>
    <w:rsid w:val="00FB2147"/>
    <w:rsid w:val="00FB248B"/>
    <w:rsid w:val="00FB2507"/>
    <w:rsid w:val="00FB2D07"/>
    <w:rsid w:val="00FB311A"/>
    <w:rsid w:val="00FB31B9"/>
    <w:rsid w:val="00FB3493"/>
    <w:rsid w:val="00FB4151"/>
    <w:rsid w:val="00FB4A19"/>
    <w:rsid w:val="00FB54B9"/>
    <w:rsid w:val="00FB56DB"/>
    <w:rsid w:val="00FB572E"/>
    <w:rsid w:val="00FB57D9"/>
    <w:rsid w:val="00FB68B9"/>
    <w:rsid w:val="00FB6C61"/>
    <w:rsid w:val="00FB708D"/>
    <w:rsid w:val="00FB73D1"/>
    <w:rsid w:val="00FB7568"/>
    <w:rsid w:val="00FB7741"/>
    <w:rsid w:val="00FB7BE0"/>
    <w:rsid w:val="00FC0740"/>
    <w:rsid w:val="00FC0C00"/>
    <w:rsid w:val="00FC120B"/>
    <w:rsid w:val="00FC1484"/>
    <w:rsid w:val="00FC164F"/>
    <w:rsid w:val="00FC1F18"/>
    <w:rsid w:val="00FC2317"/>
    <w:rsid w:val="00FC2AA4"/>
    <w:rsid w:val="00FC2C26"/>
    <w:rsid w:val="00FC3252"/>
    <w:rsid w:val="00FC38B0"/>
    <w:rsid w:val="00FC3FEB"/>
    <w:rsid w:val="00FC54D7"/>
    <w:rsid w:val="00FC59D3"/>
    <w:rsid w:val="00FC6162"/>
    <w:rsid w:val="00FC6422"/>
    <w:rsid w:val="00FC64C9"/>
    <w:rsid w:val="00FC6506"/>
    <w:rsid w:val="00FC698B"/>
    <w:rsid w:val="00FC6992"/>
    <w:rsid w:val="00FC6EE7"/>
    <w:rsid w:val="00FC78EF"/>
    <w:rsid w:val="00FC7C6F"/>
    <w:rsid w:val="00FC7CCD"/>
    <w:rsid w:val="00FD028D"/>
    <w:rsid w:val="00FD04CA"/>
    <w:rsid w:val="00FD0CCC"/>
    <w:rsid w:val="00FD0F5B"/>
    <w:rsid w:val="00FD110B"/>
    <w:rsid w:val="00FD21B3"/>
    <w:rsid w:val="00FD2BD2"/>
    <w:rsid w:val="00FD30A3"/>
    <w:rsid w:val="00FD3268"/>
    <w:rsid w:val="00FD3ABC"/>
    <w:rsid w:val="00FD3B41"/>
    <w:rsid w:val="00FD4435"/>
    <w:rsid w:val="00FD4821"/>
    <w:rsid w:val="00FD49D0"/>
    <w:rsid w:val="00FD4ACC"/>
    <w:rsid w:val="00FD521E"/>
    <w:rsid w:val="00FD59C8"/>
    <w:rsid w:val="00FD5D39"/>
    <w:rsid w:val="00FD6034"/>
    <w:rsid w:val="00FD6A82"/>
    <w:rsid w:val="00FD719F"/>
    <w:rsid w:val="00FD7C76"/>
    <w:rsid w:val="00FE006D"/>
    <w:rsid w:val="00FE024F"/>
    <w:rsid w:val="00FE0365"/>
    <w:rsid w:val="00FE03E0"/>
    <w:rsid w:val="00FE0F97"/>
    <w:rsid w:val="00FE1114"/>
    <w:rsid w:val="00FE15A1"/>
    <w:rsid w:val="00FE1926"/>
    <w:rsid w:val="00FE1B95"/>
    <w:rsid w:val="00FE1DCB"/>
    <w:rsid w:val="00FE2356"/>
    <w:rsid w:val="00FE318D"/>
    <w:rsid w:val="00FE34B0"/>
    <w:rsid w:val="00FE362C"/>
    <w:rsid w:val="00FE3F67"/>
    <w:rsid w:val="00FE435E"/>
    <w:rsid w:val="00FE5344"/>
    <w:rsid w:val="00FE537F"/>
    <w:rsid w:val="00FE5B1E"/>
    <w:rsid w:val="00FE5C04"/>
    <w:rsid w:val="00FE6131"/>
    <w:rsid w:val="00FE6239"/>
    <w:rsid w:val="00FE65DA"/>
    <w:rsid w:val="00FE66EA"/>
    <w:rsid w:val="00FE6F0E"/>
    <w:rsid w:val="00FE75A1"/>
    <w:rsid w:val="00FE79A3"/>
    <w:rsid w:val="00FE79C0"/>
    <w:rsid w:val="00FE7E92"/>
    <w:rsid w:val="00FE7FE8"/>
    <w:rsid w:val="00FF0035"/>
    <w:rsid w:val="00FF0092"/>
    <w:rsid w:val="00FF0492"/>
    <w:rsid w:val="00FF0D7C"/>
    <w:rsid w:val="00FF0EB3"/>
    <w:rsid w:val="00FF11B3"/>
    <w:rsid w:val="00FF1910"/>
    <w:rsid w:val="00FF1983"/>
    <w:rsid w:val="00FF1CD6"/>
    <w:rsid w:val="00FF2A73"/>
    <w:rsid w:val="00FF2D79"/>
    <w:rsid w:val="00FF2E57"/>
    <w:rsid w:val="00FF316F"/>
    <w:rsid w:val="00FF32E3"/>
    <w:rsid w:val="00FF3396"/>
    <w:rsid w:val="00FF391B"/>
    <w:rsid w:val="00FF39AD"/>
    <w:rsid w:val="00FF3D70"/>
    <w:rsid w:val="00FF41F4"/>
    <w:rsid w:val="00FF4F22"/>
    <w:rsid w:val="00FF510C"/>
    <w:rsid w:val="00FF5955"/>
    <w:rsid w:val="00FF5AE8"/>
    <w:rsid w:val="00FF5C3E"/>
    <w:rsid w:val="00FF6307"/>
    <w:rsid w:val="00FF66FC"/>
    <w:rsid w:val="00FF6A43"/>
    <w:rsid w:val="00FF70EE"/>
    <w:rsid w:val="00FF7911"/>
    <w:rsid w:val="00FF7B1F"/>
    <w:rsid w:val="00FF7F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semiHidden="0" w:unhideWhenUsed="0" w:qFormat="1"/>
    <w:lsdException w:name="heading 5" w:uiPriority="9" w:qFormat="1"/>
    <w:lsdException w:name="heading 6" w:uiPriority="9" w:qFormat="1"/>
    <w:lsdException w:name="heading 7" w:semiHidden="0" w:unhideWhenUsed="0" w:qFormat="1"/>
    <w:lsdException w:name="heading 8" w:uiPriority="9"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Normal (Web)" w:uiPriority="34" w:qFormat="1"/>
    <w:lsdException w:name="Table Grid" w:semiHidden="0"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374CC"/>
    <w:rPr>
      <w:sz w:val="24"/>
      <w:szCs w:val="24"/>
      <w:lang w:val="uk-UA" w:eastAsia="uk-UA"/>
    </w:rPr>
  </w:style>
  <w:style w:type="paragraph" w:styleId="1">
    <w:name w:val="heading 1"/>
    <w:basedOn w:val="a"/>
    <w:next w:val="a"/>
    <w:link w:val="10"/>
    <w:uiPriority w:val="99"/>
    <w:qFormat/>
    <w:rsid w:val="002308F5"/>
    <w:pPr>
      <w:keepNext/>
      <w:outlineLvl w:val="0"/>
    </w:pPr>
    <w:rPr>
      <w:rFonts w:ascii="Cambria" w:hAnsi="Cambria"/>
      <w:b/>
      <w:kern w:val="32"/>
      <w:sz w:val="32"/>
      <w:szCs w:val="20"/>
    </w:rPr>
  </w:style>
  <w:style w:type="paragraph" w:styleId="2">
    <w:name w:val="heading 2"/>
    <w:basedOn w:val="a"/>
    <w:next w:val="a"/>
    <w:link w:val="20"/>
    <w:uiPriority w:val="99"/>
    <w:qFormat/>
    <w:rsid w:val="00C032A3"/>
    <w:pPr>
      <w:keepNext/>
      <w:spacing w:before="240" w:after="60"/>
      <w:outlineLvl w:val="1"/>
    </w:pPr>
    <w:rPr>
      <w:rFonts w:ascii="Cambria" w:hAnsi="Cambria"/>
      <w:b/>
      <w:i/>
      <w:sz w:val="28"/>
      <w:szCs w:val="20"/>
    </w:rPr>
  </w:style>
  <w:style w:type="paragraph" w:styleId="4">
    <w:name w:val="heading 4"/>
    <w:basedOn w:val="a"/>
    <w:next w:val="a"/>
    <w:link w:val="40"/>
    <w:uiPriority w:val="99"/>
    <w:qFormat/>
    <w:rsid w:val="00397194"/>
    <w:pPr>
      <w:keepNext/>
      <w:spacing w:before="240" w:after="60"/>
      <w:outlineLvl w:val="3"/>
    </w:pPr>
    <w:rPr>
      <w:rFonts w:ascii="Calibri" w:hAnsi="Calibri"/>
      <w:b/>
      <w:sz w:val="28"/>
      <w:szCs w:val="20"/>
    </w:rPr>
  </w:style>
  <w:style w:type="paragraph" w:styleId="7">
    <w:name w:val="heading 7"/>
    <w:basedOn w:val="a"/>
    <w:next w:val="a"/>
    <w:link w:val="70"/>
    <w:uiPriority w:val="99"/>
    <w:qFormat/>
    <w:rsid w:val="00DA18F9"/>
    <w:pPr>
      <w:spacing w:before="240" w:after="60"/>
      <w:outlineLvl w:val="6"/>
    </w:pPr>
    <w:rPr>
      <w:rFonts w:ascii="Calibri" w:hAnsi="Calibri"/>
      <w:szCs w:val="20"/>
    </w:rPr>
  </w:style>
  <w:style w:type="paragraph" w:styleId="9">
    <w:name w:val="heading 9"/>
    <w:basedOn w:val="a"/>
    <w:next w:val="a"/>
    <w:link w:val="90"/>
    <w:uiPriority w:val="99"/>
    <w:qFormat/>
    <w:rsid w:val="00C032A3"/>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05400"/>
    <w:rPr>
      <w:rFonts w:ascii="Cambria" w:hAnsi="Cambria"/>
      <w:b/>
      <w:kern w:val="32"/>
      <w:sz w:val="32"/>
      <w:lang w:val="uk-UA" w:eastAsia="uk-UA"/>
    </w:rPr>
  </w:style>
  <w:style w:type="character" w:customStyle="1" w:styleId="20">
    <w:name w:val="Заголовок 2 Знак"/>
    <w:link w:val="2"/>
    <w:uiPriority w:val="99"/>
    <w:semiHidden/>
    <w:locked/>
    <w:rsid w:val="00305400"/>
    <w:rPr>
      <w:rFonts w:ascii="Cambria" w:hAnsi="Cambria"/>
      <w:b/>
      <w:i/>
      <w:sz w:val="28"/>
      <w:lang w:val="uk-UA" w:eastAsia="uk-UA"/>
    </w:rPr>
  </w:style>
  <w:style w:type="character" w:customStyle="1" w:styleId="40">
    <w:name w:val="Заголовок 4 Знак"/>
    <w:link w:val="4"/>
    <w:uiPriority w:val="99"/>
    <w:semiHidden/>
    <w:locked/>
    <w:rsid w:val="00305400"/>
    <w:rPr>
      <w:rFonts w:ascii="Calibri" w:hAnsi="Calibri"/>
      <w:b/>
      <w:sz w:val="28"/>
      <w:lang w:val="uk-UA" w:eastAsia="uk-UA"/>
    </w:rPr>
  </w:style>
  <w:style w:type="character" w:customStyle="1" w:styleId="70">
    <w:name w:val="Заголовок 7 Знак"/>
    <w:link w:val="7"/>
    <w:uiPriority w:val="99"/>
    <w:semiHidden/>
    <w:locked/>
    <w:rsid w:val="00305400"/>
    <w:rPr>
      <w:rFonts w:ascii="Calibri" w:hAnsi="Calibri"/>
      <w:sz w:val="24"/>
      <w:lang w:val="uk-UA" w:eastAsia="uk-UA"/>
    </w:rPr>
  </w:style>
  <w:style w:type="character" w:customStyle="1" w:styleId="90">
    <w:name w:val="Заголовок 9 Знак"/>
    <w:link w:val="9"/>
    <w:uiPriority w:val="99"/>
    <w:semiHidden/>
    <w:locked/>
    <w:rsid w:val="00305400"/>
    <w:rPr>
      <w:rFonts w:ascii="Cambria" w:hAnsi="Cambria"/>
      <w:lang w:val="uk-UA" w:eastAsia="uk-UA"/>
    </w:rPr>
  </w:style>
  <w:style w:type="paragraph" w:styleId="a3">
    <w:name w:val="Body Text"/>
    <w:basedOn w:val="a"/>
    <w:link w:val="a4"/>
    <w:uiPriority w:val="99"/>
    <w:rsid w:val="002308F5"/>
    <w:rPr>
      <w:szCs w:val="20"/>
    </w:rPr>
  </w:style>
  <w:style w:type="character" w:customStyle="1" w:styleId="a4">
    <w:name w:val="Основной текст Знак"/>
    <w:link w:val="a3"/>
    <w:uiPriority w:val="99"/>
    <w:semiHidden/>
    <w:locked/>
    <w:rsid w:val="00305400"/>
    <w:rPr>
      <w:sz w:val="24"/>
      <w:lang w:val="uk-UA" w:eastAsia="uk-UA"/>
    </w:rPr>
  </w:style>
  <w:style w:type="paragraph" w:styleId="a5">
    <w:name w:val="Body Text Indent"/>
    <w:aliases w:val="Основной текст с отступом Знак1,Основной текст с отступом Знак Знак"/>
    <w:basedOn w:val="a"/>
    <w:link w:val="a6"/>
    <w:uiPriority w:val="99"/>
    <w:rsid w:val="002308F5"/>
    <w:pPr>
      <w:spacing w:after="120" w:line="480" w:lineRule="auto"/>
    </w:pPr>
    <w:rPr>
      <w:szCs w:val="20"/>
      <w:lang w:val="ru-RU" w:eastAsia="ru-RU"/>
    </w:rPr>
  </w:style>
  <w:style w:type="character" w:customStyle="1" w:styleId="a6">
    <w:name w:val="Основной текст с отступом Знак"/>
    <w:aliases w:val="Основной текст с отступом Знак1 Знак,Основной текст с отступом Знак Знак Знак"/>
    <w:link w:val="a5"/>
    <w:uiPriority w:val="99"/>
    <w:locked/>
    <w:rsid w:val="00C032A3"/>
    <w:rPr>
      <w:sz w:val="24"/>
      <w:lang w:val="ru-RU" w:eastAsia="ru-RU"/>
    </w:rPr>
  </w:style>
  <w:style w:type="paragraph" w:styleId="21">
    <w:name w:val="Body Text Indent 2"/>
    <w:aliases w:val="Знак Знак"/>
    <w:basedOn w:val="a"/>
    <w:link w:val="22"/>
    <w:uiPriority w:val="99"/>
    <w:rsid w:val="002308F5"/>
    <w:pPr>
      <w:spacing w:after="120" w:line="480" w:lineRule="auto"/>
      <w:ind w:left="283"/>
    </w:pPr>
    <w:rPr>
      <w:szCs w:val="20"/>
    </w:rPr>
  </w:style>
  <w:style w:type="character" w:customStyle="1" w:styleId="22">
    <w:name w:val="Основной текст с отступом 2 Знак"/>
    <w:aliases w:val="Знак Знак Знак1"/>
    <w:link w:val="21"/>
    <w:uiPriority w:val="99"/>
    <w:locked/>
    <w:rsid w:val="00305400"/>
    <w:rPr>
      <w:sz w:val="24"/>
      <w:lang w:val="uk-UA" w:eastAsia="uk-UA"/>
    </w:rPr>
  </w:style>
  <w:style w:type="paragraph" w:styleId="a7">
    <w:name w:val="Plain Text"/>
    <w:basedOn w:val="a"/>
    <w:link w:val="a8"/>
    <w:uiPriority w:val="99"/>
    <w:rsid w:val="002308F5"/>
    <w:rPr>
      <w:rFonts w:ascii="Courier New" w:hAnsi="Courier New"/>
      <w:sz w:val="20"/>
      <w:szCs w:val="20"/>
    </w:rPr>
  </w:style>
  <w:style w:type="character" w:customStyle="1" w:styleId="a8">
    <w:name w:val="Текст Знак"/>
    <w:link w:val="a7"/>
    <w:uiPriority w:val="99"/>
    <w:semiHidden/>
    <w:locked/>
    <w:rsid w:val="00305400"/>
    <w:rPr>
      <w:rFonts w:ascii="Courier New" w:hAnsi="Courier New"/>
      <w:sz w:val="20"/>
      <w:lang w:val="uk-UA" w:eastAsia="uk-UA"/>
    </w:rPr>
  </w:style>
  <w:style w:type="paragraph" w:styleId="a9">
    <w:name w:val="header"/>
    <w:basedOn w:val="a"/>
    <w:link w:val="aa"/>
    <w:uiPriority w:val="99"/>
    <w:rsid w:val="00DC4DB6"/>
    <w:pPr>
      <w:tabs>
        <w:tab w:val="center" w:pos="4153"/>
        <w:tab w:val="right" w:pos="8306"/>
      </w:tabs>
    </w:pPr>
    <w:rPr>
      <w:szCs w:val="20"/>
    </w:rPr>
  </w:style>
  <w:style w:type="character" w:customStyle="1" w:styleId="aa">
    <w:name w:val="Верхний колонтитул Знак"/>
    <w:link w:val="a9"/>
    <w:uiPriority w:val="99"/>
    <w:semiHidden/>
    <w:locked/>
    <w:rsid w:val="00305400"/>
    <w:rPr>
      <w:sz w:val="24"/>
      <w:lang w:val="uk-UA" w:eastAsia="uk-UA"/>
    </w:rPr>
  </w:style>
  <w:style w:type="paragraph" w:customStyle="1" w:styleId="11">
    <w:name w:val="Основной текст с отступом1"/>
    <w:basedOn w:val="a"/>
    <w:uiPriority w:val="99"/>
    <w:rsid w:val="00397194"/>
    <w:pPr>
      <w:spacing w:after="120"/>
      <w:ind w:left="283"/>
    </w:pPr>
  </w:style>
  <w:style w:type="paragraph" w:styleId="3">
    <w:name w:val="Body Text 3"/>
    <w:basedOn w:val="a"/>
    <w:link w:val="30"/>
    <w:uiPriority w:val="99"/>
    <w:rsid w:val="00397194"/>
    <w:pPr>
      <w:spacing w:after="120"/>
    </w:pPr>
    <w:rPr>
      <w:sz w:val="16"/>
      <w:szCs w:val="20"/>
    </w:rPr>
  </w:style>
  <w:style w:type="character" w:customStyle="1" w:styleId="30">
    <w:name w:val="Основной текст 3 Знак"/>
    <w:link w:val="3"/>
    <w:uiPriority w:val="99"/>
    <w:semiHidden/>
    <w:locked/>
    <w:rsid w:val="00305400"/>
    <w:rPr>
      <w:sz w:val="16"/>
      <w:lang w:val="uk-UA" w:eastAsia="uk-UA"/>
    </w:rPr>
  </w:style>
  <w:style w:type="paragraph" w:styleId="ab">
    <w:name w:val="Block Text"/>
    <w:basedOn w:val="a"/>
    <w:uiPriority w:val="99"/>
    <w:rsid w:val="00397194"/>
    <w:pPr>
      <w:tabs>
        <w:tab w:val="left" w:pos="0"/>
      </w:tabs>
      <w:ind w:left="-284" w:right="-241" w:firstLine="568"/>
      <w:jc w:val="both"/>
    </w:pPr>
    <w:rPr>
      <w:sz w:val="28"/>
      <w:szCs w:val="28"/>
      <w:lang w:eastAsia="ru-RU"/>
    </w:rPr>
  </w:style>
  <w:style w:type="paragraph" w:customStyle="1" w:styleId="23">
    <w:name w:val="Стиль2"/>
    <w:basedOn w:val="a3"/>
    <w:uiPriority w:val="99"/>
    <w:rsid w:val="00397194"/>
    <w:pPr>
      <w:jc w:val="both"/>
    </w:pPr>
  </w:style>
  <w:style w:type="paragraph" w:customStyle="1" w:styleId="ac">
    <w:name w:val="Основной текст с отступом.Подпись к рис."/>
    <w:basedOn w:val="a"/>
    <w:uiPriority w:val="99"/>
    <w:rsid w:val="00397194"/>
    <w:pPr>
      <w:ind w:firstLine="851"/>
      <w:jc w:val="both"/>
    </w:pPr>
    <w:rPr>
      <w:sz w:val="28"/>
      <w:szCs w:val="28"/>
      <w:lang w:eastAsia="ru-RU"/>
    </w:rPr>
  </w:style>
  <w:style w:type="paragraph" w:styleId="ad">
    <w:name w:val="Title"/>
    <w:basedOn w:val="a"/>
    <w:link w:val="ae"/>
    <w:uiPriority w:val="99"/>
    <w:qFormat/>
    <w:rsid w:val="00397194"/>
    <w:pPr>
      <w:ind w:firstLine="851"/>
      <w:jc w:val="center"/>
    </w:pPr>
    <w:rPr>
      <w:rFonts w:ascii="Cambria" w:hAnsi="Cambria"/>
      <w:b/>
      <w:kern w:val="28"/>
      <w:sz w:val="32"/>
      <w:szCs w:val="20"/>
    </w:rPr>
  </w:style>
  <w:style w:type="character" w:customStyle="1" w:styleId="ae">
    <w:name w:val="Название Знак"/>
    <w:link w:val="ad"/>
    <w:uiPriority w:val="99"/>
    <w:locked/>
    <w:rsid w:val="00305400"/>
    <w:rPr>
      <w:rFonts w:ascii="Cambria" w:hAnsi="Cambria"/>
      <w:b/>
      <w:kern w:val="28"/>
      <w:sz w:val="32"/>
      <w:lang w:val="uk-UA" w:eastAsia="uk-UA"/>
    </w:rPr>
  </w:style>
  <w:style w:type="paragraph" w:styleId="31">
    <w:name w:val="Body Text Indent 3"/>
    <w:basedOn w:val="a"/>
    <w:link w:val="32"/>
    <w:uiPriority w:val="99"/>
    <w:rsid w:val="00C032A3"/>
    <w:pPr>
      <w:ind w:left="-240" w:firstLine="1080"/>
      <w:jc w:val="both"/>
    </w:pPr>
    <w:rPr>
      <w:sz w:val="16"/>
      <w:szCs w:val="20"/>
    </w:rPr>
  </w:style>
  <w:style w:type="character" w:customStyle="1" w:styleId="32">
    <w:name w:val="Основной текст с отступом 3 Знак"/>
    <w:link w:val="31"/>
    <w:uiPriority w:val="99"/>
    <w:semiHidden/>
    <w:locked/>
    <w:rsid w:val="00305400"/>
    <w:rPr>
      <w:sz w:val="16"/>
      <w:lang w:val="uk-UA" w:eastAsia="uk-UA"/>
    </w:rPr>
  </w:style>
  <w:style w:type="paragraph" w:customStyle="1" w:styleId="110">
    <w:name w:val="Знак Знак Знак Знак Знак Знак Знак Знак Знак1 Знак Знак Знак1 Знак Знак Знак Знак Знак Знак"/>
    <w:basedOn w:val="a"/>
    <w:uiPriority w:val="99"/>
    <w:rsid w:val="001262DD"/>
    <w:rPr>
      <w:rFonts w:ascii="Verdana" w:hAnsi="Verdana" w:cs="Verdana"/>
      <w:sz w:val="20"/>
      <w:szCs w:val="20"/>
      <w:lang w:val="en-US" w:eastAsia="en-US"/>
    </w:rPr>
  </w:style>
  <w:style w:type="paragraph" w:styleId="af">
    <w:name w:val="List Paragraph"/>
    <w:aliases w:val="Gaia List Paragraph,Gaia List Paragraph1,Normal bullet 2,Gaia List Paragraph2,Gaia List Paragraph3,titre,normal,Heading 2_sj,Numbered Para 1,Dot pt,No Spacing1,List Paragraph Char Char Char,Indicator Text,Bullet 1,Style Bull"/>
    <w:basedOn w:val="a"/>
    <w:link w:val="af0"/>
    <w:uiPriority w:val="34"/>
    <w:qFormat/>
    <w:rsid w:val="006D564A"/>
    <w:pPr>
      <w:ind w:left="720"/>
    </w:pPr>
    <w:rPr>
      <w:lang w:val="ru-RU" w:eastAsia="ru-RU"/>
    </w:rPr>
  </w:style>
  <w:style w:type="character" w:customStyle="1" w:styleId="FontStyle11">
    <w:name w:val="Font Style11"/>
    <w:uiPriority w:val="99"/>
    <w:rsid w:val="00C1535D"/>
    <w:rPr>
      <w:rFonts w:ascii="Times New Roman" w:hAnsi="Times New Roman"/>
      <w:b/>
      <w:sz w:val="26"/>
    </w:rPr>
  </w:style>
  <w:style w:type="paragraph" w:customStyle="1" w:styleId="Style3">
    <w:name w:val="Style3"/>
    <w:basedOn w:val="a"/>
    <w:uiPriority w:val="99"/>
    <w:rsid w:val="00C1535D"/>
    <w:pPr>
      <w:widowControl w:val="0"/>
      <w:autoSpaceDE w:val="0"/>
      <w:autoSpaceDN w:val="0"/>
      <w:adjustRightInd w:val="0"/>
      <w:spacing w:line="322" w:lineRule="exact"/>
      <w:ind w:firstLine="749"/>
      <w:jc w:val="both"/>
    </w:pPr>
    <w:rPr>
      <w:sz w:val="28"/>
      <w:szCs w:val="28"/>
      <w:lang w:val="ru-RU" w:eastAsia="ru-RU"/>
    </w:rPr>
  </w:style>
  <w:style w:type="paragraph" w:styleId="af1">
    <w:name w:val="No Spacing"/>
    <w:uiPriority w:val="99"/>
    <w:qFormat/>
    <w:rsid w:val="00C1535D"/>
    <w:rPr>
      <w:rFonts w:ascii="Calibri" w:hAnsi="Calibri" w:cs="Calibri"/>
      <w:sz w:val="22"/>
      <w:szCs w:val="22"/>
      <w:lang w:eastAsia="en-US"/>
    </w:rPr>
  </w:style>
  <w:style w:type="character" w:customStyle="1" w:styleId="FontStyle13">
    <w:name w:val="Font Style13"/>
    <w:uiPriority w:val="99"/>
    <w:rsid w:val="00C1535D"/>
    <w:rPr>
      <w:rFonts w:ascii="Times New Roman" w:hAnsi="Times New Roman"/>
      <w:sz w:val="26"/>
    </w:rPr>
  </w:style>
  <w:style w:type="character" w:styleId="af2">
    <w:name w:val="page number"/>
    <w:uiPriority w:val="99"/>
    <w:rsid w:val="00C1535D"/>
    <w:rPr>
      <w:rFonts w:cs="Times New Roman"/>
    </w:rPr>
  </w:style>
  <w:style w:type="paragraph" w:styleId="af3">
    <w:name w:val="footer"/>
    <w:basedOn w:val="a"/>
    <w:link w:val="af4"/>
    <w:uiPriority w:val="99"/>
    <w:rsid w:val="00457F9C"/>
    <w:pPr>
      <w:tabs>
        <w:tab w:val="center" w:pos="4677"/>
        <w:tab w:val="right" w:pos="9355"/>
      </w:tabs>
    </w:pPr>
    <w:rPr>
      <w:szCs w:val="20"/>
    </w:rPr>
  </w:style>
  <w:style w:type="character" w:customStyle="1" w:styleId="af4">
    <w:name w:val="Нижний колонтитул Знак"/>
    <w:link w:val="af3"/>
    <w:uiPriority w:val="99"/>
    <w:semiHidden/>
    <w:locked/>
    <w:rsid w:val="00305400"/>
    <w:rPr>
      <w:sz w:val="24"/>
      <w:lang w:val="uk-UA" w:eastAsia="uk-UA"/>
    </w:rPr>
  </w:style>
  <w:style w:type="paragraph" w:customStyle="1" w:styleId="af5">
    <w:name w:val="Знак Знак Знак"/>
    <w:basedOn w:val="a"/>
    <w:uiPriority w:val="99"/>
    <w:rsid w:val="00BA605F"/>
    <w:rPr>
      <w:rFonts w:ascii="Verdana" w:hAnsi="Verdana" w:cs="Verdana"/>
      <w:sz w:val="20"/>
      <w:szCs w:val="20"/>
      <w:lang w:val="en-US" w:eastAsia="en-US"/>
    </w:rPr>
  </w:style>
  <w:style w:type="paragraph" w:styleId="af6">
    <w:name w:val="Normal (Web)"/>
    <w:aliases w:val="Обычный (Web),Обычный (Интернет)"/>
    <w:basedOn w:val="a"/>
    <w:link w:val="af7"/>
    <w:uiPriority w:val="34"/>
    <w:qFormat/>
    <w:rsid w:val="0071325C"/>
    <w:pPr>
      <w:spacing w:before="100" w:beforeAutospacing="1" w:after="100" w:afterAutospacing="1"/>
    </w:pPr>
    <w:rPr>
      <w:lang w:val="ru-RU" w:eastAsia="ru-RU"/>
    </w:rPr>
  </w:style>
  <w:style w:type="character" w:customStyle="1" w:styleId="apple-converted-space">
    <w:name w:val="apple-converted-space"/>
    <w:uiPriority w:val="99"/>
    <w:rsid w:val="0071325C"/>
  </w:style>
  <w:style w:type="paragraph" w:customStyle="1" w:styleId="12">
    <w:name w:val="Без интервала1"/>
    <w:uiPriority w:val="99"/>
    <w:rsid w:val="0071325C"/>
    <w:rPr>
      <w:rFonts w:ascii="Calibri" w:hAnsi="Calibri" w:cs="Calibri"/>
      <w:sz w:val="22"/>
      <w:szCs w:val="22"/>
      <w:lang w:eastAsia="en-US"/>
    </w:rPr>
  </w:style>
  <w:style w:type="character" w:customStyle="1" w:styleId="FontStyle15">
    <w:name w:val="Font Style15"/>
    <w:uiPriority w:val="99"/>
    <w:rsid w:val="0071325C"/>
    <w:rPr>
      <w:rFonts w:ascii="Times New Roman" w:hAnsi="Times New Roman"/>
      <w:sz w:val="22"/>
    </w:rPr>
  </w:style>
  <w:style w:type="paragraph" w:customStyle="1" w:styleId="af8">
    <w:name w:val="Знак Знак Знак Знак Знак Знак Знак Знак Знак"/>
    <w:basedOn w:val="a"/>
    <w:uiPriority w:val="99"/>
    <w:rsid w:val="005560CF"/>
    <w:rPr>
      <w:rFonts w:ascii="Verdana" w:hAnsi="Verdana" w:cs="Verdana"/>
      <w:sz w:val="20"/>
      <w:szCs w:val="20"/>
      <w:lang w:val="en-US" w:eastAsia="en-US"/>
    </w:rPr>
  </w:style>
  <w:style w:type="paragraph" w:customStyle="1" w:styleId="af9">
    <w:name w:val="Знак Знак Знак Знак Знак Знак Знак Знак"/>
    <w:basedOn w:val="a"/>
    <w:uiPriority w:val="99"/>
    <w:rsid w:val="00997C81"/>
    <w:rPr>
      <w:rFonts w:ascii="Verdana" w:hAnsi="Verdana" w:cs="Verdana"/>
      <w:sz w:val="20"/>
      <w:szCs w:val="20"/>
      <w:lang w:val="en-US" w:eastAsia="en-US"/>
    </w:rPr>
  </w:style>
  <w:style w:type="paragraph" w:customStyle="1" w:styleId="13">
    <w:name w:val="Знак Знак Знак Знак Знак Знак Знак Знак Знак1 Знак Знак Знак"/>
    <w:basedOn w:val="a"/>
    <w:uiPriority w:val="99"/>
    <w:rsid w:val="00334684"/>
    <w:rPr>
      <w:rFonts w:ascii="Verdana" w:hAnsi="Verdana" w:cs="Verdana"/>
      <w:sz w:val="20"/>
      <w:szCs w:val="20"/>
      <w:lang w:val="en-US" w:eastAsia="en-US"/>
    </w:rPr>
  </w:style>
  <w:style w:type="paragraph" w:customStyle="1" w:styleId="14">
    <w:name w:val="Абзац списка1"/>
    <w:basedOn w:val="a"/>
    <w:uiPriority w:val="99"/>
    <w:rsid w:val="00DA18F9"/>
    <w:pPr>
      <w:spacing w:after="200" w:line="276" w:lineRule="auto"/>
      <w:ind w:left="720"/>
    </w:pPr>
    <w:rPr>
      <w:rFonts w:ascii="Calibri" w:hAnsi="Calibri" w:cs="Calibri"/>
      <w:sz w:val="22"/>
      <w:szCs w:val="22"/>
      <w:lang w:val="ru-RU" w:eastAsia="en-US"/>
    </w:rPr>
  </w:style>
  <w:style w:type="paragraph" w:styleId="afa">
    <w:name w:val="Subtitle"/>
    <w:basedOn w:val="a"/>
    <w:link w:val="afb"/>
    <w:uiPriority w:val="99"/>
    <w:qFormat/>
    <w:rsid w:val="00DA18F9"/>
    <w:pPr>
      <w:spacing w:after="60"/>
      <w:jc w:val="center"/>
      <w:outlineLvl w:val="1"/>
    </w:pPr>
    <w:rPr>
      <w:rFonts w:ascii="Cambria" w:hAnsi="Cambria"/>
      <w:szCs w:val="20"/>
    </w:rPr>
  </w:style>
  <w:style w:type="character" w:customStyle="1" w:styleId="afb">
    <w:name w:val="Подзаголовок Знак"/>
    <w:link w:val="afa"/>
    <w:uiPriority w:val="99"/>
    <w:locked/>
    <w:rsid w:val="00305400"/>
    <w:rPr>
      <w:rFonts w:ascii="Cambria" w:hAnsi="Cambria"/>
      <w:sz w:val="24"/>
      <w:lang w:val="uk-UA" w:eastAsia="uk-UA"/>
    </w:rPr>
  </w:style>
  <w:style w:type="paragraph" w:customStyle="1" w:styleId="6">
    <w:name w:val="Основний текст (6)"/>
    <w:basedOn w:val="a"/>
    <w:uiPriority w:val="99"/>
    <w:rsid w:val="00DA18F9"/>
    <w:pPr>
      <w:shd w:val="clear" w:color="000000" w:fill="FFFFFF"/>
      <w:suppressAutoHyphens/>
      <w:spacing w:before="300" w:line="182" w:lineRule="exact"/>
      <w:ind w:firstLine="480"/>
    </w:pPr>
    <w:rPr>
      <w:color w:val="000000"/>
      <w:spacing w:val="4"/>
      <w:sz w:val="14"/>
      <w:szCs w:val="14"/>
      <w:lang w:val="en-US" w:eastAsia="ar-SA"/>
    </w:rPr>
  </w:style>
  <w:style w:type="paragraph" w:customStyle="1" w:styleId="310">
    <w:name w:val="Основной текст с отступом 31"/>
    <w:basedOn w:val="a"/>
    <w:uiPriority w:val="99"/>
    <w:rsid w:val="00DA18F9"/>
    <w:pPr>
      <w:suppressAutoHyphens/>
      <w:ind w:firstLine="900"/>
      <w:jc w:val="both"/>
    </w:pPr>
    <w:rPr>
      <w:color w:val="000000"/>
      <w:sz w:val="28"/>
      <w:szCs w:val="28"/>
      <w:lang w:eastAsia="ar-SA"/>
    </w:rPr>
  </w:style>
  <w:style w:type="paragraph" w:customStyle="1" w:styleId="15">
    <w:name w:val="Знак Знак Знак Знак Знак Знак Знак Знак Знак1"/>
    <w:basedOn w:val="a"/>
    <w:uiPriority w:val="99"/>
    <w:rsid w:val="007E75C0"/>
    <w:rPr>
      <w:rFonts w:ascii="Verdana" w:hAnsi="Verdana" w:cs="Verdana"/>
      <w:sz w:val="20"/>
      <w:szCs w:val="20"/>
      <w:lang w:val="en-US" w:eastAsia="en-US"/>
    </w:rPr>
  </w:style>
  <w:style w:type="paragraph" w:customStyle="1" w:styleId="afc">
    <w:name w:val="Знак Знак Знак Знак Знак Знак Знак"/>
    <w:basedOn w:val="a"/>
    <w:uiPriority w:val="99"/>
    <w:rsid w:val="00C9125B"/>
    <w:rPr>
      <w:rFonts w:ascii="Verdana" w:hAnsi="Verdana" w:cs="Verdana"/>
      <w:sz w:val="20"/>
      <w:szCs w:val="20"/>
      <w:lang w:val="en-US" w:eastAsia="en-US"/>
    </w:rPr>
  </w:style>
  <w:style w:type="character" w:styleId="afd">
    <w:name w:val="Strong"/>
    <w:uiPriority w:val="99"/>
    <w:qFormat/>
    <w:rsid w:val="000C5BB5"/>
    <w:rPr>
      <w:rFonts w:cs="Times New Roman"/>
      <w:b/>
    </w:rPr>
  </w:style>
  <w:style w:type="character" w:customStyle="1" w:styleId="FontStyle14">
    <w:name w:val="Font Style14"/>
    <w:uiPriority w:val="99"/>
    <w:rsid w:val="0031719E"/>
    <w:rPr>
      <w:rFonts w:ascii="Times New Roman" w:hAnsi="Times New Roman"/>
      <w:sz w:val="22"/>
    </w:rPr>
  </w:style>
  <w:style w:type="paragraph" w:customStyle="1" w:styleId="111">
    <w:name w:val="Знак Знак Знак Знак Знак Знак Знак Знак Знак1 Знак Знак Знак1 Знак Знак Знак Знак Знак Знак Знак Знак Знак"/>
    <w:basedOn w:val="a"/>
    <w:uiPriority w:val="99"/>
    <w:rsid w:val="00AB43F6"/>
    <w:rPr>
      <w:rFonts w:ascii="Verdana" w:hAnsi="Verdana" w:cs="Verdana"/>
      <w:sz w:val="20"/>
      <w:szCs w:val="20"/>
      <w:lang w:val="en-US" w:eastAsia="en-US"/>
    </w:rPr>
  </w:style>
  <w:style w:type="table" w:styleId="afe">
    <w:name w:val="Table Grid"/>
    <w:basedOn w:val="a1"/>
    <w:uiPriority w:val="99"/>
    <w:rsid w:val="00754B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
    <w:name w:val="Balloon Text"/>
    <w:basedOn w:val="a"/>
    <w:link w:val="aff0"/>
    <w:uiPriority w:val="99"/>
    <w:semiHidden/>
    <w:rsid w:val="00DA0DBA"/>
    <w:rPr>
      <w:rFonts w:ascii="Tahoma" w:hAnsi="Tahoma"/>
      <w:sz w:val="16"/>
      <w:szCs w:val="20"/>
    </w:rPr>
  </w:style>
  <w:style w:type="character" w:customStyle="1" w:styleId="aff0">
    <w:name w:val="Текст выноски Знак"/>
    <w:link w:val="aff"/>
    <w:uiPriority w:val="99"/>
    <w:locked/>
    <w:rsid w:val="00DA0DBA"/>
    <w:rPr>
      <w:rFonts w:ascii="Tahoma" w:hAnsi="Tahoma"/>
      <w:sz w:val="16"/>
      <w:lang w:val="uk-UA" w:eastAsia="uk-UA"/>
    </w:rPr>
  </w:style>
  <w:style w:type="paragraph" w:customStyle="1" w:styleId="aff1">
    <w:name w:val="Знак"/>
    <w:basedOn w:val="a"/>
    <w:uiPriority w:val="99"/>
    <w:rsid w:val="00EC1CB8"/>
    <w:rPr>
      <w:rFonts w:ascii="Verdana" w:hAnsi="Verdana" w:cs="Verdana"/>
      <w:sz w:val="20"/>
      <w:szCs w:val="20"/>
      <w:lang w:val="en-US" w:eastAsia="en-US"/>
    </w:rPr>
  </w:style>
  <w:style w:type="character" w:styleId="aff2">
    <w:name w:val="Hyperlink"/>
    <w:uiPriority w:val="99"/>
    <w:rsid w:val="00EC1CB8"/>
    <w:rPr>
      <w:rFonts w:cs="Times New Roman"/>
      <w:color w:val="0000FF"/>
      <w:u w:val="single"/>
    </w:rPr>
  </w:style>
  <w:style w:type="paragraph" w:customStyle="1" w:styleId="ListParagraph1">
    <w:name w:val="List Paragraph1"/>
    <w:basedOn w:val="a"/>
    <w:uiPriority w:val="99"/>
    <w:rsid w:val="00FD0CCC"/>
    <w:pPr>
      <w:ind w:left="720"/>
    </w:pPr>
    <w:rPr>
      <w:lang w:val="ru-RU" w:eastAsia="ru-RU"/>
    </w:rPr>
  </w:style>
  <w:style w:type="paragraph" w:customStyle="1" w:styleId="aff3">
    <w:name w:val="Стиль"/>
    <w:uiPriority w:val="99"/>
    <w:rsid w:val="00957AC3"/>
    <w:pPr>
      <w:widowControl w:val="0"/>
      <w:autoSpaceDE w:val="0"/>
      <w:autoSpaceDN w:val="0"/>
      <w:adjustRightInd w:val="0"/>
    </w:pPr>
    <w:rPr>
      <w:rFonts w:ascii="Arial" w:hAnsi="Arial" w:cs="Arial"/>
      <w:sz w:val="24"/>
      <w:szCs w:val="24"/>
      <w:lang w:val="uk-UA" w:eastAsia="uk-UA"/>
    </w:rPr>
  </w:style>
  <w:style w:type="paragraph" w:customStyle="1" w:styleId="16">
    <w:name w:val="Знак1"/>
    <w:basedOn w:val="a"/>
    <w:uiPriority w:val="99"/>
    <w:rsid w:val="00D2461E"/>
    <w:rPr>
      <w:rFonts w:ascii="Verdana" w:hAnsi="Verdana" w:cs="Verdana"/>
      <w:sz w:val="20"/>
      <w:szCs w:val="20"/>
      <w:lang w:val="en-US" w:eastAsia="en-US"/>
    </w:rPr>
  </w:style>
  <w:style w:type="character" w:customStyle="1" w:styleId="HTMLPreformattedChar">
    <w:name w:val="HTML Preformatted Char"/>
    <w:uiPriority w:val="99"/>
    <w:semiHidden/>
    <w:locked/>
    <w:rsid w:val="00AE4B0B"/>
    <w:rPr>
      <w:rFonts w:ascii="Courier New" w:hAnsi="Courier New"/>
      <w:lang w:val="ru-RU" w:eastAsia="ru-RU"/>
    </w:rPr>
  </w:style>
  <w:style w:type="paragraph" w:styleId="HTML">
    <w:name w:val="HTML Preformatted"/>
    <w:basedOn w:val="a"/>
    <w:link w:val="HTML0"/>
    <w:uiPriority w:val="99"/>
    <w:locked/>
    <w:rsid w:val="00AE4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323F56"/>
    <w:rPr>
      <w:rFonts w:ascii="Courier New" w:hAnsi="Courier New"/>
      <w:sz w:val="20"/>
      <w:lang w:val="uk-UA" w:eastAsia="uk-UA"/>
    </w:rPr>
  </w:style>
  <w:style w:type="character" w:customStyle="1" w:styleId="rvts23">
    <w:name w:val="rvts23"/>
    <w:uiPriority w:val="99"/>
    <w:rsid w:val="00403AC9"/>
    <w:rPr>
      <w:rFonts w:ascii="Times New Roman" w:hAnsi="Times New Roman"/>
    </w:rPr>
  </w:style>
  <w:style w:type="character" w:customStyle="1" w:styleId="rvts0">
    <w:name w:val="rvts0"/>
    <w:uiPriority w:val="99"/>
    <w:rsid w:val="00832C09"/>
  </w:style>
  <w:style w:type="paragraph" w:customStyle="1" w:styleId="24">
    <w:name w:val="Знак2"/>
    <w:basedOn w:val="a"/>
    <w:uiPriority w:val="99"/>
    <w:rsid w:val="006E391B"/>
    <w:rPr>
      <w:rFonts w:ascii="Verdana" w:hAnsi="Verdana" w:cs="Verdana"/>
      <w:sz w:val="20"/>
      <w:szCs w:val="20"/>
      <w:lang w:val="en-US" w:eastAsia="en-US"/>
    </w:rPr>
  </w:style>
  <w:style w:type="paragraph" w:customStyle="1" w:styleId="33">
    <w:name w:val="Знак3"/>
    <w:basedOn w:val="a"/>
    <w:uiPriority w:val="99"/>
    <w:rsid w:val="00BC7CDA"/>
    <w:rPr>
      <w:rFonts w:ascii="Verdana" w:hAnsi="Verdana" w:cs="Verdana"/>
      <w:sz w:val="20"/>
      <w:szCs w:val="20"/>
      <w:lang w:val="en-US" w:eastAsia="en-US"/>
    </w:rPr>
  </w:style>
  <w:style w:type="character" w:customStyle="1" w:styleId="af7">
    <w:name w:val="Обычный (веб) Знак"/>
    <w:aliases w:val="Обычный (Web) Знак,Обычный (Интернет) Знак"/>
    <w:link w:val="af6"/>
    <w:uiPriority w:val="34"/>
    <w:locked/>
    <w:rsid w:val="00110887"/>
    <w:rPr>
      <w:sz w:val="24"/>
      <w:szCs w:val="24"/>
    </w:rPr>
  </w:style>
  <w:style w:type="character" w:customStyle="1" w:styleId="af0">
    <w:name w:val="Абзац списка Знак"/>
    <w:aliases w:val="Gaia List Paragraph Знак,Gaia List Paragraph1 Знак,Normal bullet 2 Знак,Gaia List Paragraph2 Знак,Gaia List Paragraph3 Знак,titre Знак,normal Знак,Heading 2_sj Знак,Numbered Para 1 Знак,Dot pt Знак,No Spacing1 Знак,Indicator Text Знак"/>
    <w:link w:val="af"/>
    <w:uiPriority w:val="34"/>
    <w:qFormat/>
    <w:locked/>
    <w:rsid w:val="00E41F4B"/>
    <w:rPr>
      <w:sz w:val="24"/>
      <w:szCs w:val="24"/>
    </w:rPr>
  </w:style>
  <w:style w:type="paragraph" w:customStyle="1" w:styleId="rvps2">
    <w:name w:val="rvps2"/>
    <w:basedOn w:val="a"/>
    <w:rsid w:val="00046336"/>
    <w:pPr>
      <w:spacing w:before="100" w:beforeAutospacing="1" w:after="100" w:afterAutospacing="1"/>
    </w:pPr>
    <w:rPr>
      <w:lang w:val="ru-RU" w:eastAsia="ru-RU"/>
    </w:rPr>
  </w:style>
  <w:style w:type="paragraph" w:customStyle="1" w:styleId="aff4">
    <w:name w:val="Знак"/>
    <w:basedOn w:val="a"/>
    <w:uiPriority w:val="99"/>
    <w:rsid w:val="00174CC5"/>
    <w:pPr>
      <w:spacing w:after="200" w:line="276" w:lineRule="auto"/>
    </w:pPr>
    <w:rPr>
      <w:rFonts w:ascii="Verdana" w:hAnsi="Verdana" w:cs="Verdana"/>
      <w:sz w:val="20"/>
      <w:szCs w:val="20"/>
      <w:lang w:val="en-US" w:eastAsia="en-US"/>
    </w:rPr>
  </w:style>
  <w:style w:type="character" w:customStyle="1" w:styleId="textexposedshow">
    <w:name w:val="text_exposed_show"/>
    <w:rsid w:val="00A534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semiHidden="0" w:unhideWhenUsed="0" w:qFormat="1"/>
    <w:lsdException w:name="heading 5" w:uiPriority="9" w:qFormat="1"/>
    <w:lsdException w:name="heading 6" w:uiPriority="9" w:qFormat="1"/>
    <w:lsdException w:name="heading 7" w:semiHidden="0" w:unhideWhenUsed="0" w:qFormat="1"/>
    <w:lsdException w:name="heading 8" w:uiPriority="9"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Normal (Web)" w:uiPriority="34" w:qFormat="1"/>
    <w:lsdException w:name="Table Grid" w:semiHidden="0"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374CC"/>
    <w:rPr>
      <w:sz w:val="24"/>
      <w:szCs w:val="24"/>
      <w:lang w:val="uk-UA" w:eastAsia="uk-UA"/>
    </w:rPr>
  </w:style>
  <w:style w:type="paragraph" w:styleId="1">
    <w:name w:val="heading 1"/>
    <w:basedOn w:val="a"/>
    <w:next w:val="a"/>
    <w:link w:val="10"/>
    <w:uiPriority w:val="99"/>
    <w:qFormat/>
    <w:rsid w:val="002308F5"/>
    <w:pPr>
      <w:keepNext/>
      <w:outlineLvl w:val="0"/>
    </w:pPr>
    <w:rPr>
      <w:rFonts w:ascii="Cambria" w:hAnsi="Cambria"/>
      <w:b/>
      <w:kern w:val="32"/>
      <w:sz w:val="32"/>
      <w:szCs w:val="20"/>
    </w:rPr>
  </w:style>
  <w:style w:type="paragraph" w:styleId="2">
    <w:name w:val="heading 2"/>
    <w:basedOn w:val="a"/>
    <w:next w:val="a"/>
    <w:link w:val="20"/>
    <w:uiPriority w:val="99"/>
    <w:qFormat/>
    <w:rsid w:val="00C032A3"/>
    <w:pPr>
      <w:keepNext/>
      <w:spacing w:before="240" w:after="60"/>
      <w:outlineLvl w:val="1"/>
    </w:pPr>
    <w:rPr>
      <w:rFonts w:ascii="Cambria" w:hAnsi="Cambria"/>
      <w:b/>
      <w:i/>
      <w:sz w:val="28"/>
      <w:szCs w:val="20"/>
    </w:rPr>
  </w:style>
  <w:style w:type="paragraph" w:styleId="4">
    <w:name w:val="heading 4"/>
    <w:basedOn w:val="a"/>
    <w:next w:val="a"/>
    <w:link w:val="40"/>
    <w:uiPriority w:val="99"/>
    <w:qFormat/>
    <w:rsid w:val="00397194"/>
    <w:pPr>
      <w:keepNext/>
      <w:spacing w:before="240" w:after="60"/>
      <w:outlineLvl w:val="3"/>
    </w:pPr>
    <w:rPr>
      <w:rFonts w:ascii="Calibri" w:hAnsi="Calibri"/>
      <w:b/>
      <w:sz w:val="28"/>
      <w:szCs w:val="20"/>
    </w:rPr>
  </w:style>
  <w:style w:type="paragraph" w:styleId="7">
    <w:name w:val="heading 7"/>
    <w:basedOn w:val="a"/>
    <w:next w:val="a"/>
    <w:link w:val="70"/>
    <w:uiPriority w:val="99"/>
    <w:qFormat/>
    <w:rsid w:val="00DA18F9"/>
    <w:pPr>
      <w:spacing w:before="240" w:after="60"/>
      <w:outlineLvl w:val="6"/>
    </w:pPr>
    <w:rPr>
      <w:rFonts w:ascii="Calibri" w:hAnsi="Calibri"/>
      <w:szCs w:val="20"/>
    </w:rPr>
  </w:style>
  <w:style w:type="paragraph" w:styleId="9">
    <w:name w:val="heading 9"/>
    <w:basedOn w:val="a"/>
    <w:next w:val="a"/>
    <w:link w:val="90"/>
    <w:uiPriority w:val="99"/>
    <w:qFormat/>
    <w:rsid w:val="00C032A3"/>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05400"/>
    <w:rPr>
      <w:rFonts w:ascii="Cambria" w:hAnsi="Cambria"/>
      <w:b/>
      <w:kern w:val="32"/>
      <w:sz w:val="32"/>
      <w:lang w:val="uk-UA" w:eastAsia="uk-UA"/>
    </w:rPr>
  </w:style>
  <w:style w:type="character" w:customStyle="1" w:styleId="20">
    <w:name w:val="Заголовок 2 Знак"/>
    <w:link w:val="2"/>
    <w:uiPriority w:val="99"/>
    <w:semiHidden/>
    <w:locked/>
    <w:rsid w:val="00305400"/>
    <w:rPr>
      <w:rFonts w:ascii="Cambria" w:hAnsi="Cambria"/>
      <w:b/>
      <w:i/>
      <w:sz w:val="28"/>
      <w:lang w:val="uk-UA" w:eastAsia="uk-UA"/>
    </w:rPr>
  </w:style>
  <w:style w:type="character" w:customStyle="1" w:styleId="40">
    <w:name w:val="Заголовок 4 Знак"/>
    <w:link w:val="4"/>
    <w:uiPriority w:val="99"/>
    <w:semiHidden/>
    <w:locked/>
    <w:rsid w:val="00305400"/>
    <w:rPr>
      <w:rFonts w:ascii="Calibri" w:hAnsi="Calibri"/>
      <w:b/>
      <w:sz w:val="28"/>
      <w:lang w:val="uk-UA" w:eastAsia="uk-UA"/>
    </w:rPr>
  </w:style>
  <w:style w:type="character" w:customStyle="1" w:styleId="70">
    <w:name w:val="Заголовок 7 Знак"/>
    <w:link w:val="7"/>
    <w:uiPriority w:val="99"/>
    <w:semiHidden/>
    <w:locked/>
    <w:rsid w:val="00305400"/>
    <w:rPr>
      <w:rFonts w:ascii="Calibri" w:hAnsi="Calibri"/>
      <w:sz w:val="24"/>
      <w:lang w:val="uk-UA" w:eastAsia="uk-UA"/>
    </w:rPr>
  </w:style>
  <w:style w:type="character" w:customStyle="1" w:styleId="90">
    <w:name w:val="Заголовок 9 Знак"/>
    <w:link w:val="9"/>
    <w:uiPriority w:val="99"/>
    <w:semiHidden/>
    <w:locked/>
    <w:rsid w:val="00305400"/>
    <w:rPr>
      <w:rFonts w:ascii="Cambria" w:hAnsi="Cambria"/>
      <w:lang w:val="uk-UA" w:eastAsia="uk-UA"/>
    </w:rPr>
  </w:style>
  <w:style w:type="paragraph" w:styleId="a3">
    <w:name w:val="Body Text"/>
    <w:basedOn w:val="a"/>
    <w:link w:val="a4"/>
    <w:uiPriority w:val="99"/>
    <w:rsid w:val="002308F5"/>
    <w:rPr>
      <w:szCs w:val="20"/>
    </w:rPr>
  </w:style>
  <w:style w:type="character" w:customStyle="1" w:styleId="a4">
    <w:name w:val="Основной текст Знак"/>
    <w:link w:val="a3"/>
    <w:uiPriority w:val="99"/>
    <w:semiHidden/>
    <w:locked/>
    <w:rsid w:val="00305400"/>
    <w:rPr>
      <w:sz w:val="24"/>
      <w:lang w:val="uk-UA" w:eastAsia="uk-UA"/>
    </w:rPr>
  </w:style>
  <w:style w:type="paragraph" w:styleId="a5">
    <w:name w:val="Body Text Indent"/>
    <w:aliases w:val="Основной текст с отступом Знак1,Основной текст с отступом Знак Знак"/>
    <w:basedOn w:val="a"/>
    <w:link w:val="a6"/>
    <w:uiPriority w:val="99"/>
    <w:rsid w:val="002308F5"/>
    <w:pPr>
      <w:spacing w:after="120" w:line="480" w:lineRule="auto"/>
    </w:pPr>
    <w:rPr>
      <w:szCs w:val="20"/>
      <w:lang w:val="ru-RU" w:eastAsia="ru-RU"/>
    </w:rPr>
  </w:style>
  <w:style w:type="character" w:customStyle="1" w:styleId="a6">
    <w:name w:val="Основной текст с отступом Знак"/>
    <w:aliases w:val="Основной текст с отступом Знак1 Знак,Основной текст с отступом Знак Знак Знак"/>
    <w:link w:val="a5"/>
    <w:uiPriority w:val="99"/>
    <w:locked/>
    <w:rsid w:val="00C032A3"/>
    <w:rPr>
      <w:sz w:val="24"/>
      <w:lang w:val="ru-RU" w:eastAsia="ru-RU"/>
    </w:rPr>
  </w:style>
  <w:style w:type="paragraph" w:styleId="21">
    <w:name w:val="Body Text Indent 2"/>
    <w:aliases w:val="Знак Знак"/>
    <w:basedOn w:val="a"/>
    <w:link w:val="22"/>
    <w:uiPriority w:val="99"/>
    <w:rsid w:val="002308F5"/>
    <w:pPr>
      <w:spacing w:after="120" w:line="480" w:lineRule="auto"/>
      <w:ind w:left="283"/>
    </w:pPr>
    <w:rPr>
      <w:szCs w:val="20"/>
    </w:rPr>
  </w:style>
  <w:style w:type="character" w:customStyle="1" w:styleId="22">
    <w:name w:val="Основной текст с отступом 2 Знак"/>
    <w:aliases w:val="Знак Знак Знак1"/>
    <w:link w:val="21"/>
    <w:uiPriority w:val="99"/>
    <w:locked/>
    <w:rsid w:val="00305400"/>
    <w:rPr>
      <w:sz w:val="24"/>
      <w:lang w:val="uk-UA" w:eastAsia="uk-UA"/>
    </w:rPr>
  </w:style>
  <w:style w:type="paragraph" w:styleId="a7">
    <w:name w:val="Plain Text"/>
    <w:basedOn w:val="a"/>
    <w:link w:val="a8"/>
    <w:uiPriority w:val="99"/>
    <w:rsid w:val="002308F5"/>
    <w:rPr>
      <w:rFonts w:ascii="Courier New" w:hAnsi="Courier New"/>
      <w:sz w:val="20"/>
      <w:szCs w:val="20"/>
    </w:rPr>
  </w:style>
  <w:style w:type="character" w:customStyle="1" w:styleId="a8">
    <w:name w:val="Текст Знак"/>
    <w:link w:val="a7"/>
    <w:uiPriority w:val="99"/>
    <w:semiHidden/>
    <w:locked/>
    <w:rsid w:val="00305400"/>
    <w:rPr>
      <w:rFonts w:ascii="Courier New" w:hAnsi="Courier New"/>
      <w:sz w:val="20"/>
      <w:lang w:val="uk-UA" w:eastAsia="uk-UA"/>
    </w:rPr>
  </w:style>
  <w:style w:type="paragraph" w:styleId="a9">
    <w:name w:val="header"/>
    <w:basedOn w:val="a"/>
    <w:link w:val="aa"/>
    <w:uiPriority w:val="99"/>
    <w:rsid w:val="00DC4DB6"/>
    <w:pPr>
      <w:tabs>
        <w:tab w:val="center" w:pos="4153"/>
        <w:tab w:val="right" w:pos="8306"/>
      </w:tabs>
    </w:pPr>
    <w:rPr>
      <w:szCs w:val="20"/>
    </w:rPr>
  </w:style>
  <w:style w:type="character" w:customStyle="1" w:styleId="aa">
    <w:name w:val="Верхний колонтитул Знак"/>
    <w:link w:val="a9"/>
    <w:uiPriority w:val="99"/>
    <w:semiHidden/>
    <w:locked/>
    <w:rsid w:val="00305400"/>
    <w:rPr>
      <w:sz w:val="24"/>
      <w:lang w:val="uk-UA" w:eastAsia="uk-UA"/>
    </w:rPr>
  </w:style>
  <w:style w:type="paragraph" w:customStyle="1" w:styleId="11">
    <w:name w:val="Основной текст с отступом1"/>
    <w:basedOn w:val="a"/>
    <w:uiPriority w:val="99"/>
    <w:rsid w:val="00397194"/>
    <w:pPr>
      <w:spacing w:after="120"/>
      <w:ind w:left="283"/>
    </w:pPr>
  </w:style>
  <w:style w:type="paragraph" w:styleId="3">
    <w:name w:val="Body Text 3"/>
    <w:basedOn w:val="a"/>
    <w:link w:val="30"/>
    <w:uiPriority w:val="99"/>
    <w:rsid w:val="00397194"/>
    <w:pPr>
      <w:spacing w:after="120"/>
    </w:pPr>
    <w:rPr>
      <w:sz w:val="16"/>
      <w:szCs w:val="20"/>
    </w:rPr>
  </w:style>
  <w:style w:type="character" w:customStyle="1" w:styleId="30">
    <w:name w:val="Основной текст 3 Знак"/>
    <w:link w:val="3"/>
    <w:uiPriority w:val="99"/>
    <w:semiHidden/>
    <w:locked/>
    <w:rsid w:val="00305400"/>
    <w:rPr>
      <w:sz w:val="16"/>
      <w:lang w:val="uk-UA" w:eastAsia="uk-UA"/>
    </w:rPr>
  </w:style>
  <w:style w:type="paragraph" w:styleId="ab">
    <w:name w:val="Block Text"/>
    <w:basedOn w:val="a"/>
    <w:uiPriority w:val="99"/>
    <w:rsid w:val="00397194"/>
    <w:pPr>
      <w:tabs>
        <w:tab w:val="left" w:pos="0"/>
      </w:tabs>
      <w:ind w:left="-284" w:right="-241" w:firstLine="568"/>
      <w:jc w:val="both"/>
    </w:pPr>
    <w:rPr>
      <w:sz w:val="28"/>
      <w:szCs w:val="28"/>
      <w:lang w:eastAsia="ru-RU"/>
    </w:rPr>
  </w:style>
  <w:style w:type="paragraph" w:customStyle="1" w:styleId="23">
    <w:name w:val="Стиль2"/>
    <w:basedOn w:val="a3"/>
    <w:uiPriority w:val="99"/>
    <w:rsid w:val="00397194"/>
    <w:pPr>
      <w:jc w:val="both"/>
    </w:pPr>
  </w:style>
  <w:style w:type="paragraph" w:customStyle="1" w:styleId="ac">
    <w:name w:val="Основной текст с отступом.Подпись к рис."/>
    <w:basedOn w:val="a"/>
    <w:uiPriority w:val="99"/>
    <w:rsid w:val="00397194"/>
    <w:pPr>
      <w:ind w:firstLine="851"/>
      <w:jc w:val="both"/>
    </w:pPr>
    <w:rPr>
      <w:sz w:val="28"/>
      <w:szCs w:val="28"/>
      <w:lang w:eastAsia="ru-RU"/>
    </w:rPr>
  </w:style>
  <w:style w:type="paragraph" w:styleId="ad">
    <w:name w:val="Title"/>
    <w:basedOn w:val="a"/>
    <w:link w:val="ae"/>
    <w:uiPriority w:val="99"/>
    <w:qFormat/>
    <w:rsid w:val="00397194"/>
    <w:pPr>
      <w:ind w:firstLine="851"/>
      <w:jc w:val="center"/>
    </w:pPr>
    <w:rPr>
      <w:rFonts w:ascii="Cambria" w:hAnsi="Cambria"/>
      <w:b/>
      <w:kern w:val="28"/>
      <w:sz w:val="32"/>
      <w:szCs w:val="20"/>
    </w:rPr>
  </w:style>
  <w:style w:type="character" w:customStyle="1" w:styleId="ae">
    <w:name w:val="Название Знак"/>
    <w:link w:val="ad"/>
    <w:uiPriority w:val="99"/>
    <w:locked/>
    <w:rsid w:val="00305400"/>
    <w:rPr>
      <w:rFonts w:ascii="Cambria" w:hAnsi="Cambria"/>
      <w:b/>
      <w:kern w:val="28"/>
      <w:sz w:val="32"/>
      <w:lang w:val="uk-UA" w:eastAsia="uk-UA"/>
    </w:rPr>
  </w:style>
  <w:style w:type="paragraph" w:styleId="31">
    <w:name w:val="Body Text Indent 3"/>
    <w:basedOn w:val="a"/>
    <w:link w:val="32"/>
    <w:uiPriority w:val="99"/>
    <w:rsid w:val="00C032A3"/>
    <w:pPr>
      <w:ind w:left="-240" w:firstLine="1080"/>
      <w:jc w:val="both"/>
    </w:pPr>
    <w:rPr>
      <w:sz w:val="16"/>
      <w:szCs w:val="20"/>
    </w:rPr>
  </w:style>
  <w:style w:type="character" w:customStyle="1" w:styleId="32">
    <w:name w:val="Основной текст с отступом 3 Знак"/>
    <w:link w:val="31"/>
    <w:uiPriority w:val="99"/>
    <w:semiHidden/>
    <w:locked/>
    <w:rsid w:val="00305400"/>
    <w:rPr>
      <w:sz w:val="16"/>
      <w:lang w:val="uk-UA" w:eastAsia="uk-UA"/>
    </w:rPr>
  </w:style>
  <w:style w:type="paragraph" w:customStyle="1" w:styleId="110">
    <w:name w:val="Знак Знак Знак Знак Знак Знак Знак Знак Знак1 Знак Знак Знак1 Знак Знак Знак Знак Знак Знак"/>
    <w:basedOn w:val="a"/>
    <w:uiPriority w:val="99"/>
    <w:rsid w:val="001262DD"/>
    <w:rPr>
      <w:rFonts w:ascii="Verdana" w:hAnsi="Verdana" w:cs="Verdana"/>
      <w:sz w:val="20"/>
      <w:szCs w:val="20"/>
      <w:lang w:val="en-US" w:eastAsia="en-US"/>
    </w:rPr>
  </w:style>
  <w:style w:type="paragraph" w:styleId="af">
    <w:name w:val="List Paragraph"/>
    <w:aliases w:val="Gaia List Paragraph,Gaia List Paragraph1,Normal bullet 2,Gaia List Paragraph2,Gaia List Paragraph3,titre,normal,Heading 2_sj,Numbered Para 1,Dot pt,No Spacing1,List Paragraph Char Char Char,Indicator Text,Bullet 1,Style Bull"/>
    <w:basedOn w:val="a"/>
    <w:link w:val="af0"/>
    <w:uiPriority w:val="34"/>
    <w:qFormat/>
    <w:rsid w:val="006D564A"/>
    <w:pPr>
      <w:ind w:left="720"/>
    </w:pPr>
    <w:rPr>
      <w:lang w:val="ru-RU" w:eastAsia="ru-RU"/>
    </w:rPr>
  </w:style>
  <w:style w:type="character" w:customStyle="1" w:styleId="FontStyle11">
    <w:name w:val="Font Style11"/>
    <w:uiPriority w:val="99"/>
    <w:rsid w:val="00C1535D"/>
    <w:rPr>
      <w:rFonts w:ascii="Times New Roman" w:hAnsi="Times New Roman"/>
      <w:b/>
      <w:sz w:val="26"/>
    </w:rPr>
  </w:style>
  <w:style w:type="paragraph" w:customStyle="1" w:styleId="Style3">
    <w:name w:val="Style3"/>
    <w:basedOn w:val="a"/>
    <w:uiPriority w:val="99"/>
    <w:rsid w:val="00C1535D"/>
    <w:pPr>
      <w:widowControl w:val="0"/>
      <w:autoSpaceDE w:val="0"/>
      <w:autoSpaceDN w:val="0"/>
      <w:adjustRightInd w:val="0"/>
      <w:spacing w:line="322" w:lineRule="exact"/>
      <w:ind w:firstLine="749"/>
      <w:jc w:val="both"/>
    </w:pPr>
    <w:rPr>
      <w:sz w:val="28"/>
      <w:szCs w:val="28"/>
      <w:lang w:val="ru-RU" w:eastAsia="ru-RU"/>
    </w:rPr>
  </w:style>
  <w:style w:type="paragraph" w:styleId="af1">
    <w:name w:val="No Spacing"/>
    <w:uiPriority w:val="99"/>
    <w:qFormat/>
    <w:rsid w:val="00C1535D"/>
    <w:rPr>
      <w:rFonts w:ascii="Calibri" w:hAnsi="Calibri" w:cs="Calibri"/>
      <w:sz w:val="22"/>
      <w:szCs w:val="22"/>
      <w:lang w:eastAsia="en-US"/>
    </w:rPr>
  </w:style>
  <w:style w:type="character" w:customStyle="1" w:styleId="FontStyle13">
    <w:name w:val="Font Style13"/>
    <w:uiPriority w:val="99"/>
    <w:rsid w:val="00C1535D"/>
    <w:rPr>
      <w:rFonts w:ascii="Times New Roman" w:hAnsi="Times New Roman"/>
      <w:sz w:val="26"/>
    </w:rPr>
  </w:style>
  <w:style w:type="character" w:styleId="af2">
    <w:name w:val="page number"/>
    <w:uiPriority w:val="99"/>
    <w:rsid w:val="00C1535D"/>
    <w:rPr>
      <w:rFonts w:cs="Times New Roman"/>
    </w:rPr>
  </w:style>
  <w:style w:type="paragraph" w:styleId="af3">
    <w:name w:val="footer"/>
    <w:basedOn w:val="a"/>
    <w:link w:val="af4"/>
    <w:uiPriority w:val="99"/>
    <w:rsid w:val="00457F9C"/>
    <w:pPr>
      <w:tabs>
        <w:tab w:val="center" w:pos="4677"/>
        <w:tab w:val="right" w:pos="9355"/>
      </w:tabs>
    </w:pPr>
    <w:rPr>
      <w:szCs w:val="20"/>
    </w:rPr>
  </w:style>
  <w:style w:type="character" w:customStyle="1" w:styleId="af4">
    <w:name w:val="Нижний колонтитул Знак"/>
    <w:link w:val="af3"/>
    <w:uiPriority w:val="99"/>
    <w:semiHidden/>
    <w:locked/>
    <w:rsid w:val="00305400"/>
    <w:rPr>
      <w:sz w:val="24"/>
      <w:lang w:val="uk-UA" w:eastAsia="uk-UA"/>
    </w:rPr>
  </w:style>
  <w:style w:type="paragraph" w:customStyle="1" w:styleId="af5">
    <w:name w:val="Знак Знак Знак"/>
    <w:basedOn w:val="a"/>
    <w:uiPriority w:val="99"/>
    <w:rsid w:val="00BA605F"/>
    <w:rPr>
      <w:rFonts w:ascii="Verdana" w:hAnsi="Verdana" w:cs="Verdana"/>
      <w:sz w:val="20"/>
      <w:szCs w:val="20"/>
      <w:lang w:val="en-US" w:eastAsia="en-US"/>
    </w:rPr>
  </w:style>
  <w:style w:type="paragraph" w:styleId="af6">
    <w:name w:val="Normal (Web)"/>
    <w:aliases w:val="Обычный (Web),Обычный (Интернет)"/>
    <w:basedOn w:val="a"/>
    <w:link w:val="af7"/>
    <w:uiPriority w:val="34"/>
    <w:qFormat/>
    <w:rsid w:val="0071325C"/>
    <w:pPr>
      <w:spacing w:before="100" w:beforeAutospacing="1" w:after="100" w:afterAutospacing="1"/>
    </w:pPr>
    <w:rPr>
      <w:lang w:val="ru-RU" w:eastAsia="ru-RU"/>
    </w:rPr>
  </w:style>
  <w:style w:type="character" w:customStyle="1" w:styleId="apple-converted-space">
    <w:name w:val="apple-converted-space"/>
    <w:uiPriority w:val="99"/>
    <w:rsid w:val="0071325C"/>
  </w:style>
  <w:style w:type="paragraph" w:customStyle="1" w:styleId="12">
    <w:name w:val="Без интервала1"/>
    <w:uiPriority w:val="99"/>
    <w:rsid w:val="0071325C"/>
    <w:rPr>
      <w:rFonts w:ascii="Calibri" w:hAnsi="Calibri" w:cs="Calibri"/>
      <w:sz w:val="22"/>
      <w:szCs w:val="22"/>
      <w:lang w:eastAsia="en-US"/>
    </w:rPr>
  </w:style>
  <w:style w:type="character" w:customStyle="1" w:styleId="FontStyle15">
    <w:name w:val="Font Style15"/>
    <w:uiPriority w:val="99"/>
    <w:rsid w:val="0071325C"/>
    <w:rPr>
      <w:rFonts w:ascii="Times New Roman" w:hAnsi="Times New Roman"/>
      <w:sz w:val="22"/>
    </w:rPr>
  </w:style>
  <w:style w:type="paragraph" w:customStyle="1" w:styleId="af8">
    <w:name w:val="Знак Знак Знак Знак Знак Знак Знак Знак Знак"/>
    <w:basedOn w:val="a"/>
    <w:uiPriority w:val="99"/>
    <w:rsid w:val="005560CF"/>
    <w:rPr>
      <w:rFonts w:ascii="Verdana" w:hAnsi="Verdana" w:cs="Verdana"/>
      <w:sz w:val="20"/>
      <w:szCs w:val="20"/>
      <w:lang w:val="en-US" w:eastAsia="en-US"/>
    </w:rPr>
  </w:style>
  <w:style w:type="paragraph" w:customStyle="1" w:styleId="af9">
    <w:name w:val="Знак Знак Знак Знак Знак Знак Знак Знак"/>
    <w:basedOn w:val="a"/>
    <w:uiPriority w:val="99"/>
    <w:rsid w:val="00997C81"/>
    <w:rPr>
      <w:rFonts w:ascii="Verdana" w:hAnsi="Verdana" w:cs="Verdana"/>
      <w:sz w:val="20"/>
      <w:szCs w:val="20"/>
      <w:lang w:val="en-US" w:eastAsia="en-US"/>
    </w:rPr>
  </w:style>
  <w:style w:type="paragraph" w:customStyle="1" w:styleId="13">
    <w:name w:val="Знак Знак Знак Знак Знак Знак Знак Знак Знак1 Знак Знак Знак"/>
    <w:basedOn w:val="a"/>
    <w:uiPriority w:val="99"/>
    <w:rsid w:val="00334684"/>
    <w:rPr>
      <w:rFonts w:ascii="Verdana" w:hAnsi="Verdana" w:cs="Verdana"/>
      <w:sz w:val="20"/>
      <w:szCs w:val="20"/>
      <w:lang w:val="en-US" w:eastAsia="en-US"/>
    </w:rPr>
  </w:style>
  <w:style w:type="paragraph" w:customStyle="1" w:styleId="14">
    <w:name w:val="Абзац списка1"/>
    <w:basedOn w:val="a"/>
    <w:uiPriority w:val="99"/>
    <w:rsid w:val="00DA18F9"/>
    <w:pPr>
      <w:spacing w:after="200" w:line="276" w:lineRule="auto"/>
      <w:ind w:left="720"/>
    </w:pPr>
    <w:rPr>
      <w:rFonts w:ascii="Calibri" w:hAnsi="Calibri" w:cs="Calibri"/>
      <w:sz w:val="22"/>
      <w:szCs w:val="22"/>
      <w:lang w:val="ru-RU" w:eastAsia="en-US"/>
    </w:rPr>
  </w:style>
  <w:style w:type="paragraph" w:styleId="afa">
    <w:name w:val="Subtitle"/>
    <w:basedOn w:val="a"/>
    <w:link w:val="afb"/>
    <w:uiPriority w:val="99"/>
    <w:qFormat/>
    <w:rsid w:val="00DA18F9"/>
    <w:pPr>
      <w:spacing w:after="60"/>
      <w:jc w:val="center"/>
      <w:outlineLvl w:val="1"/>
    </w:pPr>
    <w:rPr>
      <w:rFonts w:ascii="Cambria" w:hAnsi="Cambria"/>
      <w:szCs w:val="20"/>
    </w:rPr>
  </w:style>
  <w:style w:type="character" w:customStyle="1" w:styleId="afb">
    <w:name w:val="Подзаголовок Знак"/>
    <w:link w:val="afa"/>
    <w:uiPriority w:val="99"/>
    <w:locked/>
    <w:rsid w:val="00305400"/>
    <w:rPr>
      <w:rFonts w:ascii="Cambria" w:hAnsi="Cambria"/>
      <w:sz w:val="24"/>
      <w:lang w:val="uk-UA" w:eastAsia="uk-UA"/>
    </w:rPr>
  </w:style>
  <w:style w:type="paragraph" w:customStyle="1" w:styleId="6">
    <w:name w:val="Основний текст (6)"/>
    <w:basedOn w:val="a"/>
    <w:uiPriority w:val="99"/>
    <w:rsid w:val="00DA18F9"/>
    <w:pPr>
      <w:shd w:val="clear" w:color="000000" w:fill="FFFFFF"/>
      <w:suppressAutoHyphens/>
      <w:spacing w:before="300" w:line="182" w:lineRule="exact"/>
      <w:ind w:firstLine="480"/>
    </w:pPr>
    <w:rPr>
      <w:color w:val="000000"/>
      <w:spacing w:val="4"/>
      <w:sz w:val="14"/>
      <w:szCs w:val="14"/>
      <w:lang w:val="en-US" w:eastAsia="ar-SA"/>
    </w:rPr>
  </w:style>
  <w:style w:type="paragraph" w:customStyle="1" w:styleId="310">
    <w:name w:val="Основной текст с отступом 31"/>
    <w:basedOn w:val="a"/>
    <w:uiPriority w:val="99"/>
    <w:rsid w:val="00DA18F9"/>
    <w:pPr>
      <w:suppressAutoHyphens/>
      <w:ind w:firstLine="900"/>
      <w:jc w:val="both"/>
    </w:pPr>
    <w:rPr>
      <w:color w:val="000000"/>
      <w:sz w:val="28"/>
      <w:szCs w:val="28"/>
      <w:lang w:eastAsia="ar-SA"/>
    </w:rPr>
  </w:style>
  <w:style w:type="paragraph" w:customStyle="1" w:styleId="15">
    <w:name w:val="Знак Знак Знак Знак Знак Знак Знак Знак Знак1"/>
    <w:basedOn w:val="a"/>
    <w:uiPriority w:val="99"/>
    <w:rsid w:val="007E75C0"/>
    <w:rPr>
      <w:rFonts w:ascii="Verdana" w:hAnsi="Verdana" w:cs="Verdana"/>
      <w:sz w:val="20"/>
      <w:szCs w:val="20"/>
      <w:lang w:val="en-US" w:eastAsia="en-US"/>
    </w:rPr>
  </w:style>
  <w:style w:type="paragraph" w:customStyle="1" w:styleId="afc">
    <w:name w:val="Знак Знак Знак Знак Знак Знак Знак"/>
    <w:basedOn w:val="a"/>
    <w:uiPriority w:val="99"/>
    <w:rsid w:val="00C9125B"/>
    <w:rPr>
      <w:rFonts w:ascii="Verdana" w:hAnsi="Verdana" w:cs="Verdana"/>
      <w:sz w:val="20"/>
      <w:szCs w:val="20"/>
      <w:lang w:val="en-US" w:eastAsia="en-US"/>
    </w:rPr>
  </w:style>
  <w:style w:type="character" w:styleId="afd">
    <w:name w:val="Strong"/>
    <w:uiPriority w:val="99"/>
    <w:qFormat/>
    <w:rsid w:val="000C5BB5"/>
    <w:rPr>
      <w:rFonts w:cs="Times New Roman"/>
      <w:b/>
    </w:rPr>
  </w:style>
  <w:style w:type="character" w:customStyle="1" w:styleId="FontStyle14">
    <w:name w:val="Font Style14"/>
    <w:uiPriority w:val="99"/>
    <w:rsid w:val="0031719E"/>
    <w:rPr>
      <w:rFonts w:ascii="Times New Roman" w:hAnsi="Times New Roman"/>
      <w:sz w:val="22"/>
    </w:rPr>
  </w:style>
  <w:style w:type="paragraph" w:customStyle="1" w:styleId="111">
    <w:name w:val="Знак Знак Знак Знак Знак Знак Знак Знак Знак1 Знак Знак Знак1 Знак Знак Знак Знак Знак Знак Знак Знак Знак"/>
    <w:basedOn w:val="a"/>
    <w:uiPriority w:val="99"/>
    <w:rsid w:val="00AB43F6"/>
    <w:rPr>
      <w:rFonts w:ascii="Verdana" w:hAnsi="Verdana" w:cs="Verdana"/>
      <w:sz w:val="20"/>
      <w:szCs w:val="20"/>
      <w:lang w:val="en-US" w:eastAsia="en-US"/>
    </w:rPr>
  </w:style>
  <w:style w:type="table" w:styleId="afe">
    <w:name w:val="Table Grid"/>
    <w:basedOn w:val="a1"/>
    <w:uiPriority w:val="99"/>
    <w:rsid w:val="00754B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
    <w:name w:val="Balloon Text"/>
    <w:basedOn w:val="a"/>
    <w:link w:val="aff0"/>
    <w:uiPriority w:val="99"/>
    <w:semiHidden/>
    <w:rsid w:val="00DA0DBA"/>
    <w:rPr>
      <w:rFonts w:ascii="Tahoma" w:hAnsi="Tahoma"/>
      <w:sz w:val="16"/>
      <w:szCs w:val="20"/>
    </w:rPr>
  </w:style>
  <w:style w:type="character" w:customStyle="1" w:styleId="aff0">
    <w:name w:val="Текст выноски Знак"/>
    <w:link w:val="aff"/>
    <w:uiPriority w:val="99"/>
    <w:locked/>
    <w:rsid w:val="00DA0DBA"/>
    <w:rPr>
      <w:rFonts w:ascii="Tahoma" w:hAnsi="Tahoma"/>
      <w:sz w:val="16"/>
      <w:lang w:val="uk-UA" w:eastAsia="uk-UA"/>
    </w:rPr>
  </w:style>
  <w:style w:type="paragraph" w:customStyle="1" w:styleId="aff1">
    <w:name w:val="Знак"/>
    <w:basedOn w:val="a"/>
    <w:uiPriority w:val="99"/>
    <w:rsid w:val="00EC1CB8"/>
    <w:rPr>
      <w:rFonts w:ascii="Verdana" w:hAnsi="Verdana" w:cs="Verdana"/>
      <w:sz w:val="20"/>
      <w:szCs w:val="20"/>
      <w:lang w:val="en-US" w:eastAsia="en-US"/>
    </w:rPr>
  </w:style>
  <w:style w:type="character" w:styleId="aff2">
    <w:name w:val="Hyperlink"/>
    <w:uiPriority w:val="99"/>
    <w:rsid w:val="00EC1CB8"/>
    <w:rPr>
      <w:rFonts w:cs="Times New Roman"/>
      <w:color w:val="0000FF"/>
      <w:u w:val="single"/>
    </w:rPr>
  </w:style>
  <w:style w:type="paragraph" w:customStyle="1" w:styleId="ListParagraph1">
    <w:name w:val="List Paragraph1"/>
    <w:basedOn w:val="a"/>
    <w:uiPriority w:val="99"/>
    <w:rsid w:val="00FD0CCC"/>
    <w:pPr>
      <w:ind w:left="720"/>
    </w:pPr>
    <w:rPr>
      <w:lang w:val="ru-RU" w:eastAsia="ru-RU"/>
    </w:rPr>
  </w:style>
  <w:style w:type="paragraph" w:customStyle="1" w:styleId="aff3">
    <w:name w:val="Стиль"/>
    <w:uiPriority w:val="99"/>
    <w:rsid w:val="00957AC3"/>
    <w:pPr>
      <w:widowControl w:val="0"/>
      <w:autoSpaceDE w:val="0"/>
      <w:autoSpaceDN w:val="0"/>
      <w:adjustRightInd w:val="0"/>
    </w:pPr>
    <w:rPr>
      <w:rFonts w:ascii="Arial" w:hAnsi="Arial" w:cs="Arial"/>
      <w:sz w:val="24"/>
      <w:szCs w:val="24"/>
      <w:lang w:val="uk-UA" w:eastAsia="uk-UA"/>
    </w:rPr>
  </w:style>
  <w:style w:type="paragraph" w:customStyle="1" w:styleId="16">
    <w:name w:val="Знак1"/>
    <w:basedOn w:val="a"/>
    <w:uiPriority w:val="99"/>
    <w:rsid w:val="00D2461E"/>
    <w:rPr>
      <w:rFonts w:ascii="Verdana" w:hAnsi="Verdana" w:cs="Verdana"/>
      <w:sz w:val="20"/>
      <w:szCs w:val="20"/>
      <w:lang w:val="en-US" w:eastAsia="en-US"/>
    </w:rPr>
  </w:style>
  <w:style w:type="character" w:customStyle="1" w:styleId="HTMLPreformattedChar">
    <w:name w:val="HTML Preformatted Char"/>
    <w:uiPriority w:val="99"/>
    <w:semiHidden/>
    <w:locked/>
    <w:rsid w:val="00AE4B0B"/>
    <w:rPr>
      <w:rFonts w:ascii="Courier New" w:hAnsi="Courier New"/>
      <w:lang w:val="ru-RU" w:eastAsia="ru-RU"/>
    </w:rPr>
  </w:style>
  <w:style w:type="paragraph" w:styleId="HTML">
    <w:name w:val="HTML Preformatted"/>
    <w:basedOn w:val="a"/>
    <w:link w:val="HTML0"/>
    <w:uiPriority w:val="99"/>
    <w:locked/>
    <w:rsid w:val="00AE4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323F56"/>
    <w:rPr>
      <w:rFonts w:ascii="Courier New" w:hAnsi="Courier New"/>
      <w:sz w:val="20"/>
      <w:lang w:val="uk-UA" w:eastAsia="uk-UA"/>
    </w:rPr>
  </w:style>
  <w:style w:type="character" w:customStyle="1" w:styleId="rvts23">
    <w:name w:val="rvts23"/>
    <w:uiPriority w:val="99"/>
    <w:rsid w:val="00403AC9"/>
    <w:rPr>
      <w:rFonts w:ascii="Times New Roman" w:hAnsi="Times New Roman"/>
    </w:rPr>
  </w:style>
  <w:style w:type="character" w:customStyle="1" w:styleId="rvts0">
    <w:name w:val="rvts0"/>
    <w:uiPriority w:val="99"/>
    <w:rsid w:val="00832C09"/>
  </w:style>
  <w:style w:type="paragraph" w:customStyle="1" w:styleId="24">
    <w:name w:val="Знак2"/>
    <w:basedOn w:val="a"/>
    <w:uiPriority w:val="99"/>
    <w:rsid w:val="006E391B"/>
    <w:rPr>
      <w:rFonts w:ascii="Verdana" w:hAnsi="Verdana" w:cs="Verdana"/>
      <w:sz w:val="20"/>
      <w:szCs w:val="20"/>
      <w:lang w:val="en-US" w:eastAsia="en-US"/>
    </w:rPr>
  </w:style>
  <w:style w:type="paragraph" w:customStyle="1" w:styleId="33">
    <w:name w:val="Знак3"/>
    <w:basedOn w:val="a"/>
    <w:uiPriority w:val="99"/>
    <w:rsid w:val="00BC7CDA"/>
    <w:rPr>
      <w:rFonts w:ascii="Verdana" w:hAnsi="Verdana" w:cs="Verdana"/>
      <w:sz w:val="20"/>
      <w:szCs w:val="20"/>
      <w:lang w:val="en-US" w:eastAsia="en-US"/>
    </w:rPr>
  </w:style>
  <w:style w:type="character" w:customStyle="1" w:styleId="af7">
    <w:name w:val="Обычный (веб) Знак"/>
    <w:aliases w:val="Обычный (Web) Знак,Обычный (Интернет) Знак"/>
    <w:link w:val="af6"/>
    <w:uiPriority w:val="34"/>
    <w:locked/>
    <w:rsid w:val="00110887"/>
    <w:rPr>
      <w:sz w:val="24"/>
      <w:szCs w:val="24"/>
    </w:rPr>
  </w:style>
  <w:style w:type="character" w:customStyle="1" w:styleId="af0">
    <w:name w:val="Абзац списка Знак"/>
    <w:aliases w:val="Gaia List Paragraph Знак,Gaia List Paragraph1 Знак,Normal bullet 2 Знак,Gaia List Paragraph2 Знак,Gaia List Paragraph3 Знак,titre Знак,normal Знак,Heading 2_sj Знак,Numbered Para 1 Знак,Dot pt Знак,No Spacing1 Знак,Indicator Text Знак"/>
    <w:link w:val="af"/>
    <w:uiPriority w:val="34"/>
    <w:qFormat/>
    <w:locked/>
    <w:rsid w:val="00E41F4B"/>
    <w:rPr>
      <w:sz w:val="24"/>
      <w:szCs w:val="24"/>
    </w:rPr>
  </w:style>
  <w:style w:type="paragraph" w:customStyle="1" w:styleId="rvps2">
    <w:name w:val="rvps2"/>
    <w:basedOn w:val="a"/>
    <w:rsid w:val="00046336"/>
    <w:pPr>
      <w:spacing w:before="100" w:beforeAutospacing="1" w:after="100" w:afterAutospacing="1"/>
    </w:pPr>
    <w:rPr>
      <w:lang w:val="ru-RU" w:eastAsia="ru-RU"/>
    </w:rPr>
  </w:style>
  <w:style w:type="paragraph" w:customStyle="1" w:styleId="aff4">
    <w:name w:val="Знак"/>
    <w:basedOn w:val="a"/>
    <w:uiPriority w:val="99"/>
    <w:rsid w:val="00174CC5"/>
    <w:pPr>
      <w:spacing w:after="200" w:line="276" w:lineRule="auto"/>
    </w:pPr>
    <w:rPr>
      <w:rFonts w:ascii="Verdana" w:hAnsi="Verdana" w:cs="Verdana"/>
      <w:sz w:val="20"/>
      <w:szCs w:val="20"/>
      <w:lang w:val="en-US" w:eastAsia="en-US"/>
    </w:rPr>
  </w:style>
  <w:style w:type="character" w:customStyle="1" w:styleId="textexposedshow">
    <w:name w:val="text_exposed_show"/>
    <w:rsid w:val="00A534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413990">
      <w:marLeft w:val="0"/>
      <w:marRight w:val="0"/>
      <w:marTop w:val="0"/>
      <w:marBottom w:val="0"/>
      <w:divBdr>
        <w:top w:val="none" w:sz="0" w:space="0" w:color="auto"/>
        <w:left w:val="none" w:sz="0" w:space="0" w:color="auto"/>
        <w:bottom w:val="none" w:sz="0" w:space="0" w:color="auto"/>
        <w:right w:val="none" w:sz="0" w:space="0" w:color="auto"/>
      </w:divBdr>
    </w:div>
    <w:div w:id="190413991">
      <w:marLeft w:val="0"/>
      <w:marRight w:val="0"/>
      <w:marTop w:val="0"/>
      <w:marBottom w:val="0"/>
      <w:divBdr>
        <w:top w:val="none" w:sz="0" w:space="0" w:color="auto"/>
        <w:left w:val="none" w:sz="0" w:space="0" w:color="auto"/>
        <w:bottom w:val="none" w:sz="0" w:space="0" w:color="auto"/>
        <w:right w:val="none" w:sz="0" w:space="0" w:color="auto"/>
      </w:divBdr>
    </w:div>
    <w:div w:id="190413992">
      <w:marLeft w:val="0"/>
      <w:marRight w:val="0"/>
      <w:marTop w:val="0"/>
      <w:marBottom w:val="0"/>
      <w:divBdr>
        <w:top w:val="none" w:sz="0" w:space="0" w:color="auto"/>
        <w:left w:val="none" w:sz="0" w:space="0" w:color="auto"/>
        <w:bottom w:val="none" w:sz="0" w:space="0" w:color="auto"/>
        <w:right w:val="none" w:sz="0" w:space="0" w:color="auto"/>
      </w:divBdr>
    </w:div>
    <w:div w:id="190413993">
      <w:marLeft w:val="0"/>
      <w:marRight w:val="0"/>
      <w:marTop w:val="0"/>
      <w:marBottom w:val="0"/>
      <w:divBdr>
        <w:top w:val="none" w:sz="0" w:space="0" w:color="auto"/>
        <w:left w:val="none" w:sz="0" w:space="0" w:color="auto"/>
        <w:bottom w:val="none" w:sz="0" w:space="0" w:color="auto"/>
        <w:right w:val="none" w:sz="0" w:space="0" w:color="auto"/>
      </w:divBdr>
    </w:div>
    <w:div w:id="190413994">
      <w:marLeft w:val="0"/>
      <w:marRight w:val="0"/>
      <w:marTop w:val="0"/>
      <w:marBottom w:val="0"/>
      <w:divBdr>
        <w:top w:val="none" w:sz="0" w:space="0" w:color="auto"/>
        <w:left w:val="none" w:sz="0" w:space="0" w:color="auto"/>
        <w:bottom w:val="none" w:sz="0" w:space="0" w:color="auto"/>
        <w:right w:val="none" w:sz="0" w:space="0" w:color="auto"/>
      </w:divBdr>
    </w:div>
    <w:div w:id="190413995">
      <w:marLeft w:val="0"/>
      <w:marRight w:val="0"/>
      <w:marTop w:val="0"/>
      <w:marBottom w:val="0"/>
      <w:divBdr>
        <w:top w:val="none" w:sz="0" w:space="0" w:color="auto"/>
        <w:left w:val="none" w:sz="0" w:space="0" w:color="auto"/>
        <w:bottom w:val="none" w:sz="0" w:space="0" w:color="auto"/>
        <w:right w:val="none" w:sz="0" w:space="0" w:color="auto"/>
      </w:divBdr>
    </w:div>
    <w:div w:id="190413996">
      <w:marLeft w:val="0"/>
      <w:marRight w:val="0"/>
      <w:marTop w:val="0"/>
      <w:marBottom w:val="0"/>
      <w:divBdr>
        <w:top w:val="none" w:sz="0" w:space="0" w:color="auto"/>
        <w:left w:val="none" w:sz="0" w:space="0" w:color="auto"/>
        <w:bottom w:val="none" w:sz="0" w:space="0" w:color="auto"/>
        <w:right w:val="none" w:sz="0" w:space="0" w:color="auto"/>
      </w:divBdr>
    </w:div>
    <w:div w:id="190413997">
      <w:marLeft w:val="0"/>
      <w:marRight w:val="0"/>
      <w:marTop w:val="0"/>
      <w:marBottom w:val="0"/>
      <w:divBdr>
        <w:top w:val="none" w:sz="0" w:space="0" w:color="auto"/>
        <w:left w:val="none" w:sz="0" w:space="0" w:color="auto"/>
        <w:bottom w:val="none" w:sz="0" w:space="0" w:color="auto"/>
        <w:right w:val="none" w:sz="0" w:space="0" w:color="auto"/>
      </w:divBdr>
    </w:div>
    <w:div w:id="190413998">
      <w:marLeft w:val="0"/>
      <w:marRight w:val="0"/>
      <w:marTop w:val="0"/>
      <w:marBottom w:val="0"/>
      <w:divBdr>
        <w:top w:val="none" w:sz="0" w:space="0" w:color="auto"/>
        <w:left w:val="none" w:sz="0" w:space="0" w:color="auto"/>
        <w:bottom w:val="none" w:sz="0" w:space="0" w:color="auto"/>
        <w:right w:val="none" w:sz="0" w:space="0" w:color="auto"/>
      </w:divBdr>
    </w:div>
    <w:div w:id="190413999">
      <w:marLeft w:val="0"/>
      <w:marRight w:val="0"/>
      <w:marTop w:val="0"/>
      <w:marBottom w:val="0"/>
      <w:divBdr>
        <w:top w:val="none" w:sz="0" w:space="0" w:color="auto"/>
        <w:left w:val="none" w:sz="0" w:space="0" w:color="auto"/>
        <w:bottom w:val="none" w:sz="0" w:space="0" w:color="auto"/>
        <w:right w:val="none" w:sz="0" w:space="0" w:color="auto"/>
      </w:divBdr>
    </w:div>
    <w:div w:id="190414000">
      <w:marLeft w:val="0"/>
      <w:marRight w:val="0"/>
      <w:marTop w:val="0"/>
      <w:marBottom w:val="0"/>
      <w:divBdr>
        <w:top w:val="none" w:sz="0" w:space="0" w:color="auto"/>
        <w:left w:val="none" w:sz="0" w:space="0" w:color="auto"/>
        <w:bottom w:val="none" w:sz="0" w:space="0" w:color="auto"/>
        <w:right w:val="none" w:sz="0" w:space="0" w:color="auto"/>
      </w:divBdr>
    </w:div>
    <w:div w:id="190414001">
      <w:marLeft w:val="0"/>
      <w:marRight w:val="0"/>
      <w:marTop w:val="0"/>
      <w:marBottom w:val="0"/>
      <w:divBdr>
        <w:top w:val="none" w:sz="0" w:space="0" w:color="auto"/>
        <w:left w:val="none" w:sz="0" w:space="0" w:color="auto"/>
        <w:bottom w:val="none" w:sz="0" w:space="0" w:color="auto"/>
        <w:right w:val="none" w:sz="0" w:space="0" w:color="auto"/>
      </w:divBdr>
    </w:div>
    <w:div w:id="190414002">
      <w:marLeft w:val="0"/>
      <w:marRight w:val="0"/>
      <w:marTop w:val="0"/>
      <w:marBottom w:val="0"/>
      <w:divBdr>
        <w:top w:val="none" w:sz="0" w:space="0" w:color="auto"/>
        <w:left w:val="none" w:sz="0" w:space="0" w:color="auto"/>
        <w:bottom w:val="none" w:sz="0" w:space="0" w:color="auto"/>
        <w:right w:val="none" w:sz="0" w:space="0" w:color="auto"/>
      </w:divBdr>
    </w:div>
    <w:div w:id="190414003">
      <w:marLeft w:val="0"/>
      <w:marRight w:val="0"/>
      <w:marTop w:val="0"/>
      <w:marBottom w:val="0"/>
      <w:divBdr>
        <w:top w:val="none" w:sz="0" w:space="0" w:color="auto"/>
        <w:left w:val="none" w:sz="0" w:space="0" w:color="auto"/>
        <w:bottom w:val="none" w:sz="0" w:space="0" w:color="auto"/>
        <w:right w:val="none" w:sz="0" w:space="0" w:color="auto"/>
      </w:divBdr>
    </w:div>
    <w:div w:id="190414004">
      <w:marLeft w:val="0"/>
      <w:marRight w:val="0"/>
      <w:marTop w:val="0"/>
      <w:marBottom w:val="0"/>
      <w:divBdr>
        <w:top w:val="none" w:sz="0" w:space="0" w:color="auto"/>
        <w:left w:val="none" w:sz="0" w:space="0" w:color="auto"/>
        <w:bottom w:val="none" w:sz="0" w:space="0" w:color="auto"/>
        <w:right w:val="none" w:sz="0" w:space="0" w:color="auto"/>
      </w:divBdr>
    </w:div>
    <w:div w:id="190414005">
      <w:marLeft w:val="0"/>
      <w:marRight w:val="0"/>
      <w:marTop w:val="0"/>
      <w:marBottom w:val="0"/>
      <w:divBdr>
        <w:top w:val="none" w:sz="0" w:space="0" w:color="auto"/>
        <w:left w:val="none" w:sz="0" w:space="0" w:color="auto"/>
        <w:bottom w:val="none" w:sz="0" w:space="0" w:color="auto"/>
        <w:right w:val="none" w:sz="0" w:space="0" w:color="auto"/>
      </w:divBdr>
    </w:div>
    <w:div w:id="190414006">
      <w:marLeft w:val="0"/>
      <w:marRight w:val="0"/>
      <w:marTop w:val="0"/>
      <w:marBottom w:val="0"/>
      <w:divBdr>
        <w:top w:val="none" w:sz="0" w:space="0" w:color="auto"/>
        <w:left w:val="none" w:sz="0" w:space="0" w:color="auto"/>
        <w:bottom w:val="none" w:sz="0" w:space="0" w:color="auto"/>
        <w:right w:val="none" w:sz="0" w:space="0" w:color="auto"/>
      </w:divBdr>
    </w:div>
    <w:div w:id="190414007">
      <w:marLeft w:val="0"/>
      <w:marRight w:val="0"/>
      <w:marTop w:val="0"/>
      <w:marBottom w:val="0"/>
      <w:divBdr>
        <w:top w:val="none" w:sz="0" w:space="0" w:color="auto"/>
        <w:left w:val="none" w:sz="0" w:space="0" w:color="auto"/>
        <w:bottom w:val="none" w:sz="0" w:space="0" w:color="auto"/>
        <w:right w:val="none" w:sz="0" w:space="0" w:color="auto"/>
      </w:divBdr>
    </w:div>
    <w:div w:id="190414008">
      <w:marLeft w:val="0"/>
      <w:marRight w:val="0"/>
      <w:marTop w:val="0"/>
      <w:marBottom w:val="0"/>
      <w:divBdr>
        <w:top w:val="none" w:sz="0" w:space="0" w:color="auto"/>
        <w:left w:val="none" w:sz="0" w:space="0" w:color="auto"/>
        <w:bottom w:val="none" w:sz="0" w:space="0" w:color="auto"/>
        <w:right w:val="none" w:sz="0" w:space="0" w:color="auto"/>
      </w:divBdr>
    </w:div>
    <w:div w:id="190414009">
      <w:marLeft w:val="0"/>
      <w:marRight w:val="0"/>
      <w:marTop w:val="0"/>
      <w:marBottom w:val="0"/>
      <w:divBdr>
        <w:top w:val="none" w:sz="0" w:space="0" w:color="auto"/>
        <w:left w:val="none" w:sz="0" w:space="0" w:color="auto"/>
        <w:bottom w:val="none" w:sz="0" w:space="0" w:color="auto"/>
        <w:right w:val="none" w:sz="0" w:space="0" w:color="auto"/>
      </w:divBdr>
    </w:div>
    <w:div w:id="190414010">
      <w:marLeft w:val="0"/>
      <w:marRight w:val="0"/>
      <w:marTop w:val="0"/>
      <w:marBottom w:val="0"/>
      <w:divBdr>
        <w:top w:val="none" w:sz="0" w:space="0" w:color="auto"/>
        <w:left w:val="none" w:sz="0" w:space="0" w:color="auto"/>
        <w:bottom w:val="none" w:sz="0" w:space="0" w:color="auto"/>
        <w:right w:val="none" w:sz="0" w:space="0" w:color="auto"/>
      </w:divBdr>
    </w:div>
    <w:div w:id="190414011">
      <w:marLeft w:val="0"/>
      <w:marRight w:val="0"/>
      <w:marTop w:val="0"/>
      <w:marBottom w:val="0"/>
      <w:divBdr>
        <w:top w:val="none" w:sz="0" w:space="0" w:color="auto"/>
        <w:left w:val="none" w:sz="0" w:space="0" w:color="auto"/>
        <w:bottom w:val="none" w:sz="0" w:space="0" w:color="auto"/>
        <w:right w:val="none" w:sz="0" w:space="0" w:color="auto"/>
      </w:divBdr>
    </w:div>
    <w:div w:id="190414012">
      <w:marLeft w:val="0"/>
      <w:marRight w:val="0"/>
      <w:marTop w:val="0"/>
      <w:marBottom w:val="0"/>
      <w:divBdr>
        <w:top w:val="none" w:sz="0" w:space="0" w:color="auto"/>
        <w:left w:val="none" w:sz="0" w:space="0" w:color="auto"/>
        <w:bottom w:val="none" w:sz="0" w:space="0" w:color="auto"/>
        <w:right w:val="none" w:sz="0" w:space="0" w:color="auto"/>
      </w:divBdr>
    </w:div>
    <w:div w:id="190414013">
      <w:marLeft w:val="0"/>
      <w:marRight w:val="0"/>
      <w:marTop w:val="0"/>
      <w:marBottom w:val="0"/>
      <w:divBdr>
        <w:top w:val="none" w:sz="0" w:space="0" w:color="auto"/>
        <w:left w:val="none" w:sz="0" w:space="0" w:color="auto"/>
        <w:bottom w:val="none" w:sz="0" w:space="0" w:color="auto"/>
        <w:right w:val="none" w:sz="0" w:space="0" w:color="auto"/>
      </w:divBdr>
    </w:div>
    <w:div w:id="190414014">
      <w:marLeft w:val="0"/>
      <w:marRight w:val="0"/>
      <w:marTop w:val="0"/>
      <w:marBottom w:val="0"/>
      <w:divBdr>
        <w:top w:val="none" w:sz="0" w:space="0" w:color="auto"/>
        <w:left w:val="none" w:sz="0" w:space="0" w:color="auto"/>
        <w:bottom w:val="none" w:sz="0" w:space="0" w:color="auto"/>
        <w:right w:val="none" w:sz="0" w:space="0" w:color="auto"/>
      </w:divBdr>
    </w:div>
    <w:div w:id="190414015">
      <w:marLeft w:val="0"/>
      <w:marRight w:val="0"/>
      <w:marTop w:val="0"/>
      <w:marBottom w:val="0"/>
      <w:divBdr>
        <w:top w:val="none" w:sz="0" w:space="0" w:color="auto"/>
        <w:left w:val="none" w:sz="0" w:space="0" w:color="auto"/>
        <w:bottom w:val="none" w:sz="0" w:space="0" w:color="auto"/>
        <w:right w:val="none" w:sz="0" w:space="0" w:color="auto"/>
      </w:divBdr>
    </w:div>
    <w:div w:id="190414016">
      <w:marLeft w:val="0"/>
      <w:marRight w:val="0"/>
      <w:marTop w:val="0"/>
      <w:marBottom w:val="0"/>
      <w:divBdr>
        <w:top w:val="none" w:sz="0" w:space="0" w:color="auto"/>
        <w:left w:val="none" w:sz="0" w:space="0" w:color="auto"/>
        <w:bottom w:val="none" w:sz="0" w:space="0" w:color="auto"/>
        <w:right w:val="none" w:sz="0" w:space="0" w:color="auto"/>
      </w:divBdr>
    </w:div>
    <w:div w:id="190414017">
      <w:marLeft w:val="0"/>
      <w:marRight w:val="0"/>
      <w:marTop w:val="0"/>
      <w:marBottom w:val="0"/>
      <w:divBdr>
        <w:top w:val="none" w:sz="0" w:space="0" w:color="auto"/>
        <w:left w:val="none" w:sz="0" w:space="0" w:color="auto"/>
        <w:bottom w:val="none" w:sz="0" w:space="0" w:color="auto"/>
        <w:right w:val="none" w:sz="0" w:space="0" w:color="auto"/>
      </w:divBdr>
    </w:div>
    <w:div w:id="190414018">
      <w:marLeft w:val="0"/>
      <w:marRight w:val="0"/>
      <w:marTop w:val="0"/>
      <w:marBottom w:val="0"/>
      <w:divBdr>
        <w:top w:val="none" w:sz="0" w:space="0" w:color="auto"/>
        <w:left w:val="none" w:sz="0" w:space="0" w:color="auto"/>
        <w:bottom w:val="none" w:sz="0" w:space="0" w:color="auto"/>
        <w:right w:val="none" w:sz="0" w:space="0" w:color="auto"/>
      </w:divBdr>
    </w:div>
    <w:div w:id="190414019">
      <w:marLeft w:val="0"/>
      <w:marRight w:val="0"/>
      <w:marTop w:val="0"/>
      <w:marBottom w:val="0"/>
      <w:divBdr>
        <w:top w:val="none" w:sz="0" w:space="0" w:color="auto"/>
        <w:left w:val="none" w:sz="0" w:space="0" w:color="auto"/>
        <w:bottom w:val="none" w:sz="0" w:space="0" w:color="auto"/>
        <w:right w:val="none" w:sz="0" w:space="0" w:color="auto"/>
      </w:divBdr>
    </w:div>
    <w:div w:id="190414020">
      <w:marLeft w:val="0"/>
      <w:marRight w:val="0"/>
      <w:marTop w:val="0"/>
      <w:marBottom w:val="0"/>
      <w:divBdr>
        <w:top w:val="none" w:sz="0" w:space="0" w:color="auto"/>
        <w:left w:val="none" w:sz="0" w:space="0" w:color="auto"/>
        <w:bottom w:val="none" w:sz="0" w:space="0" w:color="auto"/>
        <w:right w:val="none" w:sz="0" w:space="0" w:color="auto"/>
      </w:divBdr>
    </w:div>
    <w:div w:id="190414021">
      <w:marLeft w:val="0"/>
      <w:marRight w:val="0"/>
      <w:marTop w:val="0"/>
      <w:marBottom w:val="0"/>
      <w:divBdr>
        <w:top w:val="none" w:sz="0" w:space="0" w:color="auto"/>
        <w:left w:val="none" w:sz="0" w:space="0" w:color="auto"/>
        <w:bottom w:val="none" w:sz="0" w:space="0" w:color="auto"/>
        <w:right w:val="none" w:sz="0" w:space="0" w:color="auto"/>
      </w:divBdr>
    </w:div>
    <w:div w:id="190414022">
      <w:marLeft w:val="0"/>
      <w:marRight w:val="0"/>
      <w:marTop w:val="0"/>
      <w:marBottom w:val="0"/>
      <w:divBdr>
        <w:top w:val="none" w:sz="0" w:space="0" w:color="auto"/>
        <w:left w:val="none" w:sz="0" w:space="0" w:color="auto"/>
        <w:bottom w:val="none" w:sz="0" w:space="0" w:color="auto"/>
        <w:right w:val="none" w:sz="0" w:space="0" w:color="auto"/>
      </w:divBdr>
    </w:div>
    <w:div w:id="190414023">
      <w:marLeft w:val="0"/>
      <w:marRight w:val="0"/>
      <w:marTop w:val="0"/>
      <w:marBottom w:val="0"/>
      <w:divBdr>
        <w:top w:val="none" w:sz="0" w:space="0" w:color="auto"/>
        <w:left w:val="none" w:sz="0" w:space="0" w:color="auto"/>
        <w:bottom w:val="none" w:sz="0" w:space="0" w:color="auto"/>
        <w:right w:val="none" w:sz="0" w:space="0" w:color="auto"/>
      </w:divBdr>
    </w:div>
    <w:div w:id="190414024">
      <w:marLeft w:val="0"/>
      <w:marRight w:val="0"/>
      <w:marTop w:val="0"/>
      <w:marBottom w:val="0"/>
      <w:divBdr>
        <w:top w:val="none" w:sz="0" w:space="0" w:color="auto"/>
        <w:left w:val="none" w:sz="0" w:space="0" w:color="auto"/>
        <w:bottom w:val="none" w:sz="0" w:space="0" w:color="auto"/>
        <w:right w:val="none" w:sz="0" w:space="0" w:color="auto"/>
      </w:divBdr>
    </w:div>
    <w:div w:id="190414025">
      <w:marLeft w:val="0"/>
      <w:marRight w:val="0"/>
      <w:marTop w:val="0"/>
      <w:marBottom w:val="0"/>
      <w:divBdr>
        <w:top w:val="none" w:sz="0" w:space="0" w:color="auto"/>
        <w:left w:val="none" w:sz="0" w:space="0" w:color="auto"/>
        <w:bottom w:val="none" w:sz="0" w:space="0" w:color="auto"/>
        <w:right w:val="none" w:sz="0" w:space="0" w:color="auto"/>
      </w:divBdr>
    </w:div>
    <w:div w:id="190414026">
      <w:marLeft w:val="0"/>
      <w:marRight w:val="0"/>
      <w:marTop w:val="0"/>
      <w:marBottom w:val="0"/>
      <w:divBdr>
        <w:top w:val="none" w:sz="0" w:space="0" w:color="auto"/>
        <w:left w:val="none" w:sz="0" w:space="0" w:color="auto"/>
        <w:bottom w:val="none" w:sz="0" w:space="0" w:color="auto"/>
        <w:right w:val="none" w:sz="0" w:space="0" w:color="auto"/>
      </w:divBdr>
    </w:div>
    <w:div w:id="277564176">
      <w:bodyDiv w:val="1"/>
      <w:marLeft w:val="0"/>
      <w:marRight w:val="0"/>
      <w:marTop w:val="0"/>
      <w:marBottom w:val="0"/>
      <w:divBdr>
        <w:top w:val="none" w:sz="0" w:space="0" w:color="auto"/>
        <w:left w:val="none" w:sz="0" w:space="0" w:color="auto"/>
        <w:bottom w:val="none" w:sz="0" w:space="0" w:color="auto"/>
        <w:right w:val="none" w:sz="0" w:space="0" w:color="auto"/>
      </w:divBdr>
    </w:div>
    <w:div w:id="437259728">
      <w:bodyDiv w:val="1"/>
      <w:marLeft w:val="0"/>
      <w:marRight w:val="0"/>
      <w:marTop w:val="0"/>
      <w:marBottom w:val="0"/>
      <w:divBdr>
        <w:top w:val="none" w:sz="0" w:space="0" w:color="auto"/>
        <w:left w:val="none" w:sz="0" w:space="0" w:color="auto"/>
        <w:bottom w:val="none" w:sz="0" w:space="0" w:color="auto"/>
        <w:right w:val="none" w:sz="0" w:space="0" w:color="auto"/>
      </w:divBdr>
    </w:div>
    <w:div w:id="497305761">
      <w:bodyDiv w:val="1"/>
      <w:marLeft w:val="0"/>
      <w:marRight w:val="0"/>
      <w:marTop w:val="0"/>
      <w:marBottom w:val="0"/>
      <w:divBdr>
        <w:top w:val="none" w:sz="0" w:space="0" w:color="auto"/>
        <w:left w:val="none" w:sz="0" w:space="0" w:color="auto"/>
        <w:bottom w:val="none" w:sz="0" w:space="0" w:color="auto"/>
        <w:right w:val="none" w:sz="0" w:space="0" w:color="auto"/>
      </w:divBdr>
    </w:div>
    <w:div w:id="517357462">
      <w:bodyDiv w:val="1"/>
      <w:marLeft w:val="0"/>
      <w:marRight w:val="0"/>
      <w:marTop w:val="0"/>
      <w:marBottom w:val="0"/>
      <w:divBdr>
        <w:top w:val="none" w:sz="0" w:space="0" w:color="auto"/>
        <w:left w:val="none" w:sz="0" w:space="0" w:color="auto"/>
        <w:bottom w:val="none" w:sz="0" w:space="0" w:color="auto"/>
        <w:right w:val="none" w:sz="0" w:space="0" w:color="auto"/>
      </w:divBdr>
    </w:div>
    <w:div w:id="574634319">
      <w:bodyDiv w:val="1"/>
      <w:marLeft w:val="0"/>
      <w:marRight w:val="0"/>
      <w:marTop w:val="0"/>
      <w:marBottom w:val="0"/>
      <w:divBdr>
        <w:top w:val="none" w:sz="0" w:space="0" w:color="auto"/>
        <w:left w:val="none" w:sz="0" w:space="0" w:color="auto"/>
        <w:bottom w:val="none" w:sz="0" w:space="0" w:color="auto"/>
        <w:right w:val="none" w:sz="0" w:space="0" w:color="auto"/>
      </w:divBdr>
    </w:div>
    <w:div w:id="635722820">
      <w:bodyDiv w:val="1"/>
      <w:marLeft w:val="0"/>
      <w:marRight w:val="0"/>
      <w:marTop w:val="0"/>
      <w:marBottom w:val="0"/>
      <w:divBdr>
        <w:top w:val="none" w:sz="0" w:space="0" w:color="auto"/>
        <w:left w:val="none" w:sz="0" w:space="0" w:color="auto"/>
        <w:bottom w:val="none" w:sz="0" w:space="0" w:color="auto"/>
        <w:right w:val="none" w:sz="0" w:space="0" w:color="auto"/>
      </w:divBdr>
    </w:div>
    <w:div w:id="648556167">
      <w:bodyDiv w:val="1"/>
      <w:marLeft w:val="0"/>
      <w:marRight w:val="0"/>
      <w:marTop w:val="0"/>
      <w:marBottom w:val="0"/>
      <w:divBdr>
        <w:top w:val="none" w:sz="0" w:space="0" w:color="auto"/>
        <w:left w:val="none" w:sz="0" w:space="0" w:color="auto"/>
        <w:bottom w:val="none" w:sz="0" w:space="0" w:color="auto"/>
        <w:right w:val="none" w:sz="0" w:space="0" w:color="auto"/>
      </w:divBdr>
    </w:div>
    <w:div w:id="779643790">
      <w:bodyDiv w:val="1"/>
      <w:marLeft w:val="0"/>
      <w:marRight w:val="0"/>
      <w:marTop w:val="0"/>
      <w:marBottom w:val="0"/>
      <w:divBdr>
        <w:top w:val="none" w:sz="0" w:space="0" w:color="auto"/>
        <w:left w:val="none" w:sz="0" w:space="0" w:color="auto"/>
        <w:bottom w:val="none" w:sz="0" w:space="0" w:color="auto"/>
        <w:right w:val="none" w:sz="0" w:space="0" w:color="auto"/>
      </w:divBdr>
    </w:div>
    <w:div w:id="808127571">
      <w:bodyDiv w:val="1"/>
      <w:marLeft w:val="0"/>
      <w:marRight w:val="0"/>
      <w:marTop w:val="0"/>
      <w:marBottom w:val="0"/>
      <w:divBdr>
        <w:top w:val="none" w:sz="0" w:space="0" w:color="auto"/>
        <w:left w:val="none" w:sz="0" w:space="0" w:color="auto"/>
        <w:bottom w:val="none" w:sz="0" w:space="0" w:color="auto"/>
        <w:right w:val="none" w:sz="0" w:space="0" w:color="auto"/>
      </w:divBdr>
    </w:div>
    <w:div w:id="911743208">
      <w:bodyDiv w:val="1"/>
      <w:marLeft w:val="0"/>
      <w:marRight w:val="0"/>
      <w:marTop w:val="0"/>
      <w:marBottom w:val="0"/>
      <w:divBdr>
        <w:top w:val="none" w:sz="0" w:space="0" w:color="auto"/>
        <w:left w:val="none" w:sz="0" w:space="0" w:color="auto"/>
        <w:bottom w:val="none" w:sz="0" w:space="0" w:color="auto"/>
        <w:right w:val="none" w:sz="0" w:space="0" w:color="auto"/>
      </w:divBdr>
    </w:div>
    <w:div w:id="940725878">
      <w:bodyDiv w:val="1"/>
      <w:marLeft w:val="0"/>
      <w:marRight w:val="0"/>
      <w:marTop w:val="0"/>
      <w:marBottom w:val="0"/>
      <w:divBdr>
        <w:top w:val="none" w:sz="0" w:space="0" w:color="auto"/>
        <w:left w:val="none" w:sz="0" w:space="0" w:color="auto"/>
        <w:bottom w:val="none" w:sz="0" w:space="0" w:color="auto"/>
        <w:right w:val="none" w:sz="0" w:space="0" w:color="auto"/>
      </w:divBdr>
    </w:div>
    <w:div w:id="941381436">
      <w:bodyDiv w:val="1"/>
      <w:marLeft w:val="0"/>
      <w:marRight w:val="0"/>
      <w:marTop w:val="0"/>
      <w:marBottom w:val="0"/>
      <w:divBdr>
        <w:top w:val="none" w:sz="0" w:space="0" w:color="auto"/>
        <w:left w:val="none" w:sz="0" w:space="0" w:color="auto"/>
        <w:bottom w:val="none" w:sz="0" w:space="0" w:color="auto"/>
        <w:right w:val="none" w:sz="0" w:space="0" w:color="auto"/>
      </w:divBdr>
    </w:div>
    <w:div w:id="986126322">
      <w:bodyDiv w:val="1"/>
      <w:marLeft w:val="0"/>
      <w:marRight w:val="0"/>
      <w:marTop w:val="0"/>
      <w:marBottom w:val="0"/>
      <w:divBdr>
        <w:top w:val="none" w:sz="0" w:space="0" w:color="auto"/>
        <w:left w:val="none" w:sz="0" w:space="0" w:color="auto"/>
        <w:bottom w:val="none" w:sz="0" w:space="0" w:color="auto"/>
        <w:right w:val="none" w:sz="0" w:space="0" w:color="auto"/>
      </w:divBdr>
    </w:div>
    <w:div w:id="1014377910">
      <w:bodyDiv w:val="1"/>
      <w:marLeft w:val="0"/>
      <w:marRight w:val="0"/>
      <w:marTop w:val="0"/>
      <w:marBottom w:val="0"/>
      <w:divBdr>
        <w:top w:val="none" w:sz="0" w:space="0" w:color="auto"/>
        <w:left w:val="none" w:sz="0" w:space="0" w:color="auto"/>
        <w:bottom w:val="none" w:sz="0" w:space="0" w:color="auto"/>
        <w:right w:val="none" w:sz="0" w:space="0" w:color="auto"/>
      </w:divBdr>
    </w:div>
    <w:div w:id="1041519609">
      <w:bodyDiv w:val="1"/>
      <w:marLeft w:val="0"/>
      <w:marRight w:val="0"/>
      <w:marTop w:val="0"/>
      <w:marBottom w:val="0"/>
      <w:divBdr>
        <w:top w:val="none" w:sz="0" w:space="0" w:color="auto"/>
        <w:left w:val="none" w:sz="0" w:space="0" w:color="auto"/>
        <w:bottom w:val="none" w:sz="0" w:space="0" w:color="auto"/>
        <w:right w:val="none" w:sz="0" w:space="0" w:color="auto"/>
      </w:divBdr>
    </w:div>
    <w:div w:id="1044914647">
      <w:bodyDiv w:val="1"/>
      <w:marLeft w:val="0"/>
      <w:marRight w:val="0"/>
      <w:marTop w:val="0"/>
      <w:marBottom w:val="0"/>
      <w:divBdr>
        <w:top w:val="none" w:sz="0" w:space="0" w:color="auto"/>
        <w:left w:val="none" w:sz="0" w:space="0" w:color="auto"/>
        <w:bottom w:val="none" w:sz="0" w:space="0" w:color="auto"/>
        <w:right w:val="none" w:sz="0" w:space="0" w:color="auto"/>
      </w:divBdr>
    </w:div>
    <w:div w:id="1152721152">
      <w:bodyDiv w:val="1"/>
      <w:marLeft w:val="0"/>
      <w:marRight w:val="0"/>
      <w:marTop w:val="0"/>
      <w:marBottom w:val="0"/>
      <w:divBdr>
        <w:top w:val="none" w:sz="0" w:space="0" w:color="auto"/>
        <w:left w:val="none" w:sz="0" w:space="0" w:color="auto"/>
        <w:bottom w:val="none" w:sz="0" w:space="0" w:color="auto"/>
        <w:right w:val="none" w:sz="0" w:space="0" w:color="auto"/>
      </w:divBdr>
    </w:div>
    <w:div w:id="1288127837">
      <w:bodyDiv w:val="1"/>
      <w:marLeft w:val="0"/>
      <w:marRight w:val="0"/>
      <w:marTop w:val="0"/>
      <w:marBottom w:val="0"/>
      <w:divBdr>
        <w:top w:val="none" w:sz="0" w:space="0" w:color="auto"/>
        <w:left w:val="none" w:sz="0" w:space="0" w:color="auto"/>
        <w:bottom w:val="none" w:sz="0" w:space="0" w:color="auto"/>
        <w:right w:val="none" w:sz="0" w:space="0" w:color="auto"/>
      </w:divBdr>
    </w:div>
    <w:div w:id="1385105701">
      <w:bodyDiv w:val="1"/>
      <w:marLeft w:val="0"/>
      <w:marRight w:val="0"/>
      <w:marTop w:val="0"/>
      <w:marBottom w:val="0"/>
      <w:divBdr>
        <w:top w:val="none" w:sz="0" w:space="0" w:color="auto"/>
        <w:left w:val="none" w:sz="0" w:space="0" w:color="auto"/>
        <w:bottom w:val="none" w:sz="0" w:space="0" w:color="auto"/>
        <w:right w:val="none" w:sz="0" w:space="0" w:color="auto"/>
      </w:divBdr>
    </w:div>
    <w:div w:id="1578786015">
      <w:bodyDiv w:val="1"/>
      <w:marLeft w:val="0"/>
      <w:marRight w:val="0"/>
      <w:marTop w:val="0"/>
      <w:marBottom w:val="0"/>
      <w:divBdr>
        <w:top w:val="none" w:sz="0" w:space="0" w:color="auto"/>
        <w:left w:val="none" w:sz="0" w:space="0" w:color="auto"/>
        <w:bottom w:val="none" w:sz="0" w:space="0" w:color="auto"/>
        <w:right w:val="none" w:sz="0" w:space="0" w:color="auto"/>
      </w:divBdr>
    </w:div>
    <w:div w:id="1921912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finmisto@ukr.net"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829E63-938A-4EAB-AD45-210E688C8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2363</TotalTime>
  <Pages>33</Pages>
  <Words>14617</Words>
  <Characters>83319</Characters>
  <Application>Microsoft Office Word</Application>
  <DocSecurity>0</DocSecurity>
  <Lines>694</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97741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375</cp:revision>
  <cp:lastPrinted>2025-01-21T05:56:00Z</cp:lastPrinted>
  <dcterms:created xsi:type="dcterms:W3CDTF">2024-01-10T13:25:00Z</dcterms:created>
  <dcterms:modified xsi:type="dcterms:W3CDTF">2025-01-29T15:10:00Z</dcterms:modified>
</cp:coreProperties>
</file>