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5268" w14:textId="77777777" w:rsidR="0097720F" w:rsidRPr="00527C39" w:rsidRDefault="0097720F" w:rsidP="0097720F">
      <w:pPr>
        <w:shd w:val="clear" w:color="auto" w:fill="FFFFFF"/>
        <w:tabs>
          <w:tab w:val="left" w:pos="5670"/>
        </w:tabs>
        <w:spacing w:after="0" w:line="240" w:lineRule="auto"/>
        <w:ind w:left="5670"/>
        <w:textAlignment w:val="baseline"/>
        <w:rPr>
          <w:rFonts w:ascii="ProbaPro" w:eastAsia="Times New Roman" w:hAnsi="ProbaPro"/>
          <w:bCs/>
          <w:color w:val="212529"/>
          <w:sz w:val="25"/>
          <w:szCs w:val="25"/>
        </w:rPr>
      </w:pPr>
      <w:r w:rsidRPr="00527C39">
        <w:rPr>
          <w:rFonts w:ascii="ProbaPro" w:eastAsia="Times New Roman" w:hAnsi="ProbaPro"/>
          <w:bCs/>
          <w:color w:val="212529"/>
          <w:sz w:val="25"/>
          <w:szCs w:val="25"/>
        </w:rPr>
        <w:t>ЗАТВЕРДЖЕНО:</w:t>
      </w:r>
    </w:p>
    <w:p w14:paraId="3AB348D5" w14:textId="77777777" w:rsidR="0097720F" w:rsidRPr="00527C39" w:rsidRDefault="0097720F" w:rsidP="0097720F">
      <w:pPr>
        <w:shd w:val="clear" w:color="auto" w:fill="FFFFFF"/>
        <w:tabs>
          <w:tab w:val="left" w:pos="5670"/>
        </w:tabs>
        <w:spacing w:after="0" w:line="240" w:lineRule="auto"/>
        <w:ind w:left="5670"/>
        <w:textAlignment w:val="baseline"/>
        <w:rPr>
          <w:rFonts w:ascii="ProbaPro" w:eastAsia="Times New Roman" w:hAnsi="ProbaPro"/>
          <w:bCs/>
          <w:color w:val="212529"/>
          <w:sz w:val="25"/>
          <w:szCs w:val="25"/>
        </w:rPr>
      </w:pPr>
      <w:r w:rsidRPr="00527C39">
        <w:rPr>
          <w:rFonts w:ascii="ProbaPro" w:eastAsia="Times New Roman" w:hAnsi="ProbaPro" w:hint="eastAsia"/>
          <w:bCs/>
          <w:color w:val="212529"/>
          <w:sz w:val="25"/>
          <w:szCs w:val="25"/>
        </w:rPr>
        <w:t>р</w:t>
      </w:r>
      <w:r w:rsidRPr="00527C39">
        <w:rPr>
          <w:rFonts w:ascii="ProbaPro" w:eastAsia="Times New Roman" w:hAnsi="ProbaPro"/>
          <w:bCs/>
          <w:color w:val="212529"/>
          <w:sz w:val="25"/>
          <w:szCs w:val="25"/>
        </w:rPr>
        <w:t xml:space="preserve">ішенням виконавчого комітету </w:t>
      </w:r>
    </w:p>
    <w:p w14:paraId="0AFDE055" w14:textId="1F361D78" w:rsidR="0097720F" w:rsidRPr="00527C39" w:rsidRDefault="0097720F" w:rsidP="0097720F">
      <w:pPr>
        <w:shd w:val="clear" w:color="auto" w:fill="FFFFFF"/>
        <w:tabs>
          <w:tab w:val="left" w:pos="5670"/>
        </w:tabs>
        <w:spacing w:after="0" w:line="240" w:lineRule="auto"/>
        <w:ind w:left="5670"/>
        <w:textAlignment w:val="baseline"/>
        <w:rPr>
          <w:rFonts w:ascii="ProbaPro" w:eastAsia="Times New Roman" w:hAnsi="ProbaPro"/>
          <w:bCs/>
          <w:color w:val="212529"/>
          <w:sz w:val="25"/>
          <w:szCs w:val="25"/>
        </w:rPr>
      </w:pPr>
      <w:r w:rsidRPr="00527C39">
        <w:rPr>
          <w:rFonts w:ascii="ProbaPro" w:eastAsia="Times New Roman" w:hAnsi="ProbaPro"/>
          <w:bCs/>
          <w:color w:val="212529"/>
          <w:sz w:val="25"/>
          <w:szCs w:val="25"/>
        </w:rPr>
        <w:t xml:space="preserve">міської ради від </w:t>
      </w:r>
      <w:r w:rsidR="00E1414B">
        <w:rPr>
          <w:rFonts w:ascii="ProbaPro" w:eastAsia="Times New Roman" w:hAnsi="ProbaPro"/>
          <w:bCs/>
          <w:color w:val="212529"/>
          <w:sz w:val="25"/>
          <w:szCs w:val="25"/>
        </w:rPr>
        <w:t>21.07.</w:t>
      </w:r>
      <w:r w:rsidRPr="00527C39">
        <w:rPr>
          <w:rFonts w:ascii="ProbaPro" w:eastAsia="Times New Roman" w:hAnsi="ProbaPro"/>
          <w:bCs/>
          <w:color w:val="212529"/>
          <w:sz w:val="25"/>
          <w:szCs w:val="25"/>
        </w:rPr>
        <w:t xml:space="preserve"> 2022 р. №</w:t>
      </w:r>
      <w:r w:rsidR="00E1414B">
        <w:rPr>
          <w:rFonts w:ascii="ProbaPro" w:eastAsia="Times New Roman" w:hAnsi="ProbaPro"/>
          <w:bCs/>
          <w:color w:val="212529"/>
          <w:sz w:val="25"/>
          <w:szCs w:val="25"/>
        </w:rPr>
        <w:t>00</w:t>
      </w:r>
      <w:bookmarkStart w:id="0" w:name="_GoBack"/>
      <w:bookmarkEnd w:id="0"/>
    </w:p>
    <w:p w14:paraId="4893E542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6CCF00A5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5C58BAD1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5303CDF3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5400BDF1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3B839826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4270BC3A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79F1CF6A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6C0DE19D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6B9534F3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561D444A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3BD1A805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75279930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212529"/>
          <w:sz w:val="25"/>
          <w:szCs w:val="25"/>
        </w:rPr>
      </w:pPr>
    </w:p>
    <w:p w14:paraId="0B2CAA52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4A163F">
        <w:rPr>
          <w:rFonts w:ascii="ProbaPro" w:eastAsia="Times New Roman" w:hAnsi="ProbaPro"/>
          <w:b/>
          <w:bCs/>
          <w:color w:val="212529"/>
          <w:sz w:val="28"/>
          <w:szCs w:val="28"/>
        </w:rPr>
        <w:br/>
      </w:r>
      <w:r w:rsidRPr="004A163F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ПРОГРАМА</w:t>
      </w:r>
    </w:p>
    <w:p w14:paraId="4B8EC436" w14:textId="3CB180FD" w:rsidR="0097720F" w:rsidRPr="004A163F" w:rsidRDefault="001543A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В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>неск</w:t>
      </w:r>
      <w:r>
        <w:rPr>
          <w:rFonts w:ascii="Times New Roman" w:hAnsi="Times New Roman"/>
          <w:b/>
          <w:color w:val="000000"/>
          <w:sz w:val="36"/>
          <w:szCs w:val="36"/>
        </w:rPr>
        <w:t>и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 xml:space="preserve"> до статутн</w:t>
      </w:r>
      <w:r>
        <w:rPr>
          <w:rFonts w:ascii="Times New Roman" w:hAnsi="Times New Roman"/>
          <w:b/>
          <w:color w:val="000000"/>
          <w:sz w:val="36"/>
          <w:szCs w:val="36"/>
        </w:rPr>
        <w:t>ого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 xml:space="preserve"> капітал</w:t>
      </w:r>
      <w:r>
        <w:rPr>
          <w:rFonts w:ascii="Times New Roman" w:hAnsi="Times New Roman"/>
          <w:b/>
          <w:color w:val="000000"/>
          <w:sz w:val="36"/>
          <w:szCs w:val="36"/>
        </w:rPr>
        <w:t>у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 xml:space="preserve"> комунальних підприємств Дунаєвецько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ї  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>місько</w:t>
      </w:r>
      <w:r>
        <w:rPr>
          <w:rFonts w:ascii="Times New Roman" w:hAnsi="Times New Roman"/>
          <w:b/>
          <w:color w:val="000000"/>
          <w:sz w:val="36"/>
          <w:szCs w:val="36"/>
        </w:rPr>
        <w:t>ї</w:t>
      </w:r>
      <w:r w:rsidR="0097720F" w:rsidRPr="004A163F">
        <w:rPr>
          <w:rFonts w:ascii="Times New Roman" w:hAnsi="Times New Roman"/>
          <w:b/>
          <w:color w:val="000000"/>
          <w:sz w:val="36"/>
          <w:szCs w:val="36"/>
        </w:rPr>
        <w:t xml:space="preserve"> рад</w:t>
      </w:r>
      <w:r>
        <w:rPr>
          <w:rFonts w:ascii="Times New Roman" w:hAnsi="Times New Roman"/>
          <w:b/>
          <w:color w:val="000000"/>
          <w:sz w:val="36"/>
          <w:szCs w:val="36"/>
        </w:rPr>
        <w:t>и</w:t>
      </w:r>
    </w:p>
    <w:p w14:paraId="3F0A1CD7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36"/>
          <w:szCs w:val="36"/>
        </w:rPr>
      </w:pPr>
      <w:r w:rsidRPr="004A163F">
        <w:rPr>
          <w:rFonts w:ascii="Times New Roman" w:hAnsi="Times New Roman"/>
          <w:b/>
          <w:color w:val="000000"/>
          <w:sz w:val="36"/>
          <w:szCs w:val="36"/>
        </w:rPr>
        <w:t>на 2022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– </w:t>
      </w:r>
      <w:r w:rsidRPr="004A163F">
        <w:rPr>
          <w:rFonts w:ascii="Times New Roman" w:hAnsi="Times New Roman"/>
          <w:b/>
          <w:color w:val="000000"/>
          <w:sz w:val="36"/>
          <w:szCs w:val="36"/>
        </w:rPr>
        <w:t>2025 роки</w:t>
      </w:r>
    </w:p>
    <w:p w14:paraId="02013A0D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8"/>
          <w:szCs w:val="28"/>
        </w:rPr>
      </w:pPr>
    </w:p>
    <w:p w14:paraId="041CC551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8"/>
          <w:szCs w:val="28"/>
        </w:rPr>
      </w:pPr>
    </w:p>
    <w:p w14:paraId="5ECA5791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138E4DC8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554A9C5D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2A5D8A28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6189E95C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02CA5D8B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28735F49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6D1B396D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48770D7F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1A4DA791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302224C4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28E94ACC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18E7348D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78D7C0CA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080BEEBC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4CD264C2" w14:textId="77777777" w:rsidR="0097720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61D8E17A" w14:textId="77777777" w:rsidR="00BF65E3" w:rsidRDefault="00BF65E3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584EE813" w14:textId="77777777" w:rsidR="00BF65E3" w:rsidRDefault="00BF65E3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3E7044BD" w14:textId="77777777" w:rsidR="0097720F" w:rsidRPr="004A163F" w:rsidRDefault="0097720F" w:rsidP="0097720F">
      <w:pPr>
        <w:shd w:val="clear" w:color="auto" w:fill="FFFFFF"/>
        <w:spacing w:after="0" w:line="360" w:lineRule="atLeast"/>
        <w:textAlignment w:val="baseline"/>
        <w:rPr>
          <w:rFonts w:ascii="ProbaPro" w:eastAsia="Times New Roman" w:hAnsi="ProbaPro"/>
          <w:color w:val="000000"/>
          <w:sz w:val="23"/>
          <w:szCs w:val="23"/>
        </w:rPr>
      </w:pPr>
    </w:p>
    <w:p w14:paraId="7409CD77" w14:textId="77777777" w:rsidR="0097720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color w:val="000000"/>
          <w:sz w:val="28"/>
          <w:szCs w:val="28"/>
        </w:rPr>
      </w:pPr>
      <w:r>
        <w:rPr>
          <w:rFonts w:ascii="ProbaPro" w:eastAsia="Times New Roman" w:hAnsi="ProbaPro" w:hint="eastAsia"/>
          <w:color w:val="000000"/>
          <w:sz w:val="28"/>
          <w:szCs w:val="28"/>
        </w:rPr>
        <w:t>м</w:t>
      </w:r>
      <w:r>
        <w:rPr>
          <w:rFonts w:ascii="ProbaPro" w:eastAsia="Times New Roman" w:hAnsi="ProbaPro"/>
          <w:color w:val="000000"/>
          <w:sz w:val="28"/>
          <w:szCs w:val="28"/>
        </w:rPr>
        <w:t xml:space="preserve">. </w:t>
      </w:r>
      <w:r w:rsidRPr="004A163F">
        <w:rPr>
          <w:rFonts w:ascii="ProbaPro" w:eastAsia="Times New Roman" w:hAnsi="ProbaPro"/>
          <w:color w:val="000000"/>
          <w:sz w:val="28"/>
          <w:szCs w:val="28"/>
        </w:rPr>
        <w:t xml:space="preserve">Дунаївці  </w:t>
      </w:r>
    </w:p>
    <w:p w14:paraId="371C4105" w14:textId="77777777" w:rsidR="0097720F" w:rsidRPr="00023FAE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color w:val="000000"/>
          <w:sz w:val="28"/>
          <w:szCs w:val="28"/>
        </w:rPr>
      </w:pPr>
      <w:r w:rsidRPr="004A163F">
        <w:rPr>
          <w:rFonts w:ascii="ProbaPro" w:eastAsia="Times New Roman" w:hAnsi="ProbaPro"/>
          <w:color w:val="000000"/>
          <w:sz w:val="28"/>
          <w:szCs w:val="28"/>
        </w:rPr>
        <w:t>2022</w:t>
      </w:r>
      <w:r>
        <w:rPr>
          <w:rFonts w:ascii="ProbaPro" w:eastAsia="Times New Roman" w:hAnsi="ProbaPro"/>
          <w:color w:val="000000"/>
          <w:sz w:val="28"/>
          <w:szCs w:val="28"/>
        </w:rPr>
        <w:t xml:space="preserve"> рік</w:t>
      </w:r>
    </w:p>
    <w:p w14:paraId="51F74125" w14:textId="75D5420D" w:rsidR="0097720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Паспорт </w:t>
      </w:r>
      <w:r w:rsidR="00BF65E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рограми</w:t>
      </w:r>
    </w:p>
    <w:p w14:paraId="158B0A9A" w14:textId="7C5BD4D1" w:rsidR="0097720F" w:rsidRPr="00926B55" w:rsidRDefault="00BF65E3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«В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неск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до статутн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ого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капітал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комунальних підприємств Дунаєвецько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ї 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місько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ї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рад</w:t>
      </w:r>
      <w:r w:rsidR="001543A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</w:t>
      </w:r>
      <w:r w:rsidR="0097720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на 2022 – 2025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4104"/>
        <w:gridCol w:w="5048"/>
      </w:tblGrid>
      <w:tr w:rsidR="00BF65E3" w:rsidRPr="00527C39" w14:paraId="31798570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222677A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4CE86945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0B1B4D84" w14:textId="00AE300C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цивільного захисту Дунаєвецької м</w:t>
            </w:r>
            <w:r w:rsidR="001543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ської ради</w:t>
            </w:r>
          </w:p>
        </w:tc>
      </w:tr>
      <w:tr w:rsidR="00BF65E3" w:rsidRPr="004A163F" w14:paraId="57B39743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E00F447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25A8126C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3BD78FC7" w14:textId="3575F06F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27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цивільного захисту Дунаєвецької м</w:t>
            </w:r>
            <w:r w:rsidR="001543A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</w:t>
            </w:r>
            <w:r w:rsidRPr="00527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ської ради</w:t>
            </w:r>
          </w:p>
        </w:tc>
      </w:tr>
      <w:tr w:rsidR="00BF65E3" w:rsidRPr="00527C39" w14:paraId="6C4791C9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FBEDA9B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77D52A0C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47BB01F9" w14:textId="0895B562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7C39">
              <w:rPr>
                <w:rFonts w:ascii="Times New Roman" w:eastAsia="Times New Roman" w:hAnsi="Times New Roman"/>
                <w:sz w:val="28"/>
                <w:szCs w:val="28"/>
              </w:rPr>
              <w:t>Управління містобудування, архітектури, житлово-комунального господарства, благоустрою та цивільного захисту Дунаєвецької м</w:t>
            </w:r>
            <w:r w:rsidR="001543AF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Pr="00527C39">
              <w:rPr>
                <w:rFonts w:ascii="Times New Roman" w:eastAsia="Times New Roman" w:hAnsi="Times New Roman"/>
                <w:sz w:val="28"/>
                <w:szCs w:val="28"/>
              </w:rPr>
              <w:t>ської ради</w:t>
            </w:r>
          </w:p>
        </w:tc>
      </w:tr>
      <w:tr w:rsidR="00BF65E3" w:rsidRPr="00EF2EA0" w14:paraId="7A2BF32F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0B0AE2E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6516CC63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36ABDC37" w14:textId="2560A752" w:rsidR="0097720F" w:rsidRPr="004A163F" w:rsidRDefault="0097720F" w:rsidP="0096417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Комунальні підприємства </w:t>
            </w:r>
            <w:r w:rsidRPr="004A163F">
              <w:rPr>
                <w:rFonts w:ascii="Times New Roman" w:eastAsia="Times New Roman" w:hAnsi="Times New Roman"/>
                <w:sz w:val="28"/>
                <w:szCs w:val="28"/>
              </w:rPr>
              <w:t xml:space="preserve">Дунаєвецької </w:t>
            </w: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міської </w:t>
            </w:r>
            <w:r w:rsidR="009641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ради</w:t>
            </w:r>
          </w:p>
        </w:tc>
      </w:tr>
      <w:tr w:rsidR="00BF65E3" w:rsidRPr="004A163F" w14:paraId="67923E3A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031D3DAD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3D3C308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Термін реалізації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3DEDD1B1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 – 2025 роки</w:t>
            </w:r>
          </w:p>
        </w:tc>
      </w:tr>
      <w:tr w:rsidR="00BF65E3" w:rsidRPr="00EF2EA0" w14:paraId="08D3C046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</w:tcPr>
          <w:p w14:paraId="706A297C" w14:textId="77777777" w:rsidR="0097720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</w:tcPr>
          <w:p w14:paraId="33C661E6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</w:tcPr>
          <w:p w14:paraId="5CA6851A" w14:textId="77777777" w:rsidR="0097720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 етап – 2022 рік</w:t>
            </w:r>
          </w:p>
          <w:p w14:paraId="7B4D1A65" w14:textId="77777777" w:rsidR="0097720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ІІ етап – 2023 рік</w:t>
            </w:r>
          </w:p>
          <w:p w14:paraId="57FAA0BB" w14:textId="77777777" w:rsidR="0097720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ІІІ етап – 2024 рік</w:t>
            </w:r>
          </w:p>
          <w:p w14:paraId="44F51281" w14:textId="77777777" w:rsidR="0097720F" w:rsidRPr="00926B55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етап – 2025 рік</w:t>
            </w:r>
          </w:p>
        </w:tc>
      </w:tr>
      <w:tr w:rsidR="00BF65E3" w:rsidRPr="00EF2EA0" w14:paraId="72737DEB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3E83F600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67813D28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Перелік бюджетів, які беруть участь у виконанні програми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(для комплексних програм)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64141B98" w14:textId="68A0202E" w:rsidR="0097720F" w:rsidRPr="004A163F" w:rsidRDefault="0097720F" w:rsidP="0077376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 </w:t>
            </w:r>
            <w:r w:rsidRPr="004A163F">
              <w:rPr>
                <w:rFonts w:ascii="Times New Roman" w:eastAsia="Times New Roman" w:hAnsi="Times New Roman"/>
                <w:sz w:val="28"/>
                <w:szCs w:val="28"/>
              </w:rPr>
              <w:t xml:space="preserve">Дунаєвецької </w:t>
            </w: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міської </w:t>
            </w:r>
            <w:r w:rsidR="007737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ради</w:t>
            </w:r>
          </w:p>
        </w:tc>
      </w:tr>
      <w:tr w:rsidR="00BF65E3" w:rsidRPr="004A163F" w14:paraId="2C8AE11A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53B28932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03462181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тис. грн.</w:t>
            </w: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 тому числі: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347FF947" w14:textId="20BDAC26" w:rsidR="0097720F" w:rsidRPr="00BF65E3" w:rsidRDefault="0097720F" w:rsidP="00BF65E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Згідно рішення </w:t>
            </w:r>
            <w:r w:rsidR="00BF65E3"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виконавчого комітету та </w:t>
            </w: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сесі</w:t>
            </w:r>
            <w:r w:rsidR="00BF65E3"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й</w:t>
            </w: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707230"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Дунаєвецької міської ради </w:t>
            </w:r>
            <w:r w:rsidR="007737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про поповнення статутного капіталу</w:t>
            </w:r>
          </w:p>
        </w:tc>
      </w:tr>
      <w:tr w:rsidR="00BF65E3" w:rsidRPr="004A163F" w14:paraId="2022E4DD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66EA77C9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4C0255F3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оштів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міського бюджету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10A835C1" w14:textId="61FF7879" w:rsidR="0097720F" w:rsidRPr="00BF65E3" w:rsidRDefault="0097720F" w:rsidP="00BF65E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BF65E3"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Згідно рішення виконавчого комітету та сесій Дунаєвецької міської ради </w:t>
            </w:r>
            <w:r w:rsidR="007737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BF65E3" w:rsidRPr="00BF65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про поповнення статутного капіталу </w:t>
            </w:r>
          </w:p>
        </w:tc>
      </w:tr>
      <w:tr w:rsidR="00BF65E3" w:rsidRPr="004A163F" w14:paraId="65601EBF" w14:textId="77777777" w:rsidTr="00765112"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75B2AB27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8.2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625CF233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оштів інших джерел</w:t>
            </w:r>
          </w:p>
        </w:tc>
        <w:tc>
          <w:tcPr>
            <w:tcW w:w="0" w:type="auto"/>
            <w:tcMar>
              <w:top w:w="188" w:type="dxa"/>
              <w:left w:w="63" w:type="dxa"/>
              <w:bottom w:w="188" w:type="dxa"/>
              <w:right w:w="63" w:type="dxa"/>
            </w:tcMar>
            <w:hideMark/>
          </w:tcPr>
          <w:p w14:paraId="22C47242" w14:textId="77777777" w:rsidR="0097720F" w:rsidRPr="004A163F" w:rsidRDefault="0097720F" w:rsidP="0076511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16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17236D63" w14:textId="77777777" w:rsidR="001543AF" w:rsidRPr="001543AF" w:rsidRDefault="001543AF" w:rsidP="001543AF">
      <w:pPr>
        <w:pStyle w:val="a5"/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3887E3F" w14:textId="77777777" w:rsidR="0097720F" w:rsidRPr="002773F9" w:rsidRDefault="0097720F" w:rsidP="0097720F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  <w:r w:rsidRPr="002773F9">
        <w:rPr>
          <w:rFonts w:ascii="Times New Roman" w:eastAsia="Times New Roman" w:hAnsi="Times New Roman"/>
          <w:b/>
          <w:bCs/>
          <w:sz w:val="28"/>
          <w:szCs w:val="28"/>
        </w:rPr>
        <w:t>Визначення проблеми, на розв’язання як</w:t>
      </w:r>
      <w:r>
        <w:rPr>
          <w:rFonts w:ascii="Times New Roman" w:eastAsia="Times New Roman" w:hAnsi="Times New Roman"/>
          <w:b/>
          <w:bCs/>
          <w:sz w:val="28"/>
          <w:szCs w:val="28"/>
        </w:rPr>
        <w:t>ої</w:t>
      </w:r>
      <w:r w:rsidRPr="002773F9">
        <w:rPr>
          <w:rFonts w:ascii="Times New Roman" w:eastAsia="Times New Roman" w:hAnsi="Times New Roman"/>
          <w:b/>
          <w:bCs/>
          <w:sz w:val="28"/>
          <w:szCs w:val="28"/>
        </w:rPr>
        <w:t xml:space="preserve"> спрямована Програма</w:t>
      </w:r>
    </w:p>
    <w:p w14:paraId="16601034" w14:textId="77777777" w:rsidR="0097720F" w:rsidRPr="002773F9" w:rsidRDefault="0097720F" w:rsidP="0097720F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7E5A6225" w14:textId="45BF8D8E" w:rsidR="0097720F" w:rsidRPr="0046660A" w:rsidRDefault="0097720F" w:rsidP="00BF65E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 xml:space="preserve">На території Дунаєвецької міської територіальної громади здійснюють діяльність комунальні підприємства (КП «Міськводоканал» ДМР,  КП ДМР «Благоустрій </w:t>
      </w:r>
      <w:proofErr w:type="spellStart"/>
      <w:r w:rsidRPr="0046660A">
        <w:rPr>
          <w:rFonts w:ascii="Times New Roman" w:eastAsia="Times New Roman" w:hAnsi="Times New Roman"/>
          <w:sz w:val="28"/>
          <w:szCs w:val="28"/>
        </w:rPr>
        <w:t>Дунаєвеччини</w:t>
      </w:r>
      <w:proofErr w:type="spellEnd"/>
      <w:r w:rsidRPr="0046660A">
        <w:rPr>
          <w:rFonts w:ascii="Times New Roman" w:eastAsia="Times New Roman" w:hAnsi="Times New Roman"/>
          <w:sz w:val="28"/>
          <w:szCs w:val="28"/>
        </w:rPr>
        <w:t xml:space="preserve">», КП теплових мереж ДМР), що є стратегічно важливими для територіальної громади, оскільки надають мешканцям громади послуги </w:t>
      </w:r>
      <w:r w:rsidR="0096417C" w:rsidRPr="0046660A">
        <w:rPr>
          <w:rFonts w:ascii="Times New Roman" w:eastAsia="Times New Roman" w:hAnsi="Times New Roman"/>
          <w:sz w:val="28"/>
          <w:szCs w:val="28"/>
        </w:rPr>
        <w:t>з теплопостачання житлового фонду та об’єктів соціально-культурної сфери</w:t>
      </w:r>
      <w:r w:rsidR="0096417C">
        <w:rPr>
          <w:rFonts w:ascii="Times New Roman" w:eastAsia="Times New Roman" w:hAnsi="Times New Roman"/>
          <w:sz w:val="28"/>
          <w:szCs w:val="28"/>
        </w:rPr>
        <w:t>,</w:t>
      </w:r>
      <w:r w:rsidR="0096417C" w:rsidRPr="0046660A">
        <w:rPr>
          <w:rFonts w:ascii="Times New Roman" w:eastAsia="Times New Roman" w:hAnsi="Times New Roman"/>
          <w:sz w:val="28"/>
          <w:szCs w:val="28"/>
        </w:rPr>
        <w:t xml:space="preserve"> </w:t>
      </w:r>
      <w:r w:rsidR="0096417C">
        <w:rPr>
          <w:rFonts w:ascii="Times New Roman" w:eastAsia="Times New Roman" w:hAnsi="Times New Roman"/>
          <w:sz w:val="28"/>
          <w:szCs w:val="28"/>
        </w:rPr>
        <w:t xml:space="preserve">послуги з </w:t>
      </w:r>
      <w:r w:rsidRPr="0046660A">
        <w:rPr>
          <w:rFonts w:ascii="Times New Roman" w:eastAsia="Times New Roman" w:hAnsi="Times New Roman"/>
          <w:sz w:val="28"/>
          <w:szCs w:val="28"/>
        </w:rPr>
        <w:t>централізованого водопостачання і водовідведення, послуги з утримання будинків і споруд та прибудинкових територій, вивезення твердих побутових відходів, а також здійснюють заходи з благоустрою міста та інших населених пунктів громади.</w:t>
      </w:r>
    </w:p>
    <w:p w14:paraId="6C741BAD" w14:textId="77777777" w:rsidR="0097720F" w:rsidRPr="0046660A" w:rsidRDefault="0097720F" w:rsidP="00BF65E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Проаналізувавши діяльність комунальних підприємств Дунаєвецької міської ради встановлено ряд факторів, що негативно впливають на їх фінансово-господарську діяльність та не забезпечують виконання статутних завдань в повній мірі. Такими факторами є:</w:t>
      </w:r>
    </w:p>
    <w:p w14:paraId="3D56ADF7" w14:textId="77777777" w:rsidR="0097720F" w:rsidRPr="0046660A" w:rsidRDefault="0097720F" w:rsidP="00BF65E3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-</w:t>
      </w:r>
      <w:r w:rsidRPr="0046660A">
        <w:rPr>
          <w:rFonts w:ascii="Times New Roman" w:eastAsia="Times New Roman" w:hAnsi="Times New Roman"/>
          <w:sz w:val="28"/>
          <w:szCs w:val="28"/>
        </w:rPr>
        <w:tab/>
        <w:t>незадовільний технічний стан та зношеність основних фондів, систем водопостачання, водовідведення та теплопостачання, об’єктів благоустрою та житлового фонду тощо;</w:t>
      </w:r>
    </w:p>
    <w:p w14:paraId="415CA8C8" w14:textId="77777777" w:rsidR="0097720F" w:rsidRPr="0046660A" w:rsidRDefault="0097720F" w:rsidP="00BF65E3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-</w:t>
      </w:r>
      <w:r w:rsidRPr="0046660A">
        <w:rPr>
          <w:rFonts w:ascii="Times New Roman" w:eastAsia="Times New Roman" w:hAnsi="Times New Roman"/>
          <w:sz w:val="28"/>
          <w:szCs w:val="28"/>
        </w:rPr>
        <w:tab/>
        <w:t>застосування застарілих технологій та обладнання на комунальних підприємствах;</w:t>
      </w:r>
    </w:p>
    <w:p w14:paraId="1AC3E882" w14:textId="77777777" w:rsidR="0097720F" w:rsidRPr="0046660A" w:rsidRDefault="0097720F" w:rsidP="00BF65E3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-</w:t>
      </w:r>
      <w:r w:rsidRPr="0046660A">
        <w:rPr>
          <w:rFonts w:ascii="Times New Roman" w:eastAsia="Times New Roman" w:hAnsi="Times New Roman"/>
          <w:sz w:val="28"/>
          <w:szCs w:val="28"/>
        </w:rPr>
        <w:tab/>
        <w:t>значна енергоємність виробничих технологічних процесів;</w:t>
      </w:r>
    </w:p>
    <w:p w14:paraId="68BB939F" w14:textId="77777777" w:rsidR="0097720F" w:rsidRPr="0046660A" w:rsidRDefault="0097720F" w:rsidP="00BF65E3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-</w:t>
      </w:r>
      <w:r w:rsidRPr="0046660A">
        <w:rPr>
          <w:rFonts w:ascii="Times New Roman" w:eastAsia="Times New Roman" w:hAnsi="Times New Roman"/>
          <w:sz w:val="28"/>
          <w:szCs w:val="28"/>
        </w:rPr>
        <w:tab/>
        <w:t>обмеженість інвестицій та дефіцит фінансових ресурсів, необхідних для створення, розвитку та впровадження новітніх проектів та технологій;</w:t>
      </w:r>
    </w:p>
    <w:p w14:paraId="7F1B3724" w14:textId="77777777" w:rsidR="0097720F" w:rsidRPr="0046660A" w:rsidRDefault="0097720F" w:rsidP="00BF65E3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-</w:t>
      </w:r>
      <w:r w:rsidRPr="0046660A">
        <w:rPr>
          <w:rFonts w:ascii="Times New Roman" w:eastAsia="Times New Roman" w:hAnsi="Times New Roman"/>
          <w:sz w:val="28"/>
          <w:szCs w:val="28"/>
        </w:rPr>
        <w:tab/>
        <w:t>зростання вартості енергоносіїв та матеріально-технічних ресурсів;</w:t>
      </w:r>
    </w:p>
    <w:p w14:paraId="521F4DFF" w14:textId="77777777" w:rsidR="0097720F" w:rsidRPr="0046660A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Вищенаведені чинники призвели до зменшення у підприємств власних обігових коштів для виконання зобов’язань, а саме: придбання матеріалів для виконання робіт по утриманню та оновленню інженерних мереж; по підготовці до роботи в осінньо-зимовий період; придбання необхідних технічних засобів; оновлення матеріальної бази підприємств за рахунок капітальних вкладень та інші.</w:t>
      </w:r>
    </w:p>
    <w:p w14:paraId="16001B76" w14:textId="50111887" w:rsidR="0097720F" w:rsidRPr="0046660A" w:rsidRDefault="00690372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тан</w:t>
      </w:r>
      <w:proofErr w:type="spellEnd"/>
      <w:r w:rsidR="0096417C" w:rsidRPr="0046660A">
        <w:rPr>
          <w:rFonts w:ascii="Times New Roman" w:eastAsia="Times New Roman" w:hAnsi="Times New Roman"/>
          <w:sz w:val="28"/>
          <w:szCs w:val="28"/>
        </w:rPr>
        <w:t xml:space="preserve"> комунальних підприємств потребує залучення фінанс</w:t>
      </w:r>
      <w:r>
        <w:rPr>
          <w:rFonts w:ascii="Times New Roman" w:eastAsia="Times New Roman" w:hAnsi="Times New Roman"/>
          <w:sz w:val="28"/>
          <w:szCs w:val="28"/>
        </w:rPr>
        <w:t>ового ресурсу, який</w:t>
      </w:r>
      <w:r w:rsidR="0096417C" w:rsidRPr="0046660A">
        <w:rPr>
          <w:rFonts w:ascii="Times New Roman" w:eastAsia="Times New Roman" w:hAnsi="Times New Roman"/>
          <w:sz w:val="28"/>
          <w:szCs w:val="28"/>
        </w:rPr>
        <w:t xml:space="preserve"> сприятиме о</w:t>
      </w:r>
      <w:r>
        <w:rPr>
          <w:rFonts w:ascii="Times New Roman" w:eastAsia="Times New Roman" w:hAnsi="Times New Roman"/>
          <w:sz w:val="28"/>
          <w:szCs w:val="28"/>
        </w:rPr>
        <w:t xml:space="preserve">новленню виробничих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потужностей</w:t>
      </w:r>
      <w:proofErr w:type="spellEnd"/>
      <w:r w:rsidRPr="00690372">
        <w:rPr>
          <w:rFonts w:ascii="Times New Roman" w:eastAsia="Times New Roman" w:hAnsi="Times New Roman"/>
          <w:sz w:val="28"/>
          <w:szCs w:val="28"/>
        </w:rPr>
        <w:t>;</w:t>
      </w:r>
      <w:r w:rsidR="0096417C" w:rsidRPr="0046660A">
        <w:rPr>
          <w:rFonts w:ascii="Times New Roman" w:eastAsia="Times New Roman" w:hAnsi="Times New Roman"/>
          <w:sz w:val="28"/>
          <w:szCs w:val="28"/>
        </w:rPr>
        <w:t xml:space="preserve"> технічної бази, що в свою чергу забезпечить сталий розвиток міста та громади в цілому</w:t>
      </w:r>
      <w:r w:rsidRPr="00690372">
        <w:rPr>
          <w:rFonts w:ascii="Times New Roman" w:eastAsia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</w:rPr>
        <w:t>забезпечить</w:t>
      </w:r>
      <w:r w:rsidR="0097720F" w:rsidRPr="0046660A">
        <w:rPr>
          <w:rFonts w:ascii="Times New Roman" w:eastAsia="Times New Roman" w:hAnsi="Times New Roman"/>
          <w:sz w:val="28"/>
          <w:szCs w:val="28"/>
        </w:rPr>
        <w:t xml:space="preserve"> споживачів </w:t>
      </w:r>
      <w:proofErr w:type="gramStart"/>
      <w:r w:rsidR="0097720F" w:rsidRPr="0046660A">
        <w:rPr>
          <w:rFonts w:ascii="Times New Roman" w:eastAsia="Times New Roman" w:hAnsi="Times New Roman"/>
          <w:sz w:val="28"/>
          <w:szCs w:val="28"/>
        </w:rPr>
        <w:t xml:space="preserve">відповідними </w:t>
      </w:r>
      <w:r w:rsidR="00FD417D">
        <w:rPr>
          <w:rFonts w:ascii="Times New Roman" w:eastAsia="Times New Roman" w:hAnsi="Times New Roman"/>
          <w:sz w:val="28"/>
          <w:szCs w:val="28"/>
        </w:rPr>
        <w:t xml:space="preserve"> </w:t>
      </w:r>
      <w:r w:rsidR="0097720F" w:rsidRPr="0046660A">
        <w:rPr>
          <w:rFonts w:ascii="Times New Roman" w:eastAsia="Times New Roman" w:hAnsi="Times New Roman"/>
          <w:sz w:val="28"/>
          <w:szCs w:val="28"/>
        </w:rPr>
        <w:t>послугами</w:t>
      </w:r>
      <w:proofErr w:type="gramEnd"/>
      <w:r w:rsidR="0097720F" w:rsidRPr="0046660A">
        <w:rPr>
          <w:rFonts w:ascii="Times New Roman" w:eastAsia="Times New Roman" w:hAnsi="Times New Roman"/>
          <w:sz w:val="28"/>
          <w:szCs w:val="28"/>
        </w:rPr>
        <w:t xml:space="preserve"> належної якості та збереження соціальної стабільності в громаді.</w:t>
      </w:r>
    </w:p>
    <w:p w14:paraId="78E4556B" w14:textId="5A559C2C" w:rsidR="0097720F" w:rsidRPr="0046660A" w:rsidRDefault="0097720F" w:rsidP="0097720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 xml:space="preserve">Фінансова підтримка комунальним підприємствам реалізується шляхом </w:t>
      </w:r>
      <w:r w:rsidR="00FD417D">
        <w:rPr>
          <w:rFonts w:ascii="Times New Roman" w:eastAsia="Times New Roman" w:hAnsi="Times New Roman"/>
          <w:sz w:val="28"/>
          <w:szCs w:val="28"/>
        </w:rPr>
        <w:t xml:space="preserve">поповнення </w:t>
      </w:r>
      <w:r w:rsidRPr="0046660A">
        <w:rPr>
          <w:rFonts w:ascii="Times New Roman" w:eastAsia="Times New Roman" w:hAnsi="Times New Roman"/>
          <w:sz w:val="28"/>
          <w:szCs w:val="28"/>
        </w:rPr>
        <w:t>статутн</w:t>
      </w:r>
      <w:r w:rsidR="00FD417D">
        <w:rPr>
          <w:rFonts w:ascii="Times New Roman" w:eastAsia="Times New Roman" w:hAnsi="Times New Roman"/>
          <w:sz w:val="28"/>
          <w:szCs w:val="28"/>
        </w:rPr>
        <w:t>ого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 капітал</w:t>
      </w:r>
      <w:r w:rsidR="00FD417D">
        <w:rPr>
          <w:rFonts w:ascii="Times New Roman" w:eastAsia="Times New Roman" w:hAnsi="Times New Roman"/>
          <w:sz w:val="28"/>
          <w:szCs w:val="28"/>
        </w:rPr>
        <w:t>у,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 з метою інвестування в необоротні активи, відповідно до порядку використання коштів передбачених у бюджеті Дунаєвецької територіальної громади.</w:t>
      </w:r>
    </w:p>
    <w:p w14:paraId="6AADEBA5" w14:textId="2661286F" w:rsidR="0097720F" w:rsidRDefault="0097720F" w:rsidP="0097720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7858F8EC" w14:textId="77777777" w:rsidR="00FD417D" w:rsidRPr="0046660A" w:rsidRDefault="00FD417D" w:rsidP="0097720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2D3609DC" w14:textId="77777777" w:rsidR="0097720F" w:rsidRDefault="0097720F" w:rsidP="00977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14:paraId="027C5A25" w14:textId="77777777" w:rsidR="002E14FC" w:rsidRDefault="002E14FC" w:rsidP="00977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14:paraId="779AE5D3" w14:textId="77777777" w:rsidR="002E14FC" w:rsidRDefault="002E14FC" w:rsidP="00977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14:paraId="0C6FCC30" w14:textId="77777777" w:rsidR="002E14FC" w:rsidRDefault="002E14FC" w:rsidP="00977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14:paraId="37F913A5" w14:textId="77777777" w:rsidR="002E14FC" w:rsidRPr="0046660A" w:rsidRDefault="002E14FC" w:rsidP="00977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</w:p>
    <w:p w14:paraId="0D250C80" w14:textId="77777777" w:rsidR="0097720F" w:rsidRPr="0046660A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46660A">
        <w:rPr>
          <w:rFonts w:ascii="Times New Roman" w:eastAsia="Times New Roman" w:hAnsi="Times New Roman"/>
          <w:b/>
          <w:bCs/>
          <w:sz w:val="28"/>
          <w:szCs w:val="28"/>
        </w:rPr>
        <w:t>2. Визначення мети Програми</w:t>
      </w:r>
    </w:p>
    <w:p w14:paraId="615D3A3A" w14:textId="77777777" w:rsidR="0097720F" w:rsidRPr="0046660A" w:rsidRDefault="0097720F" w:rsidP="009772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02396D5B" w14:textId="5E434353" w:rsidR="0097720F" w:rsidRPr="0046660A" w:rsidRDefault="0097720F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Метою Програми є поповнення статутного капіталу (у т. ч. на поповнення статутних фондів) підприємств, які будуть спрямовані на зміцнення та оновлення матеріа</w:t>
      </w:r>
      <w:r w:rsidR="002C1F07">
        <w:rPr>
          <w:rFonts w:ascii="Times New Roman" w:eastAsia="Times New Roman" w:hAnsi="Times New Roman"/>
          <w:sz w:val="28"/>
          <w:szCs w:val="28"/>
        </w:rPr>
        <w:t>льно-технічної бази підприємств.</w:t>
      </w:r>
      <w:r w:rsidR="005004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660A">
        <w:rPr>
          <w:rFonts w:ascii="Times New Roman" w:eastAsia="Times New Roman" w:hAnsi="Times New Roman"/>
          <w:sz w:val="28"/>
          <w:szCs w:val="28"/>
        </w:rPr>
        <w:t>Це сприятиме покращенню умов для виробництва і реалізації якісних послуг населенню та в цілому, забезпечить сприятливі умови для їх життєдіяльності.</w:t>
      </w:r>
    </w:p>
    <w:p w14:paraId="7024DC20" w14:textId="77777777" w:rsidR="0097720F" w:rsidRPr="0046660A" w:rsidRDefault="0097720F" w:rsidP="009772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511DADF0" w14:textId="77777777" w:rsidR="0097720F" w:rsidRPr="0046660A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46660A">
        <w:rPr>
          <w:rFonts w:ascii="Times New Roman" w:eastAsia="Times New Roman" w:hAnsi="Times New Roman"/>
          <w:b/>
          <w:bCs/>
          <w:sz w:val="28"/>
          <w:szCs w:val="28"/>
        </w:rPr>
        <w:t>3. Обґрунтування шляхів і засобів розв’язання проблеми, обсягів та джерел фінансування; строки та етапи виконання Програми</w:t>
      </w:r>
    </w:p>
    <w:p w14:paraId="7AA6B9C2" w14:textId="77777777" w:rsidR="0097720F" w:rsidRPr="0046660A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6931450E" w14:textId="192CF386" w:rsidR="0097720F" w:rsidRPr="0046660A" w:rsidRDefault="0097720F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Внески до статутн</w:t>
      </w:r>
      <w:r w:rsidR="00FD417D">
        <w:rPr>
          <w:rFonts w:ascii="Times New Roman" w:eastAsia="Times New Roman" w:hAnsi="Times New Roman"/>
          <w:sz w:val="28"/>
          <w:szCs w:val="28"/>
        </w:rPr>
        <w:t>ого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 капітал</w:t>
      </w:r>
      <w:r w:rsidR="00FD417D">
        <w:rPr>
          <w:rFonts w:ascii="Times New Roman" w:eastAsia="Times New Roman" w:hAnsi="Times New Roman"/>
          <w:sz w:val="28"/>
          <w:szCs w:val="28"/>
        </w:rPr>
        <w:t>у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 комунальних підприємств надаються на підставі статті 143 Конституції України, статей 60, 64 Закону України «Про місцеве самоврядування в Україні», статей 71, 91 Бюджетного кодексу України та статті 78 Господарського кодексу України.</w:t>
      </w:r>
    </w:p>
    <w:p w14:paraId="22331469" w14:textId="5007BA4A" w:rsidR="0097720F" w:rsidRPr="0046660A" w:rsidRDefault="00690372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97720F" w:rsidRPr="0046660A">
        <w:rPr>
          <w:rFonts w:ascii="Times New Roman" w:eastAsia="Times New Roman" w:hAnsi="Times New Roman"/>
          <w:sz w:val="28"/>
          <w:szCs w:val="28"/>
        </w:rPr>
        <w:t xml:space="preserve">иконання заходів Програми здійснюється за рахунок коштів міського бюджету, наданих комунальним підприємствам на </w:t>
      </w:r>
      <w:r>
        <w:rPr>
          <w:rFonts w:ascii="Times New Roman" w:eastAsia="Times New Roman" w:hAnsi="Times New Roman"/>
          <w:sz w:val="28"/>
          <w:szCs w:val="28"/>
        </w:rPr>
        <w:t>безповоротній основі шляхом поповнення статутного капіталу комунальних підприємств.</w:t>
      </w:r>
    </w:p>
    <w:p w14:paraId="1CA2D052" w14:textId="6C872ABA" w:rsidR="0097720F" w:rsidRPr="0046660A" w:rsidRDefault="0097720F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 xml:space="preserve">Обсяги фінансування за рахунок коштів міського бюджету в розрізі головних розпорядників бюджетних коштів та комунальних підприємств визначаються рішенням </w:t>
      </w:r>
      <w:r w:rsidR="00FD417D">
        <w:rPr>
          <w:rFonts w:ascii="Times New Roman" w:eastAsia="Times New Roman" w:hAnsi="Times New Roman"/>
          <w:sz w:val="28"/>
          <w:szCs w:val="28"/>
        </w:rPr>
        <w:t xml:space="preserve">виконавчого комітету та </w:t>
      </w:r>
      <w:r w:rsidR="00184A9F">
        <w:rPr>
          <w:rFonts w:ascii="Times New Roman" w:eastAsia="Times New Roman" w:hAnsi="Times New Roman"/>
          <w:sz w:val="28"/>
          <w:szCs w:val="28"/>
        </w:rPr>
        <w:t>сесії міської</w:t>
      </w:r>
      <w:r w:rsidRPr="0046660A">
        <w:rPr>
          <w:rFonts w:ascii="Times New Roman" w:eastAsia="Times New Roman" w:hAnsi="Times New Roman"/>
          <w:sz w:val="28"/>
          <w:szCs w:val="28"/>
        </w:rPr>
        <w:t xml:space="preserve"> </w:t>
      </w:r>
      <w:r w:rsidR="00184A9F">
        <w:rPr>
          <w:rFonts w:ascii="Times New Roman" w:eastAsia="Times New Roman" w:hAnsi="Times New Roman"/>
          <w:sz w:val="28"/>
          <w:szCs w:val="28"/>
        </w:rPr>
        <w:t>ради.</w:t>
      </w:r>
    </w:p>
    <w:p w14:paraId="2D1E9AE7" w14:textId="187F139D" w:rsidR="0097720F" w:rsidRPr="0046660A" w:rsidRDefault="0097720F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Комунальні підприємства використовують кошти, отримані у вигляді внесків до статутних капіталів, відповідно до статутної діяльності для покращення умов для виробництва і реалізації якісних послуг населенню міста</w:t>
      </w:r>
      <w:r w:rsidR="00184A9F">
        <w:rPr>
          <w:rFonts w:ascii="Times New Roman" w:eastAsia="Times New Roman" w:hAnsi="Times New Roman"/>
          <w:sz w:val="28"/>
          <w:szCs w:val="28"/>
        </w:rPr>
        <w:t>.</w:t>
      </w:r>
    </w:p>
    <w:p w14:paraId="0A2963D7" w14:textId="0A6696FB" w:rsidR="0097720F" w:rsidRPr="0046660A" w:rsidRDefault="0097720F" w:rsidP="009772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660A">
        <w:rPr>
          <w:rFonts w:ascii="Times New Roman" w:eastAsia="Times New Roman" w:hAnsi="Times New Roman"/>
          <w:sz w:val="28"/>
          <w:szCs w:val="28"/>
        </w:rPr>
        <w:t>Відповідальність за цільове використання коштів, які були отримані відповідно до Програми нес</w:t>
      </w:r>
      <w:r w:rsidR="00690372">
        <w:rPr>
          <w:rFonts w:ascii="Times New Roman" w:eastAsia="Times New Roman" w:hAnsi="Times New Roman"/>
          <w:sz w:val="28"/>
          <w:szCs w:val="28"/>
        </w:rPr>
        <w:t>е головний розпорядник бюджетних коштів</w:t>
      </w:r>
      <w:r w:rsidRPr="0046660A">
        <w:rPr>
          <w:rFonts w:ascii="Times New Roman" w:eastAsia="Times New Roman" w:hAnsi="Times New Roman"/>
          <w:sz w:val="28"/>
          <w:szCs w:val="28"/>
        </w:rPr>
        <w:t>.</w:t>
      </w:r>
    </w:p>
    <w:p w14:paraId="0D7022D6" w14:textId="50484B9A" w:rsidR="0097720F" w:rsidRPr="00711881" w:rsidRDefault="0097720F" w:rsidP="0097720F">
      <w:pPr>
        <w:shd w:val="clear" w:color="auto" w:fill="FFFFFF"/>
        <w:spacing w:after="188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t xml:space="preserve">Ресурсне забезпечення </w:t>
      </w:r>
      <w:r w:rsidR="00FD417D">
        <w:rPr>
          <w:rFonts w:ascii="Times New Roman" w:eastAsia="Times New Roman" w:hAnsi="Times New Roman"/>
          <w:sz w:val="28"/>
          <w:szCs w:val="28"/>
        </w:rPr>
        <w:t>П</w:t>
      </w:r>
      <w:r w:rsidRPr="00711881">
        <w:rPr>
          <w:rFonts w:ascii="Times New Roman" w:eastAsia="Times New Roman" w:hAnsi="Times New Roman"/>
          <w:sz w:val="28"/>
          <w:szCs w:val="28"/>
        </w:rPr>
        <w:t xml:space="preserve">рограми, строки та етапи виконання викладені в </w:t>
      </w:r>
      <w:r w:rsidR="00D8587B">
        <w:rPr>
          <w:rFonts w:ascii="Times New Roman" w:eastAsia="Times New Roman" w:hAnsi="Times New Roman"/>
          <w:sz w:val="28"/>
          <w:szCs w:val="28"/>
        </w:rPr>
        <w:t>(</w:t>
      </w:r>
      <w:r w:rsidRPr="00711881">
        <w:rPr>
          <w:rFonts w:ascii="Times New Roman" w:eastAsia="Times New Roman" w:hAnsi="Times New Roman"/>
          <w:sz w:val="28"/>
          <w:szCs w:val="28"/>
        </w:rPr>
        <w:t>додатку 2</w:t>
      </w:r>
      <w:r w:rsidR="00D8587B">
        <w:rPr>
          <w:rFonts w:ascii="Times New Roman" w:eastAsia="Times New Roman" w:hAnsi="Times New Roman"/>
          <w:sz w:val="28"/>
          <w:szCs w:val="28"/>
        </w:rPr>
        <w:t>)</w:t>
      </w:r>
      <w:r w:rsidRPr="00711881">
        <w:rPr>
          <w:rFonts w:ascii="Times New Roman" w:eastAsia="Times New Roman" w:hAnsi="Times New Roman"/>
          <w:sz w:val="28"/>
          <w:szCs w:val="28"/>
        </w:rPr>
        <w:t xml:space="preserve"> до Програми. </w:t>
      </w:r>
    </w:p>
    <w:p w14:paraId="4790C2B5" w14:textId="77777777" w:rsidR="00745632" w:rsidRDefault="00745632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5353FDAC" w14:textId="77777777" w:rsidR="0097720F" w:rsidRPr="00745632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745632">
        <w:rPr>
          <w:rFonts w:ascii="Times New Roman" w:eastAsia="Times New Roman" w:hAnsi="Times New Roman"/>
          <w:b/>
          <w:sz w:val="28"/>
          <w:szCs w:val="28"/>
          <w:lang w:eastAsia="uk-UA"/>
        </w:rPr>
        <w:t>4. Перелік заходів і завдань Програми</w:t>
      </w:r>
    </w:p>
    <w:p w14:paraId="583783C7" w14:textId="77777777" w:rsidR="0097720F" w:rsidRPr="00745632" w:rsidRDefault="0097720F" w:rsidP="0097720F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14:paraId="64C75064" w14:textId="544F7018" w:rsidR="0097720F" w:rsidRPr="00711881" w:rsidRDefault="00FD417D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Програма </w:t>
      </w:r>
      <w:r w:rsidR="0097720F" w:rsidRPr="00711881">
        <w:rPr>
          <w:rFonts w:ascii="Times New Roman" w:eastAsia="Times New Roman" w:hAnsi="Times New Roman"/>
          <w:sz w:val="28"/>
          <w:szCs w:val="28"/>
        </w:rPr>
        <w:t xml:space="preserve"> дасть можливість реалізувати ряд </w:t>
      </w:r>
      <w:r w:rsidR="006D2327">
        <w:rPr>
          <w:rFonts w:ascii="Times New Roman" w:eastAsia="Times New Roman" w:hAnsi="Times New Roman"/>
          <w:sz w:val="28"/>
          <w:szCs w:val="28"/>
        </w:rPr>
        <w:t xml:space="preserve">заходів та </w:t>
      </w:r>
      <w:r w:rsidR="0097720F" w:rsidRPr="00711881">
        <w:rPr>
          <w:rFonts w:ascii="Times New Roman" w:eastAsia="Times New Roman" w:hAnsi="Times New Roman"/>
          <w:sz w:val="28"/>
          <w:szCs w:val="28"/>
        </w:rPr>
        <w:t xml:space="preserve">завдань, а саме: </w:t>
      </w:r>
    </w:p>
    <w:p w14:paraId="4D640A22" w14:textId="77777777" w:rsidR="0097720F" w:rsidRPr="00711881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t>-</w:t>
      </w:r>
      <w:r w:rsidRPr="00711881">
        <w:rPr>
          <w:rFonts w:ascii="Times New Roman" w:eastAsia="Times New Roman" w:hAnsi="Times New Roman"/>
          <w:sz w:val="28"/>
          <w:szCs w:val="28"/>
        </w:rPr>
        <w:tab/>
        <w:t>підтримки функціонування діючих комунальних підприємств для забезпечення належного обслуговування населення міста та виконання відповідних статутних завдань;</w:t>
      </w:r>
    </w:p>
    <w:p w14:paraId="4D79B3C4" w14:textId="77777777" w:rsidR="0097720F" w:rsidRPr="00711881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t>-</w:t>
      </w:r>
      <w:r w:rsidRPr="00711881">
        <w:rPr>
          <w:rFonts w:ascii="Times New Roman" w:eastAsia="Times New Roman" w:hAnsi="Times New Roman"/>
          <w:sz w:val="28"/>
          <w:szCs w:val="28"/>
        </w:rPr>
        <w:tab/>
        <w:t>створення належних умов для здійснення комунальними підприємствами поточної діяльності з виробництва та надання якісних послуг споживачам;</w:t>
      </w:r>
    </w:p>
    <w:p w14:paraId="3D0D8F19" w14:textId="77777777" w:rsidR="0097720F" w:rsidRPr="00711881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t>-</w:t>
      </w:r>
      <w:r w:rsidRPr="00711881">
        <w:rPr>
          <w:rFonts w:ascii="Times New Roman" w:eastAsia="Times New Roman" w:hAnsi="Times New Roman"/>
          <w:sz w:val="28"/>
          <w:szCs w:val="28"/>
        </w:rPr>
        <w:tab/>
        <w:t>придбання основних засобів, новітнього технологічного обладнання, інших активів та матеріальних цінностей;</w:t>
      </w:r>
    </w:p>
    <w:p w14:paraId="4C378C4C" w14:textId="61CB6E32" w:rsidR="0097720F" w:rsidRPr="00711881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27F11D06" w14:textId="77777777" w:rsidR="0097720F" w:rsidRPr="00711881" w:rsidRDefault="0097720F" w:rsidP="0097720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lastRenderedPageBreak/>
        <w:t>Виконання запланованих заходів та завдань дасть можливість зменшити збитковість комунальних підприємств, яка визначатиметься за даними фінансової звітності на початок та кінець календарного року, забезпечить можливість оновлення, модернізації матеріально-технічної бази житлово-комунального господарства міста.</w:t>
      </w:r>
    </w:p>
    <w:p w14:paraId="67F33310" w14:textId="77777777" w:rsidR="0097720F" w:rsidRPr="00711881" w:rsidRDefault="0097720F" w:rsidP="0097720F">
      <w:pPr>
        <w:shd w:val="clear" w:color="auto" w:fill="FFFFFF"/>
        <w:spacing w:after="188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41671CB8" w14:textId="1F3CEF50" w:rsidR="0097720F" w:rsidRPr="00711881" w:rsidRDefault="001B1407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>. Координація та контроль за ходом виконанням Програми</w:t>
      </w:r>
    </w:p>
    <w:p w14:paraId="2BC58E58" w14:textId="77777777" w:rsidR="0097720F" w:rsidRPr="00711881" w:rsidRDefault="0097720F" w:rsidP="00977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4F29518" w14:textId="77777777" w:rsidR="0097720F" w:rsidRPr="00711881" w:rsidRDefault="0097720F" w:rsidP="0097720F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11881">
        <w:rPr>
          <w:rFonts w:ascii="Times New Roman" w:eastAsia="Times New Roman" w:hAnsi="Times New Roman"/>
          <w:sz w:val="28"/>
          <w:szCs w:val="28"/>
          <w:lang w:eastAsia="uk-UA" w:bidi="uk-UA"/>
        </w:rPr>
        <w:t>Контроль за виконанням Програми здійснює Управління містобудування, архітектури, житлово-комунального господарства, благоустрою та цивільного захисту Дунаєвецької міської ради.</w:t>
      </w:r>
    </w:p>
    <w:p w14:paraId="794E8C5D" w14:textId="77777777" w:rsidR="0097720F" w:rsidRPr="00711881" w:rsidRDefault="0097720F" w:rsidP="00977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56BB309" w14:textId="77777777" w:rsidR="0097720F" w:rsidRPr="0046660A" w:rsidRDefault="0097720F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1FC045CD" w14:textId="77777777" w:rsidR="0097720F" w:rsidRPr="0046660A" w:rsidRDefault="0097720F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2E4281AC" w14:textId="77777777" w:rsidR="0097720F" w:rsidRDefault="0097720F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068C3332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4B94BCE9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242015E1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7DF42D67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1B7ED25D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6B58FCB2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4FE31A5F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567782F4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41E7BFAE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72B14568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15C0A6C3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1ACA439C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5C90770F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537BB7E6" w14:textId="77777777" w:rsidR="002605EB" w:rsidRDefault="002605EB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4C4AE3C5" w14:textId="77777777" w:rsidR="002605EB" w:rsidRDefault="002605EB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2D346DEA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178A6BBA" w14:textId="77777777" w:rsidR="00745632" w:rsidRDefault="00745632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4538D79" w14:textId="77777777" w:rsidR="00745632" w:rsidRDefault="00745632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046718B4" w14:textId="77777777" w:rsidR="00745632" w:rsidRDefault="00745632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4F698053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1D6CD396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7FB591EC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73ABFDF9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283B2162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7F7C840A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66E272DC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185D4C3F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4E42DD0F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76276FEC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61FDAB04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5B96A313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CFAFBF3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03A07046" w14:textId="77777777" w:rsidR="001B1407" w:rsidRDefault="001B140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72FDD664" w14:textId="77777777" w:rsidR="006D2327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0F169D50" w14:textId="77777777" w:rsidR="006D2327" w:rsidRPr="0046660A" w:rsidRDefault="006D2327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48755FCD" w14:textId="77777777" w:rsidR="0097720F" w:rsidRPr="0046660A" w:rsidRDefault="0097720F" w:rsidP="0097720F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040D5E56" w14:textId="77777777" w:rsidR="0097720F" w:rsidRPr="00711881" w:rsidRDefault="0097720F" w:rsidP="0097720F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sz w:val="28"/>
          <w:szCs w:val="28"/>
        </w:rPr>
        <w:t>Додаток 1</w:t>
      </w:r>
    </w:p>
    <w:p w14:paraId="0FE8AC3D" w14:textId="00DA49B7" w:rsidR="0097720F" w:rsidRPr="001B1407" w:rsidRDefault="0097720F" w:rsidP="0097720F">
      <w:pPr>
        <w:shd w:val="clear" w:color="auto" w:fill="FFFFFF"/>
        <w:spacing w:after="0" w:line="240" w:lineRule="auto"/>
        <w:ind w:left="4962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1B1407">
        <w:rPr>
          <w:rFonts w:ascii="Times New Roman" w:eastAsia="Times New Roman" w:hAnsi="Times New Roman"/>
          <w:sz w:val="28"/>
          <w:szCs w:val="28"/>
        </w:rPr>
        <w:t xml:space="preserve">до Програми </w:t>
      </w:r>
      <w:r w:rsidR="00FA32A0" w:rsidRPr="001B1407">
        <w:rPr>
          <w:rFonts w:ascii="Times New Roman" w:eastAsia="Times New Roman" w:hAnsi="Times New Roman"/>
          <w:sz w:val="28"/>
          <w:szCs w:val="28"/>
        </w:rPr>
        <w:t>«В</w:t>
      </w:r>
      <w:r w:rsidRPr="001B1407">
        <w:rPr>
          <w:rFonts w:ascii="Times New Roman" w:hAnsi="Times New Roman"/>
          <w:sz w:val="28"/>
          <w:szCs w:val="28"/>
        </w:rPr>
        <w:t>неск</w:t>
      </w:r>
      <w:r w:rsidR="00FA32A0" w:rsidRPr="001B1407">
        <w:rPr>
          <w:rFonts w:ascii="Times New Roman" w:hAnsi="Times New Roman"/>
          <w:sz w:val="28"/>
          <w:szCs w:val="28"/>
        </w:rPr>
        <w:t>и</w:t>
      </w:r>
      <w:r w:rsidRPr="001B1407">
        <w:rPr>
          <w:rFonts w:ascii="Times New Roman" w:hAnsi="Times New Roman"/>
          <w:sz w:val="28"/>
          <w:szCs w:val="28"/>
        </w:rPr>
        <w:t xml:space="preserve"> до статутн</w:t>
      </w:r>
      <w:r w:rsidR="00FA32A0" w:rsidRPr="001B1407">
        <w:rPr>
          <w:rFonts w:ascii="Times New Roman" w:hAnsi="Times New Roman"/>
          <w:sz w:val="28"/>
          <w:szCs w:val="28"/>
        </w:rPr>
        <w:t>ого</w:t>
      </w:r>
      <w:r w:rsidRPr="001B1407">
        <w:rPr>
          <w:rFonts w:ascii="Times New Roman" w:hAnsi="Times New Roman"/>
          <w:sz w:val="28"/>
          <w:szCs w:val="28"/>
        </w:rPr>
        <w:t xml:space="preserve"> капіта</w:t>
      </w:r>
      <w:r w:rsidR="00FA32A0" w:rsidRPr="001B1407">
        <w:rPr>
          <w:rFonts w:ascii="Times New Roman" w:hAnsi="Times New Roman"/>
          <w:sz w:val="28"/>
          <w:szCs w:val="28"/>
        </w:rPr>
        <w:t>лу</w:t>
      </w:r>
      <w:r w:rsidRPr="001B1407">
        <w:rPr>
          <w:rFonts w:ascii="Times New Roman" w:hAnsi="Times New Roman"/>
          <w:sz w:val="28"/>
          <w:szCs w:val="28"/>
        </w:rPr>
        <w:t xml:space="preserve"> комунальних підприємств Дунаєвецько</w:t>
      </w:r>
      <w:r w:rsidR="00FA32A0" w:rsidRPr="001B1407">
        <w:rPr>
          <w:rFonts w:ascii="Times New Roman" w:hAnsi="Times New Roman"/>
          <w:sz w:val="28"/>
          <w:szCs w:val="28"/>
        </w:rPr>
        <w:t xml:space="preserve">ї </w:t>
      </w:r>
      <w:r w:rsidRPr="001B1407">
        <w:rPr>
          <w:rFonts w:ascii="Times New Roman" w:hAnsi="Times New Roman"/>
          <w:sz w:val="28"/>
          <w:szCs w:val="28"/>
        </w:rPr>
        <w:t>місько</w:t>
      </w:r>
      <w:r w:rsidR="00FA32A0" w:rsidRPr="001B1407">
        <w:rPr>
          <w:rFonts w:ascii="Times New Roman" w:hAnsi="Times New Roman"/>
          <w:sz w:val="28"/>
          <w:szCs w:val="28"/>
        </w:rPr>
        <w:t>ї</w:t>
      </w:r>
      <w:r w:rsidRPr="001B1407">
        <w:rPr>
          <w:rFonts w:ascii="Times New Roman" w:hAnsi="Times New Roman"/>
          <w:sz w:val="28"/>
          <w:szCs w:val="28"/>
        </w:rPr>
        <w:t xml:space="preserve"> рад</w:t>
      </w:r>
      <w:r w:rsidR="00FA32A0" w:rsidRPr="001B1407">
        <w:rPr>
          <w:rFonts w:ascii="Times New Roman" w:hAnsi="Times New Roman"/>
          <w:sz w:val="28"/>
          <w:szCs w:val="28"/>
        </w:rPr>
        <w:t>и</w:t>
      </w:r>
      <w:r w:rsidRPr="001B1407">
        <w:rPr>
          <w:rFonts w:ascii="Times New Roman" w:hAnsi="Times New Roman"/>
          <w:sz w:val="28"/>
          <w:szCs w:val="28"/>
        </w:rPr>
        <w:t xml:space="preserve"> на 2022-2025 роки</w:t>
      </w:r>
      <w:r w:rsidR="00FA32A0" w:rsidRPr="001B1407">
        <w:rPr>
          <w:rFonts w:ascii="Times New Roman" w:hAnsi="Times New Roman"/>
          <w:sz w:val="28"/>
          <w:szCs w:val="28"/>
        </w:rPr>
        <w:t>»</w:t>
      </w:r>
    </w:p>
    <w:p w14:paraId="6C244CF7" w14:textId="77777777" w:rsidR="0097720F" w:rsidRPr="001B1407" w:rsidRDefault="0097720F" w:rsidP="0097720F">
      <w:pPr>
        <w:shd w:val="clear" w:color="auto" w:fill="FFFFFF"/>
        <w:spacing w:after="188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7A99166" w14:textId="77777777" w:rsidR="0097720F" w:rsidRPr="00711881" w:rsidRDefault="0097720F" w:rsidP="0097720F">
      <w:pPr>
        <w:shd w:val="clear" w:color="auto" w:fill="FFFFFF"/>
        <w:spacing w:after="188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11881">
        <w:rPr>
          <w:rFonts w:ascii="Times New Roman" w:eastAsia="Times New Roman" w:hAnsi="Times New Roman"/>
          <w:b/>
          <w:bCs/>
          <w:sz w:val="28"/>
          <w:szCs w:val="28"/>
        </w:rPr>
        <w:t>Порядок</w:t>
      </w:r>
    </w:p>
    <w:p w14:paraId="4F3BBEA9" w14:textId="0915FF22" w:rsidR="0097720F" w:rsidRPr="00711881" w:rsidRDefault="00FA32A0" w:rsidP="009772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використання коштів передбачених у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міського 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>бюджет</w:t>
      </w:r>
      <w:r>
        <w:rPr>
          <w:rFonts w:ascii="Times New Roman" w:eastAsia="Times New Roman" w:hAnsi="Times New Roman"/>
          <w:b/>
          <w:bCs/>
          <w:sz w:val="28"/>
          <w:szCs w:val="28"/>
        </w:rPr>
        <w:t>і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Дунаєвецької 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міської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ради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 д</w:t>
      </w:r>
      <w:r>
        <w:rPr>
          <w:rFonts w:ascii="Times New Roman" w:eastAsia="Times New Roman" w:hAnsi="Times New Roman"/>
          <w:b/>
          <w:bCs/>
          <w:sz w:val="28"/>
          <w:szCs w:val="28"/>
        </w:rPr>
        <w:t>ля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поповнення 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статутного капіталу комунальних підприємств Дунаєвецької міської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ради</w:t>
      </w:r>
      <w:r w:rsidR="0097720F" w:rsidRPr="0071188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20E339C" w14:textId="77777777" w:rsidR="0097720F" w:rsidRPr="00711881" w:rsidRDefault="0097720F" w:rsidP="0097720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63D0B787" w14:textId="5588204E" w:rsidR="00FA32A0" w:rsidRPr="00FA32A0" w:rsidRDefault="006A6F05" w:rsidP="00FA32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1</w:t>
      </w:r>
      <w:r w:rsidRPr="00FA32A0">
        <w:rPr>
          <w:rStyle w:val="google-src-text1"/>
          <w:rFonts w:ascii="Times New Roman" w:hAnsi="Times New Roman"/>
          <w:sz w:val="28"/>
          <w:szCs w:val="28"/>
          <w:specVanish w:val="0"/>
        </w:rPr>
        <w:t>.</w:t>
      </w:r>
      <w:r w:rsidRPr="00FA32A0">
        <w:rPr>
          <w:rFonts w:ascii="Times New Roman" w:hAnsi="Times New Roman"/>
          <w:sz w:val="28"/>
          <w:szCs w:val="28"/>
        </w:rPr>
        <w:t xml:space="preserve"> </w:t>
      </w:r>
      <w:r w:rsidR="00FA32A0">
        <w:rPr>
          <w:rFonts w:ascii="Times New Roman" w:hAnsi="Times New Roman"/>
          <w:sz w:val="28"/>
          <w:szCs w:val="28"/>
        </w:rPr>
        <w:t xml:space="preserve">Цей </w:t>
      </w:r>
      <w:r w:rsidRPr="00FA32A0">
        <w:rPr>
          <w:rStyle w:val="google-src-text1"/>
          <w:rFonts w:ascii="Times New Roman" w:hAnsi="Times New Roman"/>
          <w:sz w:val="28"/>
          <w:szCs w:val="28"/>
          <w:specVanish w:val="0"/>
        </w:rPr>
        <w:t>Порядок визначає механізм</w:t>
      </w:r>
      <w:r w:rsidR="00FA32A0">
        <w:rPr>
          <w:rStyle w:val="google-src-text1"/>
          <w:rFonts w:ascii="Times New Roman" w:hAnsi="Times New Roman"/>
          <w:sz w:val="28"/>
          <w:szCs w:val="28"/>
          <w:specVanish w:val="0"/>
        </w:rPr>
        <w:t xml:space="preserve"> </w:t>
      </w:r>
      <w:r w:rsidRPr="00FA32A0">
        <w:rPr>
          <w:rStyle w:val="google-src-text1"/>
          <w:rFonts w:ascii="Times New Roman" w:hAnsi="Times New Roman"/>
          <w:sz w:val="28"/>
          <w:szCs w:val="28"/>
          <w:specVanish w:val="0"/>
        </w:rPr>
        <w:t xml:space="preserve"> використання коштів,</w:t>
      </w:r>
      <w:r w:rsidRPr="00FA32A0">
        <w:rPr>
          <w:rFonts w:ascii="Times New Roman" w:hAnsi="Times New Roman"/>
          <w:sz w:val="28"/>
          <w:szCs w:val="28"/>
        </w:rPr>
        <w:t xml:space="preserve"> </w:t>
      </w:r>
      <w:r w:rsidRPr="00FA32A0">
        <w:rPr>
          <w:rStyle w:val="google-src-text1"/>
          <w:rFonts w:ascii="Times New Roman" w:hAnsi="Times New Roman"/>
          <w:sz w:val="28"/>
          <w:szCs w:val="28"/>
          <w:specVanish w:val="0"/>
        </w:rPr>
        <w:t xml:space="preserve">передбачених в міському бюджеті </w:t>
      </w:r>
      <w:r w:rsidRPr="00FA32A0">
        <w:rPr>
          <w:rFonts w:ascii="Times New Roman" w:hAnsi="Times New Roman"/>
          <w:sz w:val="28"/>
          <w:szCs w:val="28"/>
        </w:rPr>
        <w:t xml:space="preserve">Дунаєвецької міської </w:t>
      </w:r>
      <w:r w:rsidR="00FA32A0" w:rsidRPr="00FA32A0">
        <w:rPr>
          <w:rFonts w:ascii="Times New Roman" w:hAnsi="Times New Roman"/>
          <w:sz w:val="28"/>
          <w:szCs w:val="28"/>
        </w:rPr>
        <w:t xml:space="preserve">ради </w:t>
      </w:r>
      <w:r w:rsidRPr="00FA32A0">
        <w:rPr>
          <w:rFonts w:ascii="Times New Roman" w:hAnsi="Times New Roman"/>
          <w:sz w:val="28"/>
          <w:szCs w:val="28"/>
        </w:rPr>
        <w:t xml:space="preserve">для виконання заходів Програми </w:t>
      </w:r>
      <w:r w:rsidR="00FA32A0" w:rsidRPr="00FA32A0">
        <w:rPr>
          <w:rFonts w:ascii="Times New Roman" w:eastAsia="Times New Roman" w:hAnsi="Times New Roman"/>
          <w:sz w:val="28"/>
          <w:szCs w:val="28"/>
        </w:rPr>
        <w:t>«В</w:t>
      </w:r>
      <w:r w:rsidR="00FA32A0" w:rsidRPr="00FA32A0">
        <w:rPr>
          <w:rFonts w:ascii="Times New Roman" w:hAnsi="Times New Roman"/>
          <w:sz w:val="28"/>
          <w:szCs w:val="28"/>
        </w:rPr>
        <w:t>неск</w:t>
      </w:r>
      <w:r w:rsidR="00FA32A0">
        <w:rPr>
          <w:rFonts w:ascii="Times New Roman" w:hAnsi="Times New Roman"/>
          <w:sz w:val="28"/>
          <w:szCs w:val="28"/>
        </w:rPr>
        <w:t>и</w:t>
      </w:r>
      <w:r w:rsidR="00FA32A0" w:rsidRPr="00FA32A0">
        <w:rPr>
          <w:rFonts w:ascii="Times New Roman" w:hAnsi="Times New Roman"/>
          <w:sz w:val="28"/>
          <w:szCs w:val="28"/>
        </w:rPr>
        <w:t xml:space="preserve"> до статутного капіталу комунальних підприємств Дунаєвецької міської ради на 2022-2025 роки»</w:t>
      </w:r>
      <w:r w:rsidR="001B1407">
        <w:rPr>
          <w:rFonts w:ascii="Times New Roman" w:hAnsi="Times New Roman"/>
          <w:sz w:val="28"/>
          <w:szCs w:val="28"/>
        </w:rPr>
        <w:t>(далі Програма)</w:t>
      </w:r>
      <w:r w:rsidR="00FA32A0">
        <w:rPr>
          <w:rFonts w:ascii="Times New Roman" w:hAnsi="Times New Roman"/>
          <w:sz w:val="28"/>
          <w:szCs w:val="28"/>
        </w:rPr>
        <w:t>.</w:t>
      </w:r>
    </w:p>
    <w:p w14:paraId="10AB39A4" w14:textId="2AA6A156" w:rsidR="006A6F05" w:rsidRPr="006A6F05" w:rsidRDefault="00500416" w:rsidP="005004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6F05" w:rsidRPr="006A6F05">
        <w:rPr>
          <w:rFonts w:ascii="Times New Roman" w:hAnsi="Times New Roman"/>
          <w:sz w:val="28"/>
          <w:szCs w:val="28"/>
        </w:rPr>
        <w:t xml:space="preserve">.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Головним розпорядник</w:t>
      </w:r>
      <w:r w:rsidR="001B1407">
        <w:rPr>
          <w:rStyle w:val="google-src-text1"/>
          <w:rFonts w:ascii="Times New Roman" w:hAnsi="Times New Roman"/>
          <w:sz w:val="28"/>
          <w:szCs w:val="28"/>
          <w:specVanish w:val="0"/>
        </w:rPr>
        <w:t>ом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 xml:space="preserve"> бюджетних коштів </w:t>
      </w:r>
      <w:r w:rsidR="006A6F05" w:rsidRPr="006A6F05">
        <w:rPr>
          <w:rFonts w:ascii="Times New Roman" w:hAnsi="Times New Roman"/>
          <w:sz w:val="28"/>
          <w:szCs w:val="28"/>
        </w:rPr>
        <w:t>є Управління містобудування, архітектури, житлово-комунального господарства, благоустрою та цивільного захисту Дунаєвецької міської ради</w:t>
      </w:r>
      <w:r w:rsidR="00FA32A0">
        <w:rPr>
          <w:rFonts w:ascii="Times New Roman" w:hAnsi="Times New Roman"/>
          <w:sz w:val="28"/>
          <w:szCs w:val="28"/>
        </w:rPr>
        <w:t>.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</w:p>
    <w:p w14:paraId="32EF8657" w14:textId="057FEA2E" w:rsidR="006A6F05" w:rsidRPr="006A6F05" w:rsidRDefault="00500416" w:rsidP="005004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google-src-text1"/>
          <w:rFonts w:ascii="Times New Roman" w:hAnsi="Times New Roman"/>
          <w:sz w:val="28"/>
          <w:szCs w:val="28"/>
          <w:specVanish w:val="0"/>
        </w:rPr>
        <w:t>3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.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Мета порядку полягає в забезпеченні прозорої та ефективної</w:t>
      </w:r>
      <w:r w:rsidR="00D226F1">
        <w:rPr>
          <w:rStyle w:val="google-src-text1"/>
          <w:rFonts w:ascii="Times New Roman" w:hAnsi="Times New Roman"/>
          <w:sz w:val="28"/>
          <w:szCs w:val="28"/>
          <w:specVanish w:val="0"/>
        </w:rPr>
        <w:t xml:space="preserve">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процедури використання бюджетних коштів.</w:t>
      </w:r>
    </w:p>
    <w:p w14:paraId="2587D360" w14:textId="1E5B553C" w:rsidR="009D3100" w:rsidRDefault="00500416" w:rsidP="005004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google-src-text1"/>
          <w:rFonts w:ascii="Times New Roman" w:hAnsi="Times New Roman"/>
          <w:sz w:val="28"/>
          <w:szCs w:val="28"/>
          <w:specVanish w:val="0"/>
        </w:rPr>
        <w:t>4</w:t>
      </w:r>
      <w:r w:rsidR="006A6F05" w:rsidRPr="009D3100">
        <w:rPr>
          <w:rStyle w:val="google-src-text1"/>
          <w:rFonts w:ascii="Times New Roman" w:hAnsi="Times New Roman"/>
          <w:sz w:val="28"/>
          <w:szCs w:val="28"/>
          <w:specVanish w:val="0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D3100">
        <w:rPr>
          <w:rFonts w:ascii="Times New Roman" w:hAnsi="Times New Roman"/>
          <w:sz w:val="28"/>
          <w:szCs w:val="28"/>
          <w:lang w:eastAsia="uk-UA"/>
        </w:rPr>
        <w:t>З</w:t>
      </w:r>
      <w:r w:rsidR="009D3100" w:rsidRPr="00745632">
        <w:rPr>
          <w:rFonts w:ascii="Times New Roman" w:hAnsi="Times New Roman"/>
          <w:sz w:val="28"/>
          <w:szCs w:val="28"/>
        </w:rPr>
        <w:t xml:space="preserve">більшення статутного </w:t>
      </w:r>
      <w:r w:rsidR="009D3100">
        <w:rPr>
          <w:rFonts w:ascii="Times New Roman" w:hAnsi="Times New Roman"/>
          <w:sz w:val="28"/>
          <w:szCs w:val="28"/>
        </w:rPr>
        <w:t xml:space="preserve">капіталу </w:t>
      </w:r>
      <w:r w:rsidR="009D3100" w:rsidRPr="00745632">
        <w:rPr>
          <w:rFonts w:ascii="Times New Roman" w:hAnsi="Times New Roman"/>
          <w:sz w:val="28"/>
          <w:szCs w:val="28"/>
        </w:rPr>
        <w:t>комунальн</w:t>
      </w:r>
      <w:r w:rsidR="009D3100">
        <w:rPr>
          <w:rFonts w:ascii="Times New Roman" w:hAnsi="Times New Roman"/>
          <w:sz w:val="28"/>
          <w:szCs w:val="28"/>
        </w:rPr>
        <w:t xml:space="preserve">им </w:t>
      </w:r>
      <w:r w:rsidR="009D3100" w:rsidRPr="00745632">
        <w:rPr>
          <w:rFonts w:ascii="Times New Roman" w:hAnsi="Times New Roman"/>
          <w:sz w:val="28"/>
          <w:szCs w:val="28"/>
        </w:rPr>
        <w:t>підприємств</w:t>
      </w:r>
      <w:r w:rsidR="009D3100">
        <w:rPr>
          <w:rFonts w:ascii="Times New Roman" w:hAnsi="Times New Roman"/>
          <w:sz w:val="28"/>
          <w:szCs w:val="28"/>
        </w:rPr>
        <w:t xml:space="preserve">ам Дунаєвецької </w:t>
      </w:r>
      <w:r w:rsidR="009D3100" w:rsidRPr="00745632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>,</w:t>
      </w:r>
      <w:r w:rsidR="009D3100" w:rsidRPr="00745632">
        <w:rPr>
          <w:rFonts w:ascii="Times New Roman" w:hAnsi="Times New Roman"/>
          <w:sz w:val="28"/>
          <w:szCs w:val="28"/>
        </w:rPr>
        <w:t xml:space="preserve"> здійснюється на визначену Програмою мету у передбачених </w:t>
      </w:r>
      <w:r w:rsidR="001B1407">
        <w:rPr>
          <w:rFonts w:ascii="Times New Roman" w:hAnsi="Times New Roman"/>
          <w:sz w:val="28"/>
          <w:szCs w:val="28"/>
        </w:rPr>
        <w:t>рішенням виконавчого комітету та сесії</w:t>
      </w:r>
      <w:r w:rsidR="00FD2793">
        <w:rPr>
          <w:rFonts w:ascii="Times New Roman" w:hAnsi="Times New Roman"/>
          <w:sz w:val="28"/>
          <w:szCs w:val="28"/>
        </w:rPr>
        <w:t xml:space="preserve"> </w:t>
      </w:r>
      <w:r w:rsidR="00FD2793" w:rsidRPr="00745632">
        <w:rPr>
          <w:rFonts w:ascii="Times New Roman" w:hAnsi="Times New Roman"/>
          <w:sz w:val="28"/>
          <w:szCs w:val="28"/>
        </w:rPr>
        <w:t>обсягах</w:t>
      </w:r>
      <w:r w:rsidR="001B1407">
        <w:rPr>
          <w:rFonts w:ascii="Times New Roman" w:hAnsi="Times New Roman"/>
          <w:sz w:val="28"/>
          <w:szCs w:val="28"/>
        </w:rPr>
        <w:t xml:space="preserve">. </w:t>
      </w:r>
      <w:r w:rsidR="009D3100">
        <w:rPr>
          <w:rFonts w:ascii="Times New Roman" w:hAnsi="Times New Roman"/>
          <w:sz w:val="28"/>
          <w:szCs w:val="28"/>
        </w:rPr>
        <w:t>П</w:t>
      </w:r>
      <w:r w:rsidR="009D3100" w:rsidRPr="00745632">
        <w:rPr>
          <w:rFonts w:ascii="Times New Roman" w:hAnsi="Times New Roman"/>
          <w:sz w:val="28"/>
          <w:szCs w:val="28"/>
        </w:rPr>
        <w:t xml:space="preserve">оповнення статутного </w:t>
      </w:r>
      <w:r w:rsidR="009D3100">
        <w:rPr>
          <w:rFonts w:ascii="Times New Roman" w:hAnsi="Times New Roman"/>
          <w:sz w:val="28"/>
          <w:szCs w:val="28"/>
        </w:rPr>
        <w:t xml:space="preserve">капіталу </w:t>
      </w:r>
      <w:r w:rsidR="009D3100" w:rsidRPr="00745632">
        <w:rPr>
          <w:rFonts w:ascii="Times New Roman" w:hAnsi="Times New Roman"/>
          <w:sz w:val="28"/>
          <w:szCs w:val="28"/>
        </w:rPr>
        <w:t xml:space="preserve">надається як </w:t>
      </w:r>
      <w:r w:rsidR="009D3100">
        <w:rPr>
          <w:rFonts w:ascii="Times New Roman" w:hAnsi="Times New Roman"/>
          <w:sz w:val="28"/>
          <w:szCs w:val="28"/>
        </w:rPr>
        <w:t xml:space="preserve">капітальні </w:t>
      </w:r>
      <w:r w:rsidR="009D3100" w:rsidRPr="00745632">
        <w:rPr>
          <w:rFonts w:ascii="Times New Roman" w:hAnsi="Times New Roman"/>
          <w:sz w:val="28"/>
          <w:szCs w:val="28"/>
        </w:rPr>
        <w:t>трансферти комунальн</w:t>
      </w:r>
      <w:r w:rsidR="009D3100">
        <w:rPr>
          <w:rFonts w:ascii="Times New Roman" w:hAnsi="Times New Roman"/>
          <w:sz w:val="28"/>
          <w:szCs w:val="28"/>
        </w:rPr>
        <w:t xml:space="preserve">им </w:t>
      </w:r>
      <w:r w:rsidR="009D3100" w:rsidRPr="00745632">
        <w:rPr>
          <w:rFonts w:ascii="Times New Roman" w:hAnsi="Times New Roman"/>
          <w:sz w:val="28"/>
          <w:szCs w:val="28"/>
        </w:rPr>
        <w:t>підприємств</w:t>
      </w:r>
      <w:r w:rsidR="009D3100">
        <w:rPr>
          <w:rFonts w:ascii="Times New Roman" w:hAnsi="Times New Roman"/>
          <w:sz w:val="28"/>
          <w:szCs w:val="28"/>
        </w:rPr>
        <w:t xml:space="preserve">ам, </w:t>
      </w:r>
      <w:r w:rsidR="009D3100" w:rsidRPr="00745632">
        <w:rPr>
          <w:rFonts w:ascii="Times New Roman" w:hAnsi="Times New Roman"/>
          <w:sz w:val="28"/>
          <w:szCs w:val="28"/>
        </w:rPr>
        <w:t xml:space="preserve"> які включені до мережі головного розпорядника коштів</w:t>
      </w:r>
      <w:r w:rsidR="009D3100">
        <w:rPr>
          <w:rFonts w:ascii="Times New Roman" w:hAnsi="Times New Roman"/>
          <w:sz w:val="28"/>
          <w:szCs w:val="28"/>
        </w:rPr>
        <w:t>,</w:t>
      </w:r>
      <w:r w:rsidR="009D3100" w:rsidRPr="00745632">
        <w:rPr>
          <w:rFonts w:ascii="Times New Roman" w:hAnsi="Times New Roman"/>
          <w:sz w:val="28"/>
          <w:szCs w:val="28"/>
        </w:rPr>
        <w:t xml:space="preserve"> як одержувачі бюджетних коштів, та використовується відповідно до погодженого в установленому порядку плану використання бюджетних коштів. Реєстрація бюджетних зобов'язань та бюджетних фінансових зобов'язань здійснюється органом Казначейської служби у порядку, встановленому законодавством</w:t>
      </w:r>
      <w:r w:rsidR="009D3100">
        <w:rPr>
          <w:rFonts w:ascii="Times New Roman" w:hAnsi="Times New Roman"/>
          <w:sz w:val="28"/>
          <w:szCs w:val="28"/>
        </w:rPr>
        <w:t>.</w:t>
      </w:r>
    </w:p>
    <w:p w14:paraId="7DF46DEC" w14:textId="06A641AA" w:rsidR="00500416" w:rsidRPr="00500416" w:rsidRDefault="00500416" w:rsidP="00500416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5.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  <w:r w:rsidRPr="00500416">
        <w:rPr>
          <w:rFonts w:ascii="Times New Roman" w:hAnsi="Times New Roman"/>
          <w:sz w:val="28"/>
          <w:szCs w:val="28"/>
          <w:lang w:eastAsia="uk-UA"/>
        </w:rPr>
        <w:t>Відповідно до статті 8 Закону України «Про бухгалтерський облік та фінансову звітність України»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14:paraId="3CE49778" w14:textId="0195E125" w:rsidR="006A6F05" w:rsidRDefault="00500416" w:rsidP="006A6F0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00416">
        <w:rPr>
          <w:rStyle w:val="google-src-text1"/>
          <w:rFonts w:ascii="Times New Roman" w:hAnsi="Times New Roman"/>
          <w:bCs/>
          <w:sz w:val="28"/>
          <w:szCs w:val="28"/>
          <w:specVanish w:val="0"/>
        </w:rPr>
        <w:t>6</w:t>
      </w:r>
      <w:r w:rsidR="006A6F05" w:rsidRPr="00500416">
        <w:rPr>
          <w:rStyle w:val="google-src-text1"/>
          <w:rFonts w:ascii="Times New Roman" w:hAnsi="Times New Roman"/>
          <w:sz w:val="28"/>
          <w:szCs w:val="28"/>
          <w:specVanish w:val="0"/>
        </w:rPr>
        <w:t>.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Складання та подання фінансової звітності про використання</w:t>
      </w:r>
      <w:r w:rsidR="00BB6197">
        <w:rPr>
          <w:rStyle w:val="google-src-text1"/>
          <w:rFonts w:ascii="Times New Roman" w:hAnsi="Times New Roman"/>
          <w:sz w:val="28"/>
          <w:szCs w:val="28"/>
          <w:specVanish w:val="0"/>
        </w:rPr>
        <w:t>,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а також контроль за їх цільовим та ефективним</w:t>
      </w:r>
      <w:r w:rsidR="006A6F05" w:rsidRPr="006A6F05">
        <w:rPr>
          <w:rFonts w:ascii="Times New Roman" w:hAnsi="Times New Roman"/>
          <w:sz w:val="28"/>
          <w:szCs w:val="28"/>
        </w:rPr>
        <w:t xml:space="preserve"> бюджетних коштів, </w:t>
      </w:r>
      <w:r w:rsidR="006A6F05" w:rsidRPr="006A6F05">
        <w:rPr>
          <w:rStyle w:val="google-src-text1"/>
          <w:rFonts w:ascii="Times New Roman" w:hAnsi="Times New Roman"/>
          <w:sz w:val="28"/>
          <w:szCs w:val="28"/>
          <w:specVanish w:val="0"/>
        </w:rPr>
        <w:t>здійснюється в установленому законодавством порядку.</w:t>
      </w:r>
      <w:r w:rsidR="006A6F05" w:rsidRPr="006A6F05">
        <w:rPr>
          <w:rFonts w:ascii="Times New Roman" w:hAnsi="Times New Roman"/>
          <w:sz w:val="28"/>
          <w:szCs w:val="28"/>
        </w:rPr>
        <w:t xml:space="preserve"> </w:t>
      </w:r>
    </w:p>
    <w:p w14:paraId="27662D6E" w14:textId="77777777" w:rsidR="001B1407" w:rsidRDefault="001B1407" w:rsidP="006A6F0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5E9A61C" w14:textId="77777777" w:rsidR="001B1407" w:rsidRDefault="001B1407" w:rsidP="006A6F0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F964F26" w14:textId="77777777" w:rsidR="001B1407" w:rsidRDefault="001B1407" w:rsidP="006A6F0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4672985" w14:textId="77777777" w:rsidR="001B1407" w:rsidRPr="006A6F05" w:rsidRDefault="001B1407" w:rsidP="006A6F0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1701B3" w14:textId="290F806F" w:rsidR="0097720F" w:rsidRPr="007E2BAE" w:rsidRDefault="0097720F" w:rsidP="0097720F">
      <w:pPr>
        <w:shd w:val="clear" w:color="auto" w:fill="FFFFFF"/>
        <w:spacing w:before="100" w:beforeAutospacing="1" w:after="188" w:line="338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  <w:sectPr w:rsidR="0097720F" w:rsidRPr="007E2BAE" w:rsidSect="00E1136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2CA8F317" w14:textId="77777777" w:rsidR="0097720F" w:rsidRDefault="0097720F" w:rsidP="009772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12529"/>
          <w:sz w:val="28"/>
          <w:szCs w:val="28"/>
        </w:rPr>
      </w:pPr>
    </w:p>
    <w:p w14:paraId="688282A2" w14:textId="77777777" w:rsidR="0097720F" w:rsidRPr="004A163F" w:rsidRDefault="0097720F" w:rsidP="0097720F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eastAsia="Times New Roman" w:hAnsi="Times New Roman"/>
          <w:color w:val="212529"/>
          <w:sz w:val="28"/>
          <w:szCs w:val="28"/>
        </w:rPr>
      </w:pPr>
      <w:r w:rsidRPr="004A163F">
        <w:rPr>
          <w:rFonts w:ascii="Times New Roman" w:eastAsia="Times New Roman" w:hAnsi="Times New Roman"/>
          <w:color w:val="212529"/>
          <w:sz w:val="28"/>
          <w:szCs w:val="28"/>
        </w:rPr>
        <w:t xml:space="preserve">Додаток </w:t>
      </w:r>
      <w:r>
        <w:rPr>
          <w:rFonts w:ascii="Times New Roman" w:eastAsia="Times New Roman" w:hAnsi="Times New Roman"/>
          <w:color w:val="212529"/>
          <w:sz w:val="28"/>
          <w:szCs w:val="28"/>
        </w:rPr>
        <w:t>2</w:t>
      </w:r>
    </w:p>
    <w:p w14:paraId="648A9F4B" w14:textId="2C6A745B" w:rsidR="0097720F" w:rsidRPr="001B1407" w:rsidRDefault="0097720F" w:rsidP="0097720F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1407">
        <w:rPr>
          <w:rFonts w:ascii="Times New Roman" w:eastAsia="Times New Roman" w:hAnsi="Times New Roman"/>
          <w:color w:val="000000"/>
          <w:sz w:val="28"/>
          <w:szCs w:val="28"/>
        </w:rPr>
        <w:t xml:space="preserve">до Програми </w:t>
      </w:r>
      <w:r w:rsidR="00247D4D" w:rsidRPr="001B1407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BB6197" w:rsidRPr="001B1407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B1407">
        <w:rPr>
          <w:rFonts w:ascii="Times New Roman" w:hAnsi="Times New Roman"/>
          <w:color w:val="000000"/>
          <w:sz w:val="28"/>
          <w:szCs w:val="28"/>
        </w:rPr>
        <w:t>неск</w:t>
      </w:r>
      <w:r w:rsidR="00247D4D" w:rsidRPr="001B1407">
        <w:rPr>
          <w:rFonts w:ascii="Times New Roman" w:hAnsi="Times New Roman"/>
          <w:color w:val="000000"/>
          <w:sz w:val="28"/>
          <w:szCs w:val="28"/>
        </w:rPr>
        <w:t>и</w:t>
      </w:r>
      <w:r w:rsidRPr="001B1407">
        <w:rPr>
          <w:rFonts w:ascii="Times New Roman" w:hAnsi="Times New Roman"/>
          <w:color w:val="000000"/>
          <w:sz w:val="28"/>
          <w:szCs w:val="28"/>
        </w:rPr>
        <w:t xml:space="preserve"> до статутн</w:t>
      </w:r>
      <w:r w:rsidR="00BB6197" w:rsidRPr="001B1407">
        <w:rPr>
          <w:rFonts w:ascii="Times New Roman" w:hAnsi="Times New Roman"/>
          <w:color w:val="000000"/>
          <w:sz w:val="28"/>
          <w:szCs w:val="28"/>
        </w:rPr>
        <w:t>ого</w:t>
      </w:r>
      <w:r w:rsidRPr="001B1407">
        <w:rPr>
          <w:rFonts w:ascii="Times New Roman" w:hAnsi="Times New Roman"/>
          <w:color w:val="000000"/>
          <w:sz w:val="28"/>
          <w:szCs w:val="28"/>
        </w:rPr>
        <w:t xml:space="preserve"> капітал</w:t>
      </w:r>
      <w:r w:rsidR="00BB6197" w:rsidRPr="001B1407">
        <w:rPr>
          <w:rFonts w:ascii="Times New Roman" w:hAnsi="Times New Roman"/>
          <w:color w:val="000000"/>
          <w:sz w:val="28"/>
          <w:szCs w:val="28"/>
        </w:rPr>
        <w:t>у</w:t>
      </w:r>
      <w:r w:rsidRPr="001B1407">
        <w:rPr>
          <w:rFonts w:ascii="Times New Roman" w:hAnsi="Times New Roman"/>
          <w:color w:val="000000"/>
          <w:sz w:val="28"/>
          <w:szCs w:val="28"/>
        </w:rPr>
        <w:t xml:space="preserve"> комунальних підприємств Дунаєвецько</w:t>
      </w:r>
      <w:r w:rsidR="00BB6197" w:rsidRPr="001B1407">
        <w:rPr>
          <w:rFonts w:ascii="Times New Roman" w:hAnsi="Times New Roman"/>
          <w:color w:val="000000"/>
          <w:sz w:val="28"/>
          <w:szCs w:val="28"/>
        </w:rPr>
        <w:t xml:space="preserve">ї </w:t>
      </w:r>
      <w:r w:rsidRPr="001B1407">
        <w:rPr>
          <w:rFonts w:ascii="Times New Roman" w:hAnsi="Times New Roman"/>
          <w:color w:val="000000"/>
          <w:sz w:val="28"/>
          <w:szCs w:val="28"/>
        </w:rPr>
        <w:t>місько</w:t>
      </w:r>
      <w:r w:rsidR="00BB6197" w:rsidRPr="001B1407">
        <w:rPr>
          <w:rFonts w:ascii="Times New Roman" w:hAnsi="Times New Roman"/>
          <w:color w:val="000000"/>
          <w:sz w:val="28"/>
          <w:szCs w:val="28"/>
        </w:rPr>
        <w:t>ї</w:t>
      </w:r>
      <w:r w:rsidRPr="001B1407">
        <w:rPr>
          <w:rFonts w:ascii="Times New Roman" w:hAnsi="Times New Roman"/>
          <w:color w:val="000000"/>
          <w:sz w:val="28"/>
          <w:szCs w:val="28"/>
        </w:rPr>
        <w:t xml:space="preserve"> рад</w:t>
      </w:r>
      <w:r w:rsidR="00BB6197" w:rsidRPr="001B140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1B1407">
        <w:rPr>
          <w:rFonts w:ascii="Times New Roman" w:hAnsi="Times New Roman"/>
          <w:color w:val="000000"/>
          <w:sz w:val="28"/>
          <w:szCs w:val="28"/>
        </w:rPr>
        <w:t>на 2022-2025 роки</w:t>
      </w:r>
      <w:r w:rsidR="00247D4D" w:rsidRPr="001B1407">
        <w:rPr>
          <w:rFonts w:ascii="Times New Roman" w:hAnsi="Times New Roman"/>
          <w:color w:val="000000"/>
          <w:sz w:val="28"/>
          <w:szCs w:val="28"/>
        </w:rPr>
        <w:t>»</w:t>
      </w:r>
    </w:p>
    <w:p w14:paraId="350DEEC4" w14:textId="77777777" w:rsidR="0097720F" w:rsidRPr="001B1407" w:rsidRDefault="0097720F" w:rsidP="0097720F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28DABF8" w14:textId="7E2B1FE5" w:rsidR="0097720F" w:rsidRPr="006A6086" w:rsidRDefault="0097720F" w:rsidP="0097720F">
      <w:pPr>
        <w:keepNext/>
        <w:shd w:val="clear" w:color="auto" w:fill="FFFFFF"/>
        <w:tabs>
          <w:tab w:val="num" w:pos="0"/>
        </w:tabs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zh-CN"/>
        </w:rPr>
      </w:pPr>
      <w:r w:rsidRPr="00FB2B7A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zh-CN"/>
        </w:rPr>
        <w:t xml:space="preserve">Ресурсне забезпечення </w:t>
      </w:r>
      <w:r w:rsidR="00BB6197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zh-CN"/>
        </w:rPr>
        <w:t>П</w:t>
      </w:r>
      <w:r w:rsidRPr="00FB2B7A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zh-CN"/>
        </w:rPr>
        <w:t xml:space="preserve">рограми </w:t>
      </w:r>
    </w:p>
    <w:p w14:paraId="720E38DF" w14:textId="04F45562" w:rsidR="00BB6197" w:rsidRPr="00BB6197" w:rsidRDefault="00BB6197" w:rsidP="00BB6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B6197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BB6197">
        <w:rPr>
          <w:rFonts w:ascii="Times New Roman" w:hAnsi="Times New Roman"/>
          <w:color w:val="000000"/>
          <w:sz w:val="28"/>
          <w:szCs w:val="28"/>
        </w:rPr>
        <w:t>неск</w:t>
      </w:r>
      <w:r w:rsidR="00247D4D">
        <w:rPr>
          <w:rFonts w:ascii="Times New Roman" w:hAnsi="Times New Roman"/>
          <w:color w:val="000000"/>
          <w:sz w:val="28"/>
          <w:szCs w:val="28"/>
        </w:rPr>
        <w:t>и</w:t>
      </w:r>
      <w:r w:rsidRPr="00BB6197">
        <w:rPr>
          <w:rFonts w:ascii="Times New Roman" w:hAnsi="Times New Roman"/>
          <w:color w:val="000000"/>
          <w:sz w:val="28"/>
          <w:szCs w:val="28"/>
        </w:rPr>
        <w:t xml:space="preserve"> до статутного капіталу комунальних підприємств Дунаєвецької міської ради на 2022-2025 роки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tbl>
      <w:tblPr>
        <w:tblW w:w="15276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1749"/>
        <w:gridCol w:w="1801"/>
        <w:gridCol w:w="1987"/>
        <w:gridCol w:w="1700"/>
        <w:gridCol w:w="2651"/>
      </w:tblGrid>
      <w:tr w:rsidR="0097720F" w:rsidRPr="000D1179" w14:paraId="03FD3F1D" w14:textId="77777777" w:rsidTr="00765112">
        <w:trPr>
          <w:trHeight w:val="281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01C7" w14:textId="77777777" w:rsidR="00BB6197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068D4660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7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18F70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Етапи виконання програми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AF3B" w14:textId="77777777" w:rsidR="0097720F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витрат на виконання програми, </w:t>
            </w:r>
          </w:p>
          <w:p w14:paraId="7EE72181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тис.</w:t>
            </w:r>
            <w:r w:rsidRPr="00947E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</w:tc>
      </w:tr>
      <w:tr w:rsidR="0097720F" w:rsidRPr="000D1179" w14:paraId="6336C290" w14:textId="77777777" w:rsidTr="00765112">
        <w:trPr>
          <w:trHeight w:val="430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E8B8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6EA2A1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61AE6A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CEDA1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FA27" w14:textId="77777777" w:rsidR="0097720F" w:rsidRPr="008E567E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V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7AA3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7720F" w:rsidRPr="000D1179" w14:paraId="3EC2390A" w14:textId="77777777" w:rsidTr="00765112">
        <w:trPr>
          <w:trHeight w:val="31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F830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88162A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22</w:t>
            </w: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  <w:p w14:paraId="4DC72319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ind w:hanging="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9A47C0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23</w:t>
            </w: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9081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732B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 рік</w:t>
            </w: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E4FC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BB6197" w:rsidRPr="000D1179" w14:paraId="0F55115B" w14:textId="77777777" w:rsidTr="00765112">
        <w:trPr>
          <w:trHeight w:val="27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315E4" w14:textId="77777777" w:rsidR="00BB6197" w:rsidRPr="000D1179" w:rsidRDefault="00BB6197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Обсяг ресурсів, усього, у тому числі: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9CD3" w14:textId="2A1A017E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320D" w14:textId="619E3182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100A" w14:textId="40F8D5E8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91803" w14:textId="329CE0FA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C748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16C4" w14:textId="30890730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</w:tr>
      <w:tr w:rsidR="0097720F" w:rsidRPr="000D1179" w14:paraId="349D51FD" w14:textId="77777777" w:rsidTr="00765112">
        <w:trPr>
          <w:trHeight w:val="26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793B8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D481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50D3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48113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88840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CAA0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97720F" w:rsidRPr="000D1179" w14:paraId="398508D8" w14:textId="77777777" w:rsidTr="00765112">
        <w:trPr>
          <w:trHeight w:val="27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261D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D9C9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0D725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B28E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E533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B9C9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BB6197" w:rsidRPr="000D1179" w14:paraId="41E22120" w14:textId="77777777" w:rsidTr="00765112">
        <w:trPr>
          <w:trHeight w:val="26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227B" w14:textId="77777777" w:rsidR="00BB6197" w:rsidRPr="000D1179" w:rsidRDefault="00BB6197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B017" w14:textId="6E1BBC2C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1C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08F2" w14:textId="0A0A45FC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1C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F44C" w14:textId="6E052938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1C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CCEB" w14:textId="62686733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1C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2DE3" w14:textId="68336570" w:rsidR="00BB6197" w:rsidRPr="004C2AC2" w:rsidRDefault="00BB6197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Згідно рішення виконавчого комітету та сесії Дунаєвецької міської ради про поповнення статутного капіталу</w:t>
            </w:r>
          </w:p>
        </w:tc>
      </w:tr>
      <w:tr w:rsidR="0097720F" w:rsidRPr="000D1179" w14:paraId="6B6FD790" w14:textId="77777777" w:rsidTr="00765112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A34A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кошти не бюджетних джерел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1F7A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841B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D228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13E9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A124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C2AC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97720F" w:rsidRPr="000D1179" w14:paraId="3E2F409F" w14:textId="77777777" w:rsidTr="00765112">
        <w:trPr>
          <w:trHeight w:val="2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A852" w14:textId="77777777" w:rsidR="0097720F" w:rsidRPr="000D1179" w:rsidRDefault="0097720F" w:rsidP="007651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D11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391D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F9E1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1FC1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001FC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F658" w14:textId="77777777" w:rsidR="0097720F" w:rsidRPr="004C2AC2" w:rsidRDefault="0097720F" w:rsidP="007651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4C2A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</w:tbl>
    <w:p w14:paraId="16C776D2" w14:textId="77777777" w:rsidR="00BB6197" w:rsidRDefault="00BB6197" w:rsidP="0097720F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eastAsia="Times New Roman" w:hAnsi="Times New Roman"/>
          <w:color w:val="212529"/>
          <w:sz w:val="28"/>
          <w:szCs w:val="28"/>
        </w:rPr>
      </w:pPr>
    </w:p>
    <w:p w14:paraId="31F2CAAE" w14:textId="77777777" w:rsidR="0097720F" w:rsidRPr="004A163F" w:rsidRDefault="0097720F" w:rsidP="0097720F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eastAsia="Times New Roman" w:hAnsi="Times New Roman"/>
          <w:color w:val="212529"/>
          <w:sz w:val="28"/>
          <w:szCs w:val="28"/>
        </w:rPr>
      </w:pPr>
      <w:r w:rsidRPr="004A163F">
        <w:rPr>
          <w:rFonts w:ascii="Times New Roman" w:eastAsia="Times New Roman" w:hAnsi="Times New Roman"/>
          <w:color w:val="212529"/>
          <w:sz w:val="28"/>
          <w:szCs w:val="28"/>
        </w:rPr>
        <w:lastRenderedPageBreak/>
        <w:t xml:space="preserve">Додаток </w:t>
      </w:r>
      <w:r>
        <w:rPr>
          <w:rFonts w:ascii="Times New Roman" w:eastAsia="Times New Roman" w:hAnsi="Times New Roman"/>
          <w:color w:val="212529"/>
          <w:sz w:val="28"/>
          <w:szCs w:val="28"/>
        </w:rPr>
        <w:t>3</w:t>
      </w:r>
    </w:p>
    <w:p w14:paraId="3EFFE4BD" w14:textId="0B0E08E7" w:rsidR="00BB6197" w:rsidRPr="001B1407" w:rsidRDefault="00BB6197" w:rsidP="00BB6197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1407">
        <w:rPr>
          <w:rFonts w:ascii="Times New Roman" w:eastAsia="Times New Roman" w:hAnsi="Times New Roman"/>
          <w:color w:val="000000"/>
          <w:sz w:val="28"/>
          <w:szCs w:val="28"/>
        </w:rPr>
        <w:t xml:space="preserve">до Програми </w:t>
      </w:r>
      <w:r w:rsidR="001B1407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1B1407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1B1407">
        <w:rPr>
          <w:rFonts w:ascii="Times New Roman" w:hAnsi="Times New Roman"/>
          <w:color w:val="000000"/>
          <w:sz w:val="28"/>
          <w:szCs w:val="28"/>
        </w:rPr>
        <w:t>неск</w:t>
      </w:r>
      <w:r w:rsidR="00247D4D" w:rsidRPr="001B1407">
        <w:rPr>
          <w:rFonts w:ascii="Times New Roman" w:hAnsi="Times New Roman"/>
          <w:color w:val="000000"/>
          <w:sz w:val="28"/>
          <w:szCs w:val="28"/>
        </w:rPr>
        <w:t>и</w:t>
      </w:r>
      <w:r w:rsidRPr="001B1407">
        <w:rPr>
          <w:rFonts w:ascii="Times New Roman" w:hAnsi="Times New Roman"/>
          <w:color w:val="000000"/>
          <w:sz w:val="28"/>
          <w:szCs w:val="28"/>
        </w:rPr>
        <w:t xml:space="preserve"> до статутного капіталу комунальних підприємств Дунаєвецької міської ради на 2022-2025 роки</w:t>
      </w:r>
      <w:r w:rsidR="001B1407">
        <w:rPr>
          <w:rFonts w:ascii="Times New Roman" w:hAnsi="Times New Roman"/>
          <w:color w:val="000000"/>
          <w:sz w:val="28"/>
          <w:szCs w:val="28"/>
        </w:rPr>
        <w:t>».</w:t>
      </w:r>
    </w:p>
    <w:p w14:paraId="338E03E5" w14:textId="77777777" w:rsidR="0097720F" w:rsidRPr="00F63562" w:rsidRDefault="0097720F" w:rsidP="0097720F">
      <w:pPr>
        <w:shd w:val="clear" w:color="auto" w:fill="FFFFFF"/>
        <w:spacing w:after="0" w:line="240" w:lineRule="auto"/>
        <w:ind w:left="10632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14:paraId="6A382601" w14:textId="77777777" w:rsidR="0097720F" w:rsidRPr="004A163F" w:rsidRDefault="0097720F" w:rsidP="00977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716EEF3" w14:textId="77777777" w:rsidR="0097720F" w:rsidRPr="004A163F" w:rsidRDefault="0097720F" w:rsidP="0097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3F">
        <w:rPr>
          <w:rFonts w:ascii="Times New Roman" w:hAnsi="Times New Roman"/>
          <w:b/>
          <w:sz w:val="28"/>
          <w:szCs w:val="28"/>
        </w:rPr>
        <w:t xml:space="preserve">Перелік </w:t>
      </w:r>
    </w:p>
    <w:p w14:paraId="15D99A0D" w14:textId="51E9A909" w:rsidR="0097720F" w:rsidRPr="004A163F" w:rsidRDefault="0097720F" w:rsidP="0097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163F">
        <w:rPr>
          <w:rFonts w:ascii="Times New Roman" w:hAnsi="Times New Roman"/>
          <w:b/>
          <w:sz w:val="28"/>
          <w:szCs w:val="28"/>
        </w:rPr>
        <w:t xml:space="preserve">комунальних підприємств Дунаєвецької міської </w:t>
      </w:r>
      <w:r w:rsidR="0077376A">
        <w:rPr>
          <w:rFonts w:ascii="Times New Roman" w:hAnsi="Times New Roman"/>
          <w:b/>
          <w:sz w:val="28"/>
          <w:szCs w:val="28"/>
        </w:rPr>
        <w:t>ради</w:t>
      </w:r>
      <w:r w:rsidRPr="004A163F">
        <w:rPr>
          <w:rFonts w:ascii="Times New Roman" w:hAnsi="Times New Roman"/>
          <w:b/>
          <w:sz w:val="28"/>
          <w:szCs w:val="28"/>
        </w:rPr>
        <w:t>, які є виконавцями Програми</w:t>
      </w:r>
    </w:p>
    <w:p w14:paraId="57F799EC" w14:textId="77777777" w:rsidR="0097720F" w:rsidRPr="004A163F" w:rsidRDefault="0097720F" w:rsidP="00977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C00396" w14:textId="77777777" w:rsidR="0077376A" w:rsidRPr="004A163F" w:rsidRDefault="0097720F" w:rsidP="0077376A">
      <w:pPr>
        <w:contextualSpacing/>
        <w:rPr>
          <w:rFonts w:ascii="Times New Roman" w:hAnsi="Times New Roman"/>
          <w:sz w:val="28"/>
          <w:szCs w:val="28"/>
        </w:rPr>
      </w:pPr>
      <w:r w:rsidRPr="004A163F">
        <w:rPr>
          <w:rFonts w:ascii="Times New Roman" w:hAnsi="Times New Roman"/>
          <w:sz w:val="28"/>
          <w:szCs w:val="28"/>
        </w:rPr>
        <w:t xml:space="preserve">1. </w:t>
      </w:r>
      <w:r w:rsidR="0077376A" w:rsidRPr="004A163F">
        <w:rPr>
          <w:rFonts w:ascii="Times New Roman" w:hAnsi="Times New Roman"/>
          <w:sz w:val="28"/>
          <w:szCs w:val="28"/>
        </w:rPr>
        <w:t>Комунальне підприємство теплових мереж Дунаєвецької міської ради</w:t>
      </w:r>
    </w:p>
    <w:p w14:paraId="27F93767" w14:textId="77777777" w:rsidR="0097720F" w:rsidRPr="004A163F" w:rsidRDefault="0097720F" w:rsidP="0097720F">
      <w:pPr>
        <w:contextualSpacing/>
        <w:rPr>
          <w:rFonts w:ascii="Times New Roman" w:hAnsi="Times New Roman"/>
          <w:sz w:val="28"/>
          <w:szCs w:val="28"/>
        </w:rPr>
      </w:pPr>
      <w:r w:rsidRPr="004A163F">
        <w:rPr>
          <w:rFonts w:ascii="Times New Roman" w:hAnsi="Times New Roman"/>
          <w:sz w:val="28"/>
          <w:szCs w:val="28"/>
        </w:rPr>
        <w:t>2. Комунальне підприємство «Міськводоканал» Дунаєвецької міської ради</w:t>
      </w:r>
    </w:p>
    <w:p w14:paraId="1ECF4143" w14:textId="068F0948" w:rsidR="0097720F" w:rsidRPr="004A163F" w:rsidRDefault="0097720F" w:rsidP="0097720F">
      <w:pPr>
        <w:contextualSpacing/>
        <w:rPr>
          <w:rFonts w:ascii="Times New Roman" w:hAnsi="Times New Roman"/>
          <w:sz w:val="28"/>
          <w:szCs w:val="28"/>
        </w:rPr>
      </w:pPr>
      <w:r w:rsidRPr="004A163F">
        <w:rPr>
          <w:rFonts w:ascii="Times New Roman" w:hAnsi="Times New Roman"/>
          <w:sz w:val="28"/>
          <w:szCs w:val="28"/>
        </w:rPr>
        <w:t xml:space="preserve">3. </w:t>
      </w:r>
      <w:r w:rsidR="0077376A" w:rsidRPr="004A163F">
        <w:rPr>
          <w:rFonts w:ascii="Times New Roman" w:hAnsi="Times New Roman"/>
          <w:sz w:val="28"/>
          <w:szCs w:val="28"/>
        </w:rPr>
        <w:t xml:space="preserve">Комунальне підприємство  Дунаєвецької міської ради «Благоустрій </w:t>
      </w:r>
      <w:proofErr w:type="spellStart"/>
      <w:r w:rsidR="0077376A" w:rsidRPr="004A163F">
        <w:rPr>
          <w:rFonts w:ascii="Times New Roman" w:hAnsi="Times New Roman"/>
          <w:sz w:val="28"/>
          <w:szCs w:val="28"/>
        </w:rPr>
        <w:t>Дунаєвеччини</w:t>
      </w:r>
      <w:proofErr w:type="spellEnd"/>
      <w:r w:rsidR="0077376A">
        <w:rPr>
          <w:rFonts w:ascii="Times New Roman" w:hAnsi="Times New Roman"/>
          <w:sz w:val="28"/>
          <w:szCs w:val="28"/>
        </w:rPr>
        <w:t>»</w:t>
      </w:r>
    </w:p>
    <w:p w14:paraId="10076ED3" w14:textId="77777777" w:rsidR="0097720F" w:rsidRPr="004A163F" w:rsidRDefault="0097720F" w:rsidP="0097720F">
      <w:pPr>
        <w:shd w:val="clear" w:color="auto" w:fill="FFFFFF"/>
        <w:spacing w:after="188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8335312" w14:textId="77777777" w:rsidR="0097720F" w:rsidRPr="004A163F" w:rsidRDefault="0097720F" w:rsidP="00977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17E0CF0" w14:textId="77777777" w:rsidR="00E3095B" w:rsidRPr="009C6C17" w:rsidRDefault="00E3095B" w:rsidP="00E93F34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</w:p>
    <w:p w14:paraId="385067A1" w14:textId="77777777" w:rsidR="00E93F34" w:rsidRPr="007559CD" w:rsidRDefault="00E93F34" w:rsidP="00E93F34">
      <w:pPr>
        <w:tabs>
          <w:tab w:val="left" w:pos="6237"/>
        </w:tabs>
        <w:spacing w:after="0" w:line="240" w:lineRule="auto"/>
        <w:ind w:right="-284" w:firstLine="567"/>
        <w:jc w:val="right"/>
        <w:rPr>
          <w:rFonts w:ascii="Times New Roman" w:hAnsi="Times New Roman"/>
          <w:b/>
          <w:sz w:val="24"/>
          <w:szCs w:val="24"/>
        </w:rPr>
      </w:pPr>
    </w:p>
    <w:p w14:paraId="429C2358" w14:textId="77777777" w:rsidR="00E93F34" w:rsidRDefault="00E93F34" w:rsidP="00E93F34">
      <w:pPr>
        <w:tabs>
          <w:tab w:val="left" w:pos="6237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14:paraId="7B04C394" w14:textId="77777777" w:rsidR="00E93F34" w:rsidRPr="0097720F" w:rsidRDefault="00E93F34" w:rsidP="00E9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20F">
        <w:rPr>
          <w:rFonts w:ascii="Times New Roman" w:hAnsi="Times New Roman"/>
          <w:sz w:val="28"/>
          <w:szCs w:val="28"/>
        </w:rPr>
        <w:t>Керуючий справами (секретар)</w:t>
      </w:r>
    </w:p>
    <w:p w14:paraId="5E505CBD" w14:textId="0286B810" w:rsidR="00E07C12" w:rsidRDefault="00E93F34" w:rsidP="00707230">
      <w:pPr>
        <w:spacing w:after="0" w:line="240" w:lineRule="auto"/>
        <w:jc w:val="both"/>
        <w:rPr>
          <w:rFonts w:ascii="Times New Roman" w:hAnsi="Times New Roman"/>
        </w:rPr>
      </w:pPr>
      <w:r w:rsidRPr="0097720F">
        <w:rPr>
          <w:rFonts w:ascii="Times New Roman" w:hAnsi="Times New Roman"/>
          <w:sz w:val="28"/>
          <w:szCs w:val="28"/>
        </w:rPr>
        <w:t>виконавчого комітету ради</w:t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</w:r>
      <w:r w:rsidRPr="0097720F">
        <w:rPr>
          <w:rFonts w:ascii="Times New Roman" w:hAnsi="Times New Roman"/>
          <w:sz w:val="28"/>
          <w:szCs w:val="28"/>
        </w:rPr>
        <w:tab/>
        <w:t xml:space="preserve">          Катерина СІРА</w:t>
      </w:r>
    </w:p>
    <w:sectPr w:rsidR="00E07C12" w:rsidSect="007072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784E"/>
    <w:multiLevelType w:val="hybridMultilevel"/>
    <w:tmpl w:val="75FCDF84"/>
    <w:lvl w:ilvl="0" w:tplc="903A62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521A"/>
    <w:multiLevelType w:val="hybridMultilevel"/>
    <w:tmpl w:val="0B0E65F8"/>
    <w:lvl w:ilvl="0" w:tplc="368ABDC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2456A60"/>
    <w:multiLevelType w:val="hybridMultilevel"/>
    <w:tmpl w:val="4766A1BE"/>
    <w:lvl w:ilvl="0" w:tplc="368ABDC8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DC"/>
    <w:rsid w:val="000E48DC"/>
    <w:rsid w:val="001543AF"/>
    <w:rsid w:val="0017427D"/>
    <w:rsid w:val="00184A9F"/>
    <w:rsid w:val="001B1407"/>
    <w:rsid w:val="001B4B80"/>
    <w:rsid w:val="00200860"/>
    <w:rsid w:val="00241D72"/>
    <w:rsid w:val="00244D49"/>
    <w:rsid w:val="00247D4D"/>
    <w:rsid w:val="002605EB"/>
    <w:rsid w:val="002C1F07"/>
    <w:rsid w:val="002E14FC"/>
    <w:rsid w:val="00373A69"/>
    <w:rsid w:val="003B5957"/>
    <w:rsid w:val="00500416"/>
    <w:rsid w:val="006471E5"/>
    <w:rsid w:val="00690372"/>
    <w:rsid w:val="006A2CA1"/>
    <w:rsid w:val="006A6F05"/>
    <w:rsid w:val="006B6846"/>
    <w:rsid w:val="006D2327"/>
    <w:rsid w:val="00707230"/>
    <w:rsid w:val="00745632"/>
    <w:rsid w:val="007565D0"/>
    <w:rsid w:val="0077376A"/>
    <w:rsid w:val="007A1E29"/>
    <w:rsid w:val="00831BA9"/>
    <w:rsid w:val="00904EF3"/>
    <w:rsid w:val="0096417C"/>
    <w:rsid w:val="0097720F"/>
    <w:rsid w:val="009D3100"/>
    <w:rsid w:val="009D7341"/>
    <w:rsid w:val="00A26D1B"/>
    <w:rsid w:val="00A41462"/>
    <w:rsid w:val="00A45FFD"/>
    <w:rsid w:val="00B96BC3"/>
    <w:rsid w:val="00BA7180"/>
    <w:rsid w:val="00BB6197"/>
    <w:rsid w:val="00BF4D22"/>
    <w:rsid w:val="00BF65E3"/>
    <w:rsid w:val="00C24E88"/>
    <w:rsid w:val="00C72CCA"/>
    <w:rsid w:val="00D0470E"/>
    <w:rsid w:val="00D226F1"/>
    <w:rsid w:val="00D542DC"/>
    <w:rsid w:val="00D8587B"/>
    <w:rsid w:val="00E07C12"/>
    <w:rsid w:val="00E1414B"/>
    <w:rsid w:val="00E3095B"/>
    <w:rsid w:val="00E93F34"/>
    <w:rsid w:val="00E9687A"/>
    <w:rsid w:val="00F27E74"/>
    <w:rsid w:val="00FA32A0"/>
    <w:rsid w:val="00FD2793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3D5D"/>
  <w15:docId w15:val="{F0FA8758-E93C-4354-B765-216B2F97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42DC"/>
    <w:pPr>
      <w:spacing w:after="160"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D542DC"/>
    <w:rPr>
      <w:szCs w:val="24"/>
      <w:lang w:val="x-none"/>
    </w:rPr>
  </w:style>
  <w:style w:type="paragraph" w:styleId="a4">
    <w:name w:val="header"/>
    <w:aliases w:val="Знак"/>
    <w:basedOn w:val="a"/>
    <w:link w:val="a3"/>
    <w:uiPriority w:val="99"/>
    <w:unhideWhenUsed/>
    <w:rsid w:val="00D542D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4"/>
      <w:lang w:val="x-none"/>
    </w:rPr>
  </w:style>
  <w:style w:type="character" w:customStyle="1" w:styleId="1">
    <w:name w:val="Верхний колонтитул Знак1"/>
    <w:basedOn w:val="a0"/>
    <w:uiPriority w:val="99"/>
    <w:semiHidden/>
    <w:rsid w:val="00D542DC"/>
    <w:rPr>
      <w:rFonts w:ascii="Calibri" w:eastAsia="Calibri" w:hAnsi="Calibri" w:cs="Times New Roman"/>
      <w:lang w:val="uk-UA"/>
    </w:rPr>
  </w:style>
  <w:style w:type="paragraph" w:styleId="2">
    <w:name w:val="Body Text Indent 2"/>
    <w:basedOn w:val="a"/>
    <w:link w:val="20"/>
    <w:uiPriority w:val="99"/>
    <w:unhideWhenUsed/>
    <w:rsid w:val="00D542DC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42DC"/>
    <w:rPr>
      <w:rFonts w:eastAsiaTheme="minorEastAsia"/>
      <w:lang w:val="uk-UA" w:eastAsia="uk-UA"/>
    </w:rPr>
  </w:style>
  <w:style w:type="paragraph" w:styleId="a5">
    <w:name w:val="List Paragraph"/>
    <w:basedOn w:val="a"/>
    <w:uiPriority w:val="34"/>
    <w:qFormat/>
    <w:rsid w:val="00D542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2DC"/>
    <w:rPr>
      <w:rFonts w:ascii="Tahoma" w:eastAsia="Calibri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semiHidden/>
    <w:unhideWhenUsed/>
    <w:rsid w:val="001B4B80"/>
    <w:rPr>
      <w:color w:val="0000FF"/>
      <w:u w:val="single"/>
    </w:rPr>
  </w:style>
  <w:style w:type="character" w:customStyle="1" w:styleId="google-src-text1">
    <w:name w:val="google-src-text1"/>
    <w:basedOn w:val="a0"/>
    <w:rsid w:val="006A6F05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2022-07-20T08:24:00Z</cp:lastPrinted>
  <dcterms:created xsi:type="dcterms:W3CDTF">2022-07-20T08:19:00Z</dcterms:created>
  <dcterms:modified xsi:type="dcterms:W3CDTF">2022-07-20T08:24:00Z</dcterms:modified>
</cp:coreProperties>
</file>