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87" w:rsidRPr="002F2887" w:rsidRDefault="002F2887" w:rsidP="002F288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2887" w:rsidRPr="002F2887" w:rsidRDefault="002F2887" w:rsidP="002F2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887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4DC4DA7" wp14:editId="629BCA25">
            <wp:simplePos x="0" y="0"/>
            <wp:positionH relativeFrom="column">
              <wp:posOffset>2672715</wp:posOffset>
            </wp:positionH>
            <wp:positionV relativeFrom="paragraph">
              <wp:posOffset>-434340</wp:posOffset>
            </wp:positionV>
            <wp:extent cx="432435" cy="609600"/>
            <wp:effectExtent l="19050" t="0" r="5715" b="0"/>
            <wp:wrapSquare wrapText="right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887" w:rsidRPr="002F2887" w:rsidRDefault="002F2887" w:rsidP="002F2887">
      <w:pPr>
        <w:pStyle w:val="a3"/>
        <w:ind w:left="-285"/>
        <w:jc w:val="center"/>
        <w:rPr>
          <w:b/>
          <w:sz w:val="28"/>
          <w:szCs w:val="28"/>
        </w:rPr>
      </w:pPr>
      <w:r w:rsidRPr="002F2887">
        <w:rPr>
          <w:b/>
          <w:sz w:val="28"/>
          <w:szCs w:val="28"/>
        </w:rPr>
        <w:t>УКРАЇНА</w:t>
      </w:r>
    </w:p>
    <w:p w:rsidR="002F2887" w:rsidRPr="002F2887" w:rsidRDefault="002F2887" w:rsidP="002F2887">
      <w:pPr>
        <w:pStyle w:val="a3"/>
        <w:ind w:left="-285"/>
        <w:jc w:val="center"/>
        <w:rPr>
          <w:b/>
          <w:caps/>
          <w:sz w:val="28"/>
          <w:szCs w:val="28"/>
        </w:rPr>
      </w:pPr>
      <w:r w:rsidRPr="002F2887">
        <w:rPr>
          <w:b/>
          <w:caps/>
          <w:sz w:val="28"/>
          <w:szCs w:val="28"/>
        </w:rPr>
        <w:t xml:space="preserve">Дунаєвецька міська  рада </w:t>
      </w:r>
    </w:p>
    <w:p w:rsidR="002F2887" w:rsidRPr="002F2887" w:rsidRDefault="002F2887" w:rsidP="002F28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887">
        <w:rPr>
          <w:rFonts w:ascii="Times New Roman" w:hAnsi="Times New Roman" w:cs="Times New Roman"/>
          <w:sz w:val="28"/>
          <w:szCs w:val="28"/>
        </w:rPr>
        <w:t>VII скликання</w:t>
      </w:r>
    </w:p>
    <w:p w:rsidR="002F2887" w:rsidRPr="002F2887" w:rsidRDefault="002F2887" w:rsidP="002F28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8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F288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F288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F2887" w:rsidRPr="002F2887" w:rsidRDefault="002F2887" w:rsidP="002F2887">
      <w:pPr>
        <w:pStyle w:val="3"/>
        <w:rPr>
          <w:szCs w:val="28"/>
          <w:u w:val="none"/>
        </w:rPr>
      </w:pPr>
      <w:r w:rsidRPr="002F2887">
        <w:rPr>
          <w:szCs w:val="28"/>
          <w:u w:val="none"/>
        </w:rPr>
        <w:t>Третьої (позачергової) сесії</w:t>
      </w:r>
    </w:p>
    <w:p w:rsidR="002F2887" w:rsidRPr="002F2887" w:rsidRDefault="002F2887" w:rsidP="002F288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2887" w:rsidRPr="002F2887" w:rsidRDefault="002F2887" w:rsidP="002F2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87">
        <w:rPr>
          <w:rFonts w:ascii="Times New Roman" w:hAnsi="Times New Roman" w:cs="Times New Roman"/>
          <w:sz w:val="28"/>
          <w:szCs w:val="28"/>
        </w:rPr>
        <w:t xml:space="preserve">05 січня  2016 р.                             </w:t>
      </w:r>
      <w:proofErr w:type="spellStart"/>
      <w:r w:rsidRPr="002F2887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2F2887">
        <w:rPr>
          <w:rFonts w:ascii="Times New Roman" w:hAnsi="Times New Roman" w:cs="Times New Roman"/>
          <w:sz w:val="28"/>
          <w:szCs w:val="28"/>
        </w:rPr>
        <w:tab/>
        <w:t xml:space="preserve">                           № 2-3/2016р</w:t>
      </w:r>
    </w:p>
    <w:p w:rsidR="002F2887" w:rsidRPr="002F2887" w:rsidRDefault="002F2887" w:rsidP="002F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887" w:rsidRPr="002F2887" w:rsidRDefault="002F2887" w:rsidP="002F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87">
        <w:rPr>
          <w:rFonts w:ascii="Times New Roman" w:hAnsi="Times New Roman" w:cs="Times New Roman"/>
          <w:sz w:val="28"/>
          <w:szCs w:val="28"/>
        </w:rPr>
        <w:t xml:space="preserve">Про створення юридичних осіб, </w:t>
      </w:r>
    </w:p>
    <w:p w:rsidR="002F2887" w:rsidRPr="002F2887" w:rsidRDefault="002F2887" w:rsidP="002F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87">
        <w:rPr>
          <w:rFonts w:ascii="Times New Roman" w:hAnsi="Times New Roman" w:cs="Times New Roman"/>
          <w:sz w:val="28"/>
          <w:szCs w:val="28"/>
        </w:rPr>
        <w:t>як  виконавчих органів міської ради</w:t>
      </w:r>
    </w:p>
    <w:p w:rsidR="002F2887" w:rsidRPr="002F2887" w:rsidRDefault="002F2887" w:rsidP="002F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887" w:rsidRPr="002F2887" w:rsidRDefault="002F2887" w:rsidP="002F288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Розглянувши рекомендації спільного засідання постійних комісій міської ради  від 05 січня 2016 року, керуючись статтею 54 Закону України “Про місцеве самоврядування в Україні”, міська рада</w:t>
      </w:r>
    </w:p>
    <w:p w:rsidR="002F2887" w:rsidRPr="002F2887" w:rsidRDefault="002F2887" w:rsidP="002F288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87" w:rsidRPr="002F2887" w:rsidRDefault="002F2887" w:rsidP="002F28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87" w:rsidRPr="002F2887" w:rsidRDefault="002F2887" w:rsidP="002F288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Створити фінансове управління Дунаєвецької міської ради. </w:t>
      </w: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887" w:rsidRPr="002F2887" w:rsidRDefault="002F2887" w:rsidP="002F288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Затвердити Положення про фінансове управління Дунаєвецької міської ради (додаток 1);</w:t>
      </w: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2) Затвердити граничну чисельність працівників  фінансового управління Дунаєвецької міської ради в кількості 8 чоловік.</w:t>
      </w: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887" w:rsidRPr="002F2887" w:rsidRDefault="002F2887" w:rsidP="002F288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Створити управління освіти, молоді та спорту  Дунаєвецької міської ради.</w:t>
      </w:r>
    </w:p>
    <w:p w:rsidR="002F2887" w:rsidRPr="002F2887" w:rsidRDefault="002F2887" w:rsidP="002F288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Затвердити Положення про управління освіти, молоді та спорту  Дунаєвецької міської ради (додаток 2);</w:t>
      </w:r>
    </w:p>
    <w:p w:rsidR="002F2887" w:rsidRPr="002F2887" w:rsidRDefault="002F2887" w:rsidP="002F288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Затвердити Структуру управління освіти, молоді та спорту   Дунаєвецької міської ради (додаток 3);</w:t>
      </w:r>
    </w:p>
    <w:p w:rsidR="002F2887" w:rsidRPr="002F2887" w:rsidRDefault="002F2887" w:rsidP="002F288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>Затвердити граничну чисельність працівників  управління освіти, молоді та спорту  Дунаєвецької міської ради в кількості 38 чоловік.</w:t>
      </w:r>
    </w:p>
    <w:p w:rsidR="002F2887" w:rsidRPr="002F2887" w:rsidRDefault="002F2887" w:rsidP="002F2887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887" w:rsidRPr="002F2887" w:rsidRDefault="002F2887" w:rsidP="002F288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Фінансовому управлінню та управлінню освіти, молоді та спорту  Дунаєвецької  міської ради здійснити заходи з державної реєстрації юридичних осіб.</w:t>
      </w: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887" w:rsidRPr="002F2887" w:rsidRDefault="002F2887" w:rsidP="002F288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88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Відповідальність за виконання рішення покласти на фінансове управління та управління освіти, молоді та спорту  Дунаєвецької  міської ради.</w:t>
      </w: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887" w:rsidRPr="002F2887" w:rsidRDefault="002F2887" w:rsidP="002F288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887">
        <w:rPr>
          <w:rFonts w:ascii="Times New Roman" w:hAnsi="Times New Roman" w:cs="Times New Roman"/>
          <w:sz w:val="28"/>
          <w:szCs w:val="28"/>
        </w:rPr>
        <w:t>Контроль  за виконанням рішення  покласти на постійну комісію з питань житлово-комунального господарства, комунальної власності, промисловості, підприємництва та сфери послуг.</w:t>
      </w:r>
    </w:p>
    <w:p w:rsidR="002F2887" w:rsidRPr="002F2887" w:rsidRDefault="002F2887" w:rsidP="002F2887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887" w:rsidRPr="002F2887" w:rsidRDefault="002F2887" w:rsidP="002F28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887" w:rsidRPr="002F2887" w:rsidRDefault="002F2887" w:rsidP="002F2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2887">
        <w:rPr>
          <w:rFonts w:ascii="Times New Roman" w:hAnsi="Times New Roman" w:cs="Times New Roman"/>
          <w:sz w:val="28"/>
          <w:szCs w:val="28"/>
        </w:rPr>
        <w:t>М</w:t>
      </w:r>
      <w:r w:rsidRPr="002F2887">
        <w:rPr>
          <w:rFonts w:ascii="Times New Roman" w:eastAsia="Times New Roman" w:hAnsi="Times New Roman" w:cs="Times New Roman"/>
          <w:sz w:val="28"/>
          <w:szCs w:val="28"/>
        </w:rPr>
        <w:t xml:space="preserve">іський голова                                </w:t>
      </w:r>
      <w:r w:rsidRPr="002F2887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F2887">
        <w:rPr>
          <w:rFonts w:ascii="Times New Roman" w:hAnsi="Times New Roman" w:cs="Times New Roman"/>
          <w:sz w:val="28"/>
          <w:szCs w:val="28"/>
        </w:rPr>
        <w:tab/>
      </w:r>
      <w:r w:rsidRPr="002F2887">
        <w:rPr>
          <w:rFonts w:ascii="Times New Roman" w:hAnsi="Times New Roman" w:cs="Times New Roman"/>
          <w:sz w:val="28"/>
          <w:szCs w:val="28"/>
        </w:rPr>
        <w:tab/>
      </w:r>
      <w:r w:rsidRPr="002F288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2F2887">
        <w:rPr>
          <w:rFonts w:ascii="Times New Roman" w:eastAsia="Times New Roman" w:hAnsi="Times New Roman" w:cs="Times New Roman"/>
          <w:sz w:val="28"/>
          <w:szCs w:val="28"/>
        </w:rPr>
        <w:t>Заяць</w:t>
      </w:r>
      <w:proofErr w:type="spellEnd"/>
    </w:p>
    <w:p w:rsidR="00933207" w:rsidRDefault="00933207">
      <w:bookmarkStart w:id="0" w:name="_GoBack"/>
      <w:bookmarkEnd w:id="0"/>
    </w:p>
    <w:sectPr w:rsidR="009332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777"/>
    <w:multiLevelType w:val="hybridMultilevel"/>
    <w:tmpl w:val="CE10F39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839"/>
    <w:multiLevelType w:val="hybridMultilevel"/>
    <w:tmpl w:val="038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81149"/>
    <w:multiLevelType w:val="hybridMultilevel"/>
    <w:tmpl w:val="4BB00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0051F"/>
    <w:multiLevelType w:val="hybridMultilevel"/>
    <w:tmpl w:val="084E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61"/>
    <w:rsid w:val="002F2887"/>
    <w:rsid w:val="00933207"/>
    <w:rsid w:val="00A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3116-8284-4A0F-924D-ACB762F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87"/>
    <w:pPr>
      <w:spacing w:after="200" w:line="276" w:lineRule="auto"/>
    </w:pPr>
    <w:rPr>
      <w:rFonts w:eastAsiaTheme="minorEastAsia"/>
      <w:lang w:val="uk-UA" w:eastAsia="ru-RU"/>
    </w:rPr>
  </w:style>
  <w:style w:type="paragraph" w:styleId="3">
    <w:name w:val="heading 3"/>
    <w:basedOn w:val="a"/>
    <w:next w:val="a"/>
    <w:link w:val="30"/>
    <w:qFormat/>
    <w:rsid w:val="002F28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w w:val="15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2887"/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paragraph" w:styleId="a3">
    <w:name w:val="header"/>
    <w:basedOn w:val="a"/>
    <w:link w:val="a4"/>
    <w:rsid w:val="002F28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F28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F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Nataha</dc:creator>
  <cp:keywords/>
  <dc:description/>
  <cp:lastModifiedBy>Nataha</cp:lastModifiedBy>
  <cp:revision>2</cp:revision>
  <dcterms:created xsi:type="dcterms:W3CDTF">2019-07-19T06:46:00Z</dcterms:created>
  <dcterms:modified xsi:type="dcterms:W3CDTF">2019-07-19T06:48:00Z</dcterms:modified>
</cp:coreProperties>
</file>